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7120D8">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0F5A1D">
        <w:rPr>
          <w:rFonts w:ascii="Times New Roman" w:hAnsi="Times New Roman" w:cs="Times New Roman"/>
          <w:b/>
          <w:sz w:val="24"/>
          <w:szCs w:val="24"/>
        </w:rPr>
        <w:t>BONECA MENINA</w:t>
      </w:r>
      <w:r w:rsidR="004D7E68">
        <w:rPr>
          <w:rFonts w:ascii="Times New Roman" w:hAnsi="Times New Roman" w:cs="Times New Roman"/>
          <w:b/>
          <w:sz w:val="24"/>
          <w:szCs w:val="24"/>
        </w:rPr>
        <w:t xml:space="preserve"> NEGRA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392F39" w:rsidRPr="00DD2A36" w:rsidRDefault="00392F39" w:rsidP="00392F39">
      <w:pPr>
        <w:autoSpaceDE w:val="0"/>
        <w:autoSpaceDN w:val="0"/>
        <w:adjustRightInd w:val="0"/>
        <w:spacing w:after="0" w:line="480" w:lineRule="auto"/>
        <w:rPr>
          <w:rFonts w:ascii="Times New Roman" w:hAnsi="Times New Roman" w:cs="Times New Roman"/>
          <w:b/>
          <w:sz w:val="24"/>
          <w:szCs w:val="24"/>
        </w:rPr>
      </w:pPr>
    </w:p>
    <w:p w:rsidR="00392F39" w:rsidRPr="00DD2A36" w:rsidRDefault="00392F39" w:rsidP="00392F39">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92F39" w:rsidRPr="00DD2A36" w:rsidRDefault="00392F39" w:rsidP="00392F39">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92F39" w:rsidRPr="00DD2A36" w:rsidRDefault="00392F39" w:rsidP="00392F39">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92F39" w:rsidRPr="00DD2A36" w:rsidRDefault="00392F39" w:rsidP="00392F39">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92F39" w:rsidRPr="00DD2A36" w:rsidRDefault="00392F39" w:rsidP="00392F39">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392F39" w:rsidRPr="001B4766" w:rsidRDefault="00A2425B" w:rsidP="001B4766">
      <w:pPr>
        <w:pStyle w:val="PargrafodaLista"/>
        <w:numPr>
          <w:ilvl w:val="2"/>
          <w:numId w:val="9"/>
        </w:numPr>
        <w:autoSpaceDE w:val="0"/>
        <w:autoSpaceDN w:val="0"/>
        <w:adjustRightInd w:val="0"/>
        <w:spacing w:after="0" w:line="480" w:lineRule="auto"/>
        <w:jc w:val="both"/>
        <w:rPr>
          <w:rFonts w:ascii="Times New Roman" w:hAnsi="Times New Roman"/>
          <w:b/>
          <w:sz w:val="24"/>
          <w:szCs w:val="24"/>
        </w:rPr>
      </w:pPr>
      <w:r w:rsidRPr="001B4766">
        <w:rPr>
          <w:rFonts w:ascii="Times New Roman" w:eastAsia="Times New Roman" w:hAnsi="Times New Roman" w:cs="Times New Roman"/>
          <w:b/>
          <w:sz w:val="24"/>
          <w:szCs w:val="24"/>
        </w:rPr>
        <w:t xml:space="preserve">1ª etapa – </w:t>
      </w:r>
      <w:r w:rsidR="00392F39" w:rsidRPr="001B4766">
        <w:rPr>
          <w:rFonts w:ascii="Times New Roman" w:hAnsi="Times New Roman"/>
          <w:b/>
          <w:sz w:val="24"/>
          <w:szCs w:val="24"/>
        </w:rPr>
        <w:t>Avaliação Técnica e Pedagógica das Amostras</w:t>
      </w:r>
      <w:proofErr w:type="gramStart"/>
      <w:r w:rsidR="00392F39" w:rsidRPr="001B4766">
        <w:rPr>
          <w:rFonts w:ascii="Times New Roman" w:hAnsi="Times New Roman"/>
          <w:b/>
          <w:sz w:val="24"/>
          <w:szCs w:val="24"/>
        </w:rPr>
        <w:t>..</w:t>
      </w:r>
      <w:r w:rsidRPr="001B4766">
        <w:rPr>
          <w:rFonts w:ascii="Times New Roman" w:hAnsi="Times New Roman"/>
          <w:b/>
          <w:sz w:val="24"/>
          <w:szCs w:val="24"/>
        </w:rPr>
        <w:t>.................</w:t>
      </w:r>
      <w:r w:rsidR="00392F39" w:rsidRPr="001B4766">
        <w:rPr>
          <w:rFonts w:ascii="Times New Roman" w:hAnsi="Times New Roman"/>
          <w:b/>
          <w:sz w:val="24"/>
          <w:szCs w:val="24"/>
        </w:rPr>
        <w:t>.................</w:t>
      </w:r>
      <w:proofErr w:type="gramEnd"/>
      <w:r w:rsidR="00392F39" w:rsidRPr="001B4766">
        <w:rPr>
          <w:rFonts w:ascii="Times New Roman" w:hAnsi="Times New Roman"/>
          <w:b/>
          <w:sz w:val="24"/>
          <w:szCs w:val="24"/>
        </w:rPr>
        <w:t>03</w:t>
      </w:r>
    </w:p>
    <w:p w:rsidR="00392F39" w:rsidRPr="001B4766" w:rsidRDefault="00A2425B" w:rsidP="001B4766">
      <w:pPr>
        <w:pStyle w:val="PargrafodaLista"/>
        <w:numPr>
          <w:ilvl w:val="2"/>
          <w:numId w:val="9"/>
        </w:numPr>
        <w:spacing w:line="360" w:lineRule="auto"/>
        <w:jc w:val="both"/>
        <w:rPr>
          <w:rFonts w:ascii="Times New Roman" w:hAnsi="Times New Roman"/>
          <w:bCs/>
          <w:sz w:val="24"/>
          <w:szCs w:val="24"/>
        </w:rPr>
      </w:pPr>
      <w:r w:rsidRPr="001B4766">
        <w:rPr>
          <w:rFonts w:ascii="Times New Roman" w:eastAsia="Times New Roman" w:hAnsi="Times New Roman" w:cs="Times New Roman"/>
          <w:b/>
          <w:sz w:val="24"/>
          <w:szCs w:val="24"/>
        </w:rPr>
        <w:t xml:space="preserve">2ª etapa – </w:t>
      </w:r>
      <w:r w:rsidRPr="001B4766">
        <w:rPr>
          <w:rFonts w:ascii="Times New Roman" w:hAnsi="Times New Roman" w:cs="Times New Roman"/>
          <w:b/>
          <w:sz w:val="24"/>
          <w:szCs w:val="24"/>
        </w:rPr>
        <w:t>Análise da Produção...............................................</w:t>
      </w:r>
      <w:r w:rsidR="00392F39" w:rsidRPr="001B4766">
        <w:rPr>
          <w:rFonts w:ascii="Times New Roman" w:hAnsi="Times New Roman" w:cs="Times New Roman"/>
          <w:b/>
          <w:sz w:val="24"/>
          <w:szCs w:val="24"/>
        </w:rPr>
        <w:t>......................</w:t>
      </w:r>
      <w:r w:rsidR="00BA57C1" w:rsidRPr="001B4766">
        <w:rPr>
          <w:rFonts w:ascii="Times New Roman" w:hAnsi="Times New Roman" w:cs="Times New Roman"/>
          <w:b/>
          <w:sz w:val="24"/>
          <w:szCs w:val="24"/>
        </w:rPr>
        <w:t>..........0</w:t>
      </w:r>
      <w:r w:rsidR="001273D7" w:rsidRPr="001B4766">
        <w:rPr>
          <w:rFonts w:ascii="Times New Roman" w:hAnsi="Times New Roman" w:cs="Times New Roman"/>
          <w:b/>
          <w:sz w:val="24"/>
          <w:szCs w:val="24"/>
        </w:rPr>
        <w:t>5</w:t>
      </w: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DB79A9" w:rsidRPr="00DD2A36" w:rsidRDefault="00DB79A9" w:rsidP="00DB79A9">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DB79A9" w:rsidRPr="00DD2A36" w:rsidRDefault="00DB79A9" w:rsidP="00DB79A9">
      <w:pPr>
        <w:spacing w:after="0" w:line="360" w:lineRule="auto"/>
        <w:rPr>
          <w:rFonts w:ascii="Times New Roman" w:hAnsi="Times New Roman" w:cs="Times New Roman"/>
          <w:b/>
          <w:sz w:val="24"/>
          <w:szCs w:val="24"/>
        </w:rPr>
      </w:pPr>
    </w:p>
    <w:p w:rsidR="00DB79A9" w:rsidRPr="00DD2A36" w:rsidRDefault="00DB79A9" w:rsidP="00DB79A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426C5D" w:rsidRDefault="00426C5D" w:rsidP="00426C5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426C5D" w:rsidRPr="00DD2A36" w:rsidRDefault="00426C5D" w:rsidP="00426C5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DB79A9" w:rsidRPr="00DD2A36" w:rsidRDefault="00DB79A9" w:rsidP="00DB79A9">
      <w:pPr>
        <w:autoSpaceDE w:val="0"/>
        <w:autoSpaceDN w:val="0"/>
        <w:adjustRightInd w:val="0"/>
        <w:spacing w:after="0" w:line="360" w:lineRule="auto"/>
        <w:rPr>
          <w:rFonts w:ascii="Times New Roman" w:hAnsi="Times New Roman" w:cs="Times New Roman"/>
          <w:b/>
          <w:sz w:val="24"/>
          <w:szCs w:val="24"/>
        </w:rPr>
      </w:pPr>
    </w:p>
    <w:p w:rsidR="00802355" w:rsidRDefault="00802355" w:rsidP="00B4234A">
      <w:pPr>
        <w:autoSpaceDE w:val="0"/>
        <w:autoSpaceDN w:val="0"/>
        <w:adjustRightInd w:val="0"/>
        <w:spacing w:after="0" w:line="360" w:lineRule="auto"/>
        <w:rPr>
          <w:rFonts w:ascii="Times New Roman" w:hAnsi="Times New Roman" w:cs="Times New Roman"/>
          <w:b/>
          <w:sz w:val="24"/>
          <w:szCs w:val="24"/>
          <w:u w:val="single"/>
        </w:rPr>
      </w:pPr>
    </w:p>
    <w:p w:rsidR="00426C5D" w:rsidRDefault="00426C5D" w:rsidP="00B4234A">
      <w:pPr>
        <w:autoSpaceDE w:val="0"/>
        <w:autoSpaceDN w:val="0"/>
        <w:adjustRightInd w:val="0"/>
        <w:spacing w:after="0" w:line="360" w:lineRule="auto"/>
        <w:rPr>
          <w:rFonts w:ascii="Times New Roman" w:hAnsi="Times New Roman" w:cs="Times New Roman"/>
          <w:b/>
          <w:sz w:val="24"/>
          <w:szCs w:val="24"/>
        </w:rPr>
      </w:pPr>
    </w:p>
    <w:p w:rsidR="00DB79A9" w:rsidRDefault="00DB79A9" w:rsidP="00B4234A">
      <w:pPr>
        <w:autoSpaceDE w:val="0"/>
        <w:autoSpaceDN w:val="0"/>
        <w:adjustRightInd w:val="0"/>
        <w:spacing w:after="0" w:line="360" w:lineRule="auto"/>
        <w:rPr>
          <w:rFonts w:ascii="Times New Roman" w:hAnsi="Times New Roman" w:cs="Times New Roman"/>
          <w:b/>
          <w:sz w:val="24"/>
          <w:szCs w:val="24"/>
        </w:rPr>
      </w:pPr>
    </w:p>
    <w:p w:rsidR="00B63E64" w:rsidRPr="006A15BC" w:rsidRDefault="00DD2A36" w:rsidP="006A15BC">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D53EF5" w:rsidRDefault="000F5A1D" w:rsidP="00F372F9">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Boneca</w:t>
      </w:r>
      <w:r w:rsidR="00726DBF">
        <w:rPr>
          <w:rFonts w:ascii="Times New Roman" w:hAnsi="Times New Roman" w:cs="Times New Roman"/>
          <w:sz w:val="24"/>
          <w:szCs w:val="24"/>
        </w:rPr>
        <w:t xml:space="preserve"> </w:t>
      </w:r>
      <w:r>
        <w:rPr>
          <w:rFonts w:ascii="Times New Roman" w:hAnsi="Times New Roman" w:cs="Times New Roman"/>
          <w:sz w:val="24"/>
          <w:szCs w:val="24"/>
        </w:rPr>
        <w:t xml:space="preserve">menina </w:t>
      </w:r>
      <w:r w:rsidR="004D7E68">
        <w:rPr>
          <w:rFonts w:ascii="Times New Roman" w:hAnsi="Times New Roman" w:cs="Times New Roman"/>
          <w:sz w:val="24"/>
          <w:szCs w:val="24"/>
        </w:rPr>
        <w:t>negr</w:t>
      </w:r>
      <w:r>
        <w:rPr>
          <w:rFonts w:ascii="Times New Roman" w:hAnsi="Times New Roman" w:cs="Times New Roman"/>
          <w:sz w:val="24"/>
          <w:szCs w:val="24"/>
        </w:rPr>
        <w:t>a</w:t>
      </w:r>
      <w:r w:rsidR="00726DBF">
        <w:rPr>
          <w:rFonts w:ascii="Times New Roman" w:hAnsi="Times New Roman" w:cs="Times New Roman"/>
          <w:sz w:val="24"/>
          <w:szCs w:val="24"/>
        </w:rPr>
        <w:t xml:space="preserve"> com membros articulados</w:t>
      </w:r>
      <w:r w:rsidR="00D53EF5">
        <w:rPr>
          <w:rFonts w:ascii="Times New Roman" w:hAnsi="Times New Roman" w:cs="Times New Roman"/>
          <w:sz w:val="24"/>
          <w:szCs w:val="24"/>
        </w:rPr>
        <w:t>.</w:t>
      </w:r>
    </w:p>
    <w:p w:rsidR="00DD2A36" w:rsidRPr="003B0940" w:rsidRDefault="00DD2A36" w:rsidP="00F372F9">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8921E1" w:rsidRPr="001A53D2" w:rsidRDefault="008921E1" w:rsidP="008921E1">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6A15BC" w:rsidRDefault="00DD2A36" w:rsidP="006A15BC">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F668B7" w:rsidRPr="006A15BC" w:rsidRDefault="000F5A1D"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Boneca</w:t>
      </w:r>
      <w:r w:rsidR="00726DBF" w:rsidRPr="006A15BC">
        <w:rPr>
          <w:rFonts w:ascii="Times New Roman" w:hAnsi="Times New Roman" w:cs="Times New Roman"/>
          <w:sz w:val="24"/>
          <w:szCs w:val="24"/>
        </w:rPr>
        <w:t xml:space="preserve"> </w:t>
      </w:r>
      <w:r w:rsidRPr="006A15BC">
        <w:rPr>
          <w:rFonts w:ascii="Times New Roman" w:hAnsi="Times New Roman" w:cs="Times New Roman"/>
          <w:sz w:val="24"/>
          <w:szCs w:val="24"/>
        </w:rPr>
        <w:t xml:space="preserve">menina </w:t>
      </w:r>
      <w:r w:rsidR="004D7E68" w:rsidRPr="006A15BC">
        <w:rPr>
          <w:rFonts w:ascii="Times New Roman" w:hAnsi="Times New Roman" w:cs="Times New Roman"/>
          <w:sz w:val="24"/>
          <w:szCs w:val="24"/>
        </w:rPr>
        <w:t>negr</w:t>
      </w:r>
      <w:r w:rsidRPr="006A15BC">
        <w:rPr>
          <w:rFonts w:ascii="Times New Roman" w:hAnsi="Times New Roman" w:cs="Times New Roman"/>
          <w:sz w:val="24"/>
          <w:szCs w:val="24"/>
        </w:rPr>
        <w:t>a</w:t>
      </w:r>
      <w:r w:rsidR="00726DBF" w:rsidRPr="006A15BC">
        <w:rPr>
          <w:rFonts w:ascii="Times New Roman" w:hAnsi="Times New Roman" w:cs="Times New Roman"/>
          <w:sz w:val="24"/>
          <w:szCs w:val="24"/>
        </w:rPr>
        <w:t xml:space="preserve"> com membros articulados</w:t>
      </w:r>
      <w:r w:rsidR="00F668B7" w:rsidRPr="006A15BC">
        <w:rPr>
          <w:rFonts w:ascii="Times New Roman" w:hAnsi="Times New Roman" w:cs="Times New Roman"/>
          <w:sz w:val="24"/>
          <w:szCs w:val="24"/>
        </w:rPr>
        <w:t>;</w:t>
      </w:r>
    </w:p>
    <w:p w:rsidR="00F668B7" w:rsidRPr="006A15BC" w:rsidRDefault="00726DBF"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Matéria-prima: Vinil, atóxico e lavável;</w:t>
      </w:r>
    </w:p>
    <w:p w:rsidR="00F668B7" w:rsidRPr="006A15BC" w:rsidRDefault="00726DBF"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Olhos que abrem e fecham;</w:t>
      </w:r>
    </w:p>
    <w:p w:rsidR="00F668B7" w:rsidRPr="006A15BC" w:rsidRDefault="00726DBF"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 xml:space="preserve">Cabelo </w:t>
      </w:r>
      <w:r w:rsidR="00143D2F">
        <w:rPr>
          <w:rFonts w:ascii="Times New Roman" w:hAnsi="Times New Roman" w:cs="Times New Roman"/>
          <w:sz w:val="24"/>
          <w:szCs w:val="24"/>
        </w:rPr>
        <w:t xml:space="preserve">preto e encaracolado </w:t>
      </w:r>
      <w:r w:rsidRPr="006A15BC">
        <w:rPr>
          <w:rFonts w:ascii="Times New Roman" w:hAnsi="Times New Roman" w:cs="Times New Roman"/>
          <w:sz w:val="24"/>
          <w:szCs w:val="24"/>
        </w:rPr>
        <w:t xml:space="preserve">em nylon, lavável e que possa ser penteado. Deverá ser implantado de forma invisível e em quantidade suficiente para cobrir toda a superfície da cabeça; </w:t>
      </w:r>
    </w:p>
    <w:p w:rsidR="00F668B7" w:rsidRPr="006A15BC" w:rsidRDefault="00096132"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 xml:space="preserve"> </w:t>
      </w:r>
      <w:r w:rsidR="00726DBF" w:rsidRPr="006A15BC">
        <w:rPr>
          <w:rFonts w:ascii="Times New Roman" w:hAnsi="Times New Roman" w:cs="Times New Roman"/>
          <w:sz w:val="24"/>
          <w:szCs w:val="24"/>
        </w:rPr>
        <w:t>Corp</w:t>
      </w:r>
      <w:r w:rsidR="000F5A1D" w:rsidRPr="006A15BC">
        <w:rPr>
          <w:rFonts w:ascii="Times New Roman" w:hAnsi="Times New Roman" w:cs="Times New Roman"/>
          <w:sz w:val="24"/>
          <w:szCs w:val="24"/>
        </w:rPr>
        <w:t>o apresentará genitália feminin</w:t>
      </w:r>
      <w:r w:rsidR="00726DBF" w:rsidRPr="006A15BC">
        <w:rPr>
          <w:rFonts w:ascii="Times New Roman" w:hAnsi="Times New Roman" w:cs="Times New Roman"/>
          <w:sz w:val="24"/>
          <w:szCs w:val="24"/>
        </w:rPr>
        <w:t>a;</w:t>
      </w:r>
    </w:p>
    <w:p w:rsidR="00F668B7" w:rsidRPr="006A15BC" w:rsidRDefault="00096132"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 xml:space="preserve"> </w:t>
      </w:r>
      <w:r w:rsidR="00726DBF" w:rsidRPr="006A15BC">
        <w:rPr>
          <w:rFonts w:ascii="Times New Roman" w:hAnsi="Times New Roman" w:cs="Times New Roman"/>
          <w:sz w:val="24"/>
          <w:szCs w:val="24"/>
        </w:rPr>
        <w:t>Rosto com expressão alegre e</w:t>
      </w:r>
      <w:r w:rsidR="00726DBF" w:rsidRPr="006A15BC">
        <w:rPr>
          <w:rFonts w:ascii="Times New Roman" w:hAnsi="Times New Roman" w:cs="Times New Roman"/>
          <w:color w:val="0070C0"/>
          <w:sz w:val="24"/>
          <w:szCs w:val="24"/>
        </w:rPr>
        <w:t xml:space="preserve"> </w:t>
      </w:r>
      <w:r w:rsidR="00726DBF" w:rsidRPr="006A15BC">
        <w:rPr>
          <w:rFonts w:ascii="Times New Roman" w:hAnsi="Times New Roman" w:cs="Times New Roman"/>
          <w:sz w:val="24"/>
          <w:szCs w:val="24"/>
        </w:rPr>
        <w:t>contente;</w:t>
      </w:r>
    </w:p>
    <w:p w:rsidR="00F668B7" w:rsidRPr="006A15BC" w:rsidRDefault="00726DBF"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Deverá acompanh</w:t>
      </w:r>
      <w:r w:rsidR="000F5A1D" w:rsidRPr="006A15BC">
        <w:rPr>
          <w:rFonts w:ascii="Times New Roman" w:hAnsi="Times New Roman" w:cs="Times New Roman"/>
          <w:sz w:val="24"/>
          <w:szCs w:val="24"/>
        </w:rPr>
        <w:t>ar vestido</w:t>
      </w:r>
      <w:r w:rsidRPr="006A15BC">
        <w:rPr>
          <w:rFonts w:ascii="Times New Roman" w:hAnsi="Times New Roman" w:cs="Times New Roman"/>
          <w:sz w:val="24"/>
          <w:szCs w:val="24"/>
        </w:rPr>
        <w:t xml:space="preserve"> em tecido</w:t>
      </w:r>
      <w:r w:rsidRPr="006A15BC">
        <w:rPr>
          <w:rFonts w:ascii="Times New Roman" w:hAnsi="Times New Roman" w:cs="Times New Roman"/>
          <w:color w:val="0070C0"/>
          <w:sz w:val="24"/>
          <w:szCs w:val="24"/>
        </w:rPr>
        <w:t xml:space="preserve"> </w:t>
      </w:r>
      <w:r w:rsidRPr="006A15BC">
        <w:rPr>
          <w:rFonts w:ascii="Times New Roman" w:hAnsi="Times New Roman" w:cs="Times New Roman"/>
          <w:sz w:val="24"/>
          <w:szCs w:val="24"/>
        </w:rPr>
        <w:t>antialérgico</w:t>
      </w:r>
      <w:r w:rsidRPr="006A15BC">
        <w:rPr>
          <w:rFonts w:ascii="Times New Roman" w:hAnsi="Times New Roman" w:cs="Times New Roman"/>
          <w:color w:val="0070C0"/>
          <w:sz w:val="24"/>
          <w:szCs w:val="24"/>
        </w:rPr>
        <w:t xml:space="preserve">, </w:t>
      </w:r>
      <w:r w:rsidRPr="006A15BC">
        <w:rPr>
          <w:rFonts w:ascii="Times New Roman" w:hAnsi="Times New Roman" w:cs="Times New Roman"/>
          <w:sz w:val="24"/>
          <w:szCs w:val="24"/>
        </w:rPr>
        <w:t xml:space="preserve">com </w:t>
      </w:r>
      <w:r w:rsidR="007120D8" w:rsidRPr="006A15BC">
        <w:rPr>
          <w:rFonts w:ascii="Times New Roman" w:hAnsi="Times New Roman" w:cs="Times New Roman"/>
          <w:sz w:val="24"/>
          <w:szCs w:val="24"/>
        </w:rPr>
        <w:t>possibilidade de tirar da</w:t>
      </w:r>
      <w:r w:rsidR="000F5A1D" w:rsidRPr="006A15BC">
        <w:rPr>
          <w:rFonts w:ascii="Times New Roman" w:hAnsi="Times New Roman" w:cs="Times New Roman"/>
          <w:sz w:val="24"/>
          <w:szCs w:val="24"/>
        </w:rPr>
        <w:t xml:space="preserve"> boneca</w:t>
      </w:r>
      <w:r w:rsidRPr="006A15BC">
        <w:rPr>
          <w:rFonts w:ascii="Times New Roman" w:hAnsi="Times New Roman" w:cs="Times New Roman"/>
          <w:sz w:val="24"/>
          <w:szCs w:val="24"/>
        </w:rPr>
        <w:t>;</w:t>
      </w:r>
    </w:p>
    <w:p w:rsidR="00F668B7" w:rsidRPr="006A15BC" w:rsidRDefault="00726DBF"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6A15BC">
        <w:rPr>
          <w:rFonts w:ascii="Times New Roman" w:hAnsi="Times New Roman" w:cs="Times New Roman"/>
          <w:sz w:val="24"/>
          <w:szCs w:val="24"/>
        </w:rPr>
        <w:t>1</w:t>
      </w:r>
      <w:proofErr w:type="gramEnd"/>
      <w:r w:rsidRPr="006A15BC">
        <w:rPr>
          <w:rFonts w:ascii="Times New Roman" w:hAnsi="Times New Roman" w:cs="Times New Roman"/>
          <w:sz w:val="24"/>
          <w:szCs w:val="24"/>
        </w:rPr>
        <w:t xml:space="preserve"> par de meias em tecido, com </w:t>
      </w:r>
      <w:r w:rsidR="007120D8" w:rsidRPr="006A15BC">
        <w:rPr>
          <w:rFonts w:ascii="Times New Roman" w:hAnsi="Times New Roman" w:cs="Times New Roman"/>
          <w:sz w:val="24"/>
          <w:szCs w:val="24"/>
        </w:rPr>
        <w:t>possibilidade de tirar da</w:t>
      </w:r>
      <w:r w:rsidR="000F5A1D" w:rsidRPr="006A15BC">
        <w:rPr>
          <w:rFonts w:ascii="Times New Roman" w:hAnsi="Times New Roman" w:cs="Times New Roman"/>
          <w:sz w:val="24"/>
          <w:szCs w:val="24"/>
        </w:rPr>
        <w:t xml:space="preserve"> boneca</w:t>
      </w:r>
      <w:r w:rsidRPr="006A15BC">
        <w:rPr>
          <w:rFonts w:ascii="Times New Roman" w:hAnsi="Times New Roman" w:cs="Times New Roman"/>
          <w:sz w:val="24"/>
          <w:szCs w:val="24"/>
        </w:rPr>
        <w:t>;</w:t>
      </w:r>
    </w:p>
    <w:p w:rsidR="00F668B7" w:rsidRPr="006A15BC" w:rsidRDefault="00726DBF"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6A15BC">
        <w:rPr>
          <w:rFonts w:ascii="Times New Roman" w:hAnsi="Times New Roman" w:cs="Times New Roman"/>
          <w:sz w:val="24"/>
          <w:szCs w:val="24"/>
        </w:rPr>
        <w:t>1</w:t>
      </w:r>
      <w:proofErr w:type="gramEnd"/>
      <w:r w:rsidRPr="006A15BC">
        <w:rPr>
          <w:rFonts w:ascii="Times New Roman" w:hAnsi="Times New Roman" w:cs="Times New Roman"/>
          <w:sz w:val="24"/>
          <w:szCs w:val="24"/>
        </w:rPr>
        <w:t xml:space="preserve"> p</w:t>
      </w:r>
      <w:r w:rsidR="000F5A1D" w:rsidRPr="006A15BC">
        <w:rPr>
          <w:rFonts w:ascii="Times New Roman" w:hAnsi="Times New Roman" w:cs="Times New Roman"/>
          <w:sz w:val="24"/>
          <w:szCs w:val="24"/>
        </w:rPr>
        <w:t>ar de sapatos</w:t>
      </w:r>
      <w:r w:rsidRPr="006A15BC">
        <w:rPr>
          <w:rFonts w:ascii="Times New Roman" w:hAnsi="Times New Roman" w:cs="Times New Roman"/>
          <w:color w:val="0070C0"/>
          <w:sz w:val="24"/>
          <w:szCs w:val="24"/>
        </w:rPr>
        <w:t xml:space="preserve"> </w:t>
      </w:r>
      <w:r w:rsidRPr="006A15BC">
        <w:rPr>
          <w:rFonts w:ascii="Times New Roman" w:hAnsi="Times New Roman" w:cs="Times New Roman"/>
          <w:sz w:val="24"/>
          <w:szCs w:val="24"/>
        </w:rPr>
        <w:t xml:space="preserve">em vinil, com </w:t>
      </w:r>
      <w:r w:rsidR="007120D8" w:rsidRPr="006A15BC">
        <w:rPr>
          <w:rFonts w:ascii="Times New Roman" w:hAnsi="Times New Roman" w:cs="Times New Roman"/>
          <w:sz w:val="24"/>
          <w:szCs w:val="24"/>
        </w:rPr>
        <w:t>possibilidade de tirar da</w:t>
      </w:r>
      <w:r w:rsidR="000F5A1D" w:rsidRPr="006A15BC">
        <w:rPr>
          <w:rFonts w:ascii="Times New Roman" w:hAnsi="Times New Roman" w:cs="Times New Roman"/>
          <w:sz w:val="24"/>
          <w:szCs w:val="24"/>
        </w:rPr>
        <w:t xml:space="preserve"> boneca</w:t>
      </w:r>
      <w:r w:rsidRPr="006A15BC">
        <w:rPr>
          <w:rFonts w:ascii="Times New Roman" w:hAnsi="Times New Roman" w:cs="Times New Roman"/>
          <w:sz w:val="24"/>
          <w:szCs w:val="24"/>
        </w:rPr>
        <w:t xml:space="preserve">; </w:t>
      </w:r>
    </w:p>
    <w:p w:rsidR="00726DBF" w:rsidRPr="006A15BC" w:rsidRDefault="000F5A1D" w:rsidP="00F372F9">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Dimensão da boneca</w:t>
      </w:r>
      <w:r w:rsidR="00726DBF" w:rsidRPr="006A15BC">
        <w:rPr>
          <w:rFonts w:ascii="Times New Roman" w:hAnsi="Times New Roman" w:cs="Times New Roman"/>
          <w:sz w:val="24"/>
          <w:szCs w:val="24"/>
        </w:rPr>
        <w:t>: 30 cm</w:t>
      </w:r>
      <w:r w:rsidR="00096132" w:rsidRPr="006A15BC">
        <w:rPr>
          <w:rFonts w:ascii="Times New Roman" w:hAnsi="Times New Roman" w:cs="Times New Roman"/>
          <w:b/>
          <w:sz w:val="24"/>
          <w:szCs w:val="24"/>
        </w:rPr>
        <w:t>.</w:t>
      </w:r>
    </w:p>
    <w:p w:rsidR="005975FA" w:rsidRPr="00BA57C1" w:rsidRDefault="006A15BC" w:rsidP="00726DBF">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Selo do INMETRO.</w:t>
      </w:r>
    </w:p>
    <w:p w:rsidR="003054BD" w:rsidRPr="006A15BC" w:rsidRDefault="00315B59" w:rsidP="006A15BC">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7120D8" w:rsidRPr="006A15BC" w:rsidRDefault="007120D8" w:rsidP="006A15BC">
      <w:pPr>
        <w:pStyle w:val="PargrafodaLista"/>
        <w:numPr>
          <w:ilvl w:val="1"/>
          <w:numId w:val="2"/>
        </w:numPr>
        <w:spacing w:after="0" w:line="360" w:lineRule="auto"/>
        <w:jc w:val="both"/>
        <w:rPr>
          <w:rFonts w:ascii="Times New Roman" w:hAnsi="Times New Roman" w:cs="Times New Roman"/>
          <w:b/>
          <w:sz w:val="24"/>
          <w:szCs w:val="24"/>
        </w:rPr>
      </w:pPr>
      <w:r w:rsidRPr="006A15BC">
        <w:rPr>
          <w:rFonts w:ascii="Times New Roman" w:hAnsi="Times New Roman" w:cs="Times New Roman"/>
          <w:sz w:val="24"/>
          <w:szCs w:val="24"/>
        </w:rPr>
        <w:t>A boneca menina negra deverá ser isenta de</w:t>
      </w:r>
      <w:r w:rsidRPr="006A15BC">
        <w:rPr>
          <w:rFonts w:ascii="Times New Roman" w:hAnsi="Times New Roman" w:cs="Times New Roman"/>
          <w:b/>
          <w:sz w:val="24"/>
          <w:szCs w:val="24"/>
        </w:rPr>
        <w:t xml:space="preserve"> </w:t>
      </w:r>
      <w:r w:rsidRPr="006A15BC">
        <w:rPr>
          <w:rFonts w:ascii="Times New Roman" w:hAnsi="Times New Roman" w:cs="Times New Roman"/>
          <w:sz w:val="24"/>
          <w:szCs w:val="24"/>
        </w:rPr>
        <w:t>imperfeições na sua caracterização.</w:t>
      </w:r>
    </w:p>
    <w:p w:rsidR="007120D8" w:rsidRPr="006A15BC" w:rsidRDefault="007120D8" w:rsidP="006A15BC">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sidRPr="006A15BC">
        <w:rPr>
          <w:rFonts w:ascii="Times New Roman" w:hAnsi="Times New Roman" w:cs="Times New Roman"/>
          <w:sz w:val="24"/>
          <w:szCs w:val="24"/>
        </w:rPr>
        <w:t>A tolerância dimensional da boneca menina negra deverá ser de +</w:t>
      </w:r>
      <w:r w:rsidR="00E774CA">
        <w:rPr>
          <w:rFonts w:ascii="Times New Roman" w:hAnsi="Times New Roman" w:cs="Times New Roman"/>
          <w:sz w:val="24"/>
          <w:szCs w:val="24"/>
        </w:rPr>
        <w:t xml:space="preserve"> </w:t>
      </w:r>
      <w:r w:rsidRPr="006A15BC">
        <w:rPr>
          <w:rFonts w:ascii="Times New Roman" w:hAnsi="Times New Roman" w:cs="Times New Roman"/>
          <w:sz w:val="24"/>
          <w:szCs w:val="24"/>
        </w:rPr>
        <w:t>- 10% (dez por cento).</w:t>
      </w:r>
    </w:p>
    <w:p w:rsidR="007120D8" w:rsidRPr="006A15BC" w:rsidRDefault="007120D8" w:rsidP="006A15BC">
      <w:pPr>
        <w:pStyle w:val="PargrafodaLista"/>
        <w:numPr>
          <w:ilvl w:val="1"/>
          <w:numId w:val="2"/>
        </w:numPr>
        <w:spacing w:after="0" w:line="360" w:lineRule="auto"/>
        <w:jc w:val="both"/>
        <w:rPr>
          <w:rFonts w:ascii="Times New Roman" w:hAnsi="Times New Roman" w:cs="Times New Roman"/>
          <w:b/>
          <w:sz w:val="24"/>
          <w:szCs w:val="24"/>
        </w:rPr>
      </w:pPr>
      <w:r w:rsidRPr="006A15BC">
        <w:rPr>
          <w:rFonts w:ascii="Times New Roman" w:hAnsi="Times New Roman" w:cs="Times New Roman"/>
          <w:sz w:val="24"/>
          <w:szCs w:val="24"/>
        </w:rPr>
        <w:t xml:space="preserve">A boneca menina negra </w:t>
      </w:r>
      <w:r w:rsidR="00426C5D">
        <w:rPr>
          <w:rFonts w:ascii="Times New Roman" w:hAnsi="Times New Roman" w:cs="Times New Roman"/>
          <w:sz w:val="24"/>
          <w:szCs w:val="24"/>
        </w:rPr>
        <w:t>deverá acompanhar o respectivo M</w:t>
      </w:r>
      <w:bookmarkStart w:id="1" w:name="_GoBack"/>
      <w:bookmarkEnd w:id="1"/>
      <w:r w:rsidRPr="006A15BC">
        <w:rPr>
          <w:rFonts w:ascii="Times New Roman" w:hAnsi="Times New Roman" w:cs="Times New Roman"/>
          <w:sz w:val="24"/>
          <w:szCs w:val="24"/>
        </w:rPr>
        <w:t>anual de uso e conservação em</w:t>
      </w:r>
      <w:r w:rsidR="005A3393">
        <w:rPr>
          <w:rFonts w:ascii="Times New Roman" w:hAnsi="Times New Roman" w:cs="Times New Roman"/>
          <w:sz w:val="24"/>
          <w:szCs w:val="24"/>
        </w:rPr>
        <w:t xml:space="preserve"> p</w:t>
      </w:r>
      <w:r w:rsidRPr="006A15BC">
        <w:rPr>
          <w:rFonts w:ascii="Times New Roman" w:hAnsi="Times New Roman" w:cs="Times New Roman"/>
          <w:sz w:val="24"/>
          <w:szCs w:val="24"/>
        </w:rPr>
        <w:t>ortuguês</w:t>
      </w:r>
      <w:r w:rsidR="006A15BC">
        <w:rPr>
          <w:rFonts w:ascii="Times New Roman" w:hAnsi="Times New Roman" w:cs="Times New Roman"/>
          <w:sz w:val="24"/>
          <w:szCs w:val="24"/>
        </w:rPr>
        <w:t xml:space="preserve"> (conforme </w:t>
      </w:r>
      <w:r w:rsidR="00DB79A9">
        <w:rPr>
          <w:rFonts w:ascii="Times New Roman" w:hAnsi="Times New Roman" w:cs="Times New Roman"/>
          <w:sz w:val="24"/>
          <w:szCs w:val="24"/>
        </w:rPr>
        <w:t>Anexo I</w:t>
      </w:r>
      <w:r w:rsidR="006A15BC">
        <w:rPr>
          <w:rFonts w:ascii="Times New Roman" w:hAnsi="Times New Roman" w:cs="Times New Roman"/>
          <w:sz w:val="24"/>
          <w:szCs w:val="24"/>
        </w:rPr>
        <w:t>)</w:t>
      </w:r>
      <w:r w:rsidRPr="006A15BC">
        <w:rPr>
          <w:rFonts w:ascii="Times New Roman" w:hAnsi="Times New Roman" w:cs="Times New Roman"/>
          <w:sz w:val="24"/>
          <w:szCs w:val="24"/>
        </w:rPr>
        <w:t>.</w:t>
      </w:r>
    </w:p>
    <w:p w:rsidR="007120D8" w:rsidRPr="006A15BC" w:rsidRDefault="007120D8" w:rsidP="006A15BC">
      <w:pPr>
        <w:pStyle w:val="Padro"/>
        <w:spacing w:after="0" w:line="360" w:lineRule="auto"/>
        <w:jc w:val="both"/>
        <w:rPr>
          <w:sz w:val="24"/>
          <w:szCs w:val="24"/>
        </w:rPr>
      </w:pPr>
      <w:r w:rsidRPr="006A15BC">
        <w:rPr>
          <w:rFonts w:ascii="Times New Roman" w:eastAsiaTheme="minorEastAsia" w:hAnsi="Times New Roman" w:cs="Times New Roman"/>
          <w:b/>
          <w:sz w:val="24"/>
          <w:szCs w:val="24"/>
        </w:rPr>
        <w:t>4.4.</w:t>
      </w:r>
      <w:r w:rsidRPr="006A15BC">
        <w:rPr>
          <w:rFonts w:ascii="Times New Roman" w:eastAsiaTheme="minorEastAsia" w:hAnsi="Times New Roman" w:cs="Times New Roman"/>
          <w:sz w:val="24"/>
          <w:szCs w:val="24"/>
        </w:rPr>
        <w:t xml:space="preserve"> </w:t>
      </w:r>
      <w:r w:rsidRPr="006A15BC">
        <w:rPr>
          <w:rFonts w:ascii="Times New Roman" w:eastAsiaTheme="minorEastAsia" w:hAnsi="Times New Roman" w:cs="Times New Roman"/>
          <w:sz w:val="24"/>
          <w:szCs w:val="24"/>
        </w:rPr>
        <w:tab/>
      </w:r>
      <w:r w:rsidRPr="006A15BC">
        <w:rPr>
          <w:rFonts w:ascii="Times New Roman" w:hAnsi="Times New Roman" w:cs="Times New Roman"/>
          <w:sz w:val="24"/>
          <w:szCs w:val="24"/>
        </w:rPr>
        <w:t>A</w:t>
      </w:r>
      <w:r w:rsidRPr="006A15BC">
        <w:rPr>
          <w:rFonts w:ascii="Times New Roman" w:hAnsi="Times New Roman" w:cs="Times New Roman"/>
          <w:b/>
          <w:sz w:val="24"/>
          <w:szCs w:val="24"/>
        </w:rPr>
        <w:t xml:space="preserve"> </w:t>
      </w:r>
      <w:r w:rsidRPr="006A15BC">
        <w:rPr>
          <w:rFonts w:ascii="Times New Roman" w:hAnsi="Times New Roman" w:cs="Times New Roman"/>
          <w:sz w:val="24"/>
          <w:szCs w:val="24"/>
        </w:rPr>
        <w:t>boneca menina negra deverá ser embalada individualmente em sacola de plástico PVC laminado transparente (cristal) com fechamento por zíper.</w:t>
      </w:r>
    </w:p>
    <w:p w:rsidR="007120D8" w:rsidRPr="006A15BC" w:rsidRDefault="007120D8" w:rsidP="006A15BC">
      <w:pPr>
        <w:pStyle w:val="Corpodetexto2"/>
        <w:spacing w:line="360" w:lineRule="auto"/>
        <w:rPr>
          <w:b w:val="0"/>
          <w:sz w:val="24"/>
          <w:szCs w:val="24"/>
        </w:rPr>
      </w:pPr>
      <w:r w:rsidRPr="006A15BC">
        <w:rPr>
          <w:sz w:val="24"/>
          <w:szCs w:val="24"/>
        </w:rPr>
        <w:t>4.4.1.</w:t>
      </w:r>
      <w:r w:rsidRPr="006A15BC">
        <w:rPr>
          <w:b w:val="0"/>
          <w:sz w:val="24"/>
          <w:szCs w:val="24"/>
        </w:rPr>
        <w:t xml:space="preserve"> </w:t>
      </w:r>
      <w:r w:rsidRPr="006A15BC">
        <w:rPr>
          <w:b w:val="0"/>
          <w:sz w:val="24"/>
          <w:szCs w:val="24"/>
        </w:rPr>
        <w:tab/>
        <w:t>Depois de embalada, a boneca menina negra</w:t>
      </w:r>
      <w:r w:rsidRPr="006A15BC">
        <w:rPr>
          <w:sz w:val="24"/>
          <w:szCs w:val="24"/>
        </w:rPr>
        <w:t xml:space="preserve"> </w:t>
      </w:r>
      <w:r w:rsidRPr="006A15BC">
        <w:rPr>
          <w:b w:val="0"/>
          <w:sz w:val="24"/>
          <w:szCs w:val="24"/>
        </w:rPr>
        <w:t>deverá ser acondicionada</w:t>
      </w:r>
      <w:r w:rsidR="006A15BC" w:rsidRPr="006A15BC">
        <w:rPr>
          <w:b w:val="0"/>
          <w:sz w:val="24"/>
          <w:szCs w:val="24"/>
        </w:rPr>
        <w:t xml:space="preserve"> em caixa</w:t>
      </w:r>
      <w:r w:rsidR="00143D2F">
        <w:rPr>
          <w:b w:val="0"/>
          <w:sz w:val="24"/>
          <w:szCs w:val="24"/>
        </w:rPr>
        <w:t xml:space="preserve"> de papelão</w:t>
      </w:r>
      <w:r w:rsidR="006A15BC" w:rsidRPr="006A15BC">
        <w:rPr>
          <w:b w:val="0"/>
          <w:sz w:val="24"/>
          <w:szCs w:val="24"/>
        </w:rPr>
        <w:t xml:space="preserve"> para</w:t>
      </w:r>
      <w:r w:rsidRPr="006A15BC">
        <w:rPr>
          <w:b w:val="0"/>
          <w:sz w:val="24"/>
          <w:szCs w:val="24"/>
        </w:rPr>
        <w:t xml:space="preserve"> transporte</w:t>
      </w:r>
      <w:r w:rsidR="006A15BC">
        <w:rPr>
          <w:b w:val="0"/>
          <w:sz w:val="24"/>
          <w:szCs w:val="24"/>
        </w:rPr>
        <w:t>,</w:t>
      </w:r>
      <w:r w:rsidRPr="006A15BC">
        <w:rPr>
          <w:b w:val="0"/>
          <w:sz w:val="24"/>
          <w:szCs w:val="24"/>
        </w:rPr>
        <w:t xml:space="preserve"> com o quantitativo sufic</w:t>
      </w:r>
      <w:r w:rsidR="006A15BC" w:rsidRPr="006A15BC">
        <w:rPr>
          <w:b w:val="0"/>
          <w:sz w:val="24"/>
          <w:szCs w:val="24"/>
        </w:rPr>
        <w:t>iente que não danifique o brinquedo</w:t>
      </w:r>
      <w:r w:rsidRPr="006A15BC">
        <w:rPr>
          <w:b w:val="0"/>
          <w:sz w:val="24"/>
          <w:szCs w:val="24"/>
        </w:rPr>
        <w:t xml:space="preserve">. </w:t>
      </w:r>
    </w:p>
    <w:p w:rsidR="007120D8" w:rsidRPr="006A15BC" w:rsidRDefault="007120D8" w:rsidP="006A15BC">
      <w:pPr>
        <w:pStyle w:val="textoprincipalcombulletsTextosfichas"/>
        <w:spacing w:line="360" w:lineRule="auto"/>
        <w:jc w:val="both"/>
        <w:rPr>
          <w:rFonts w:ascii="Times New Roman" w:hAnsi="Times New Roman" w:cs="Times New Roman"/>
          <w:color w:val="auto"/>
          <w:sz w:val="24"/>
          <w:szCs w:val="24"/>
        </w:rPr>
      </w:pPr>
      <w:r w:rsidRPr="006A15BC">
        <w:rPr>
          <w:rFonts w:ascii="Times New Roman" w:hAnsi="Times New Roman" w:cs="Times New Roman"/>
          <w:b/>
          <w:color w:val="auto"/>
          <w:sz w:val="24"/>
          <w:szCs w:val="24"/>
        </w:rPr>
        <w:t>4.4.2.</w:t>
      </w:r>
      <w:r w:rsidRPr="006A15BC">
        <w:rPr>
          <w:rFonts w:ascii="Times New Roman" w:hAnsi="Times New Roman" w:cs="Times New Roman"/>
          <w:color w:val="auto"/>
          <w:sz w:val="24"/>
          <w:szCs w:val="24"/>
        </w:rPr>
        <w:t xml:space="preserve"> </w:t>
      </w:r>
      <w:r w:rsidRPr="006A15BC">
        <w:rPr>
          <w:rFonts w:ascii="Times New Roman" w:hAnsi="Times New Roman" w:cs="Times New Roman"/>
          <w:color w:val="auto"/>
          <w:sz w:val="24"/>
          <w:szCs w:val="24"/>
        </w:rPr>
        <w:tab/>
      </w:r>
      <w:r w:rsidRPr="006A15BC">
        <w:rPr>
          <w:rFonts w:ascii="Times New Roman" w:hAnsi="Times New Roman" w:cs="Times New Roman"/>
          <w:color w:val="auto"/>
          <w:sz w:val="24"/>
          <w:szCs w:val="24"/>
        </w:rPr>
        <w:tab/>
        <w:t xml:space="preserve">Deve constar do lado externo da embalagem, rótulos de fácil leitura com identificação do fabricante e do </w:t>
      </w:r>
      <w:r w:rsidR="00DB79A9">
        <w:rPr>
          <w:rFonts w:ascii="Times New Roman" w:hAnsi="Times New Roman" w:cs="Times New Roman"/>
          <w:color w:val="auto"/>
          <w:sz w:val="24"/>
          <w:szCs w:val="24"/>
        </w:rPr>
        <w:t>FORNECEDOR</w:t>
      </w:r>
      <w:r w:rsidRPr="006A15BC">
        <w:rPr>
          <w:rFonts w:ascii="Times New Roman" w:hAnsi="Times New Roman" w:cs="Times New Roman"/>
          <w:color w:val="auto"/>
          <w:sz w:val="24"/>
          <w:szCs w:val="24"/>
        </w:rPr>
        <w:t>, código do produto e orientações sobre manuseio, transporte e estocagem.</w:t>
      </w:r>
    </w:p>
    <w:p w:rsidR="007120D8" w:rsidRPr="006A15BC" w:rsidRDefault="007120D8" w:rsidP="006A15BC">
      <w:pPr>
        <w:spacing w:after="0" w:line="360" w:lineRule="auto"/>
        <w:jc w:val="both"/>
        <w:rPr>
          <w:rFonts w:ascii="Times New Roman" w:hAnsi="Times New Roman" w:cs="Times New Roman"/>
          <w:bCs/>
          <w:sz w:val="24"/>
          <w:szCs w:val="24"/>
        </w:rPr>
      </w:pPr>
      <w:r w:rsidRPr="006A15BC">
        <w:rPr>
          <w:rFonts w:ascii="Times New Roman" w:hAnsi="Times New Roman" w:cs="Times New Roman"/>
          <w:b/>
          <w:bCs/>
          <w:sz w:val="24"/>
          <w:szCs w:val="24"/>
        </w:rPr>
        <w:lastRenderedPageBreak/>
        <w:t>4.4.3.</w:t>
      </w:r>
      <w:r w:rsidRPr="006A15BC">
        <w:rPr>
          <w:rFonts w:ascii="Times New Roman" w:hAnsi="Times New Roman" w:cs="Times New Roman"/>
          <w:bCs/>
          <w:sz w:val="24"/>
          <w:szCs w:val="24"/>
        </w:rPr>
        <w:t xml:space="preserve"> </w:t>
      </w:r>
      <w:r w:rsidRPr="006A15BC">
        <w:rPr>
          <w:rFonts w:ascii="Times New Roman" w:hAnsi="Times New Roman" w:cs="Times New Roman"/>
          <w:bCs/>
          <w:sz w:val="24"/>
          <w:szCs w:val="24"/>
        </w:rPr>
        <w:tab/>
        <w:t xml:space="preserve">As caixas de transporte deverão conter a identificação FNDE/MEC e constar a proibição de comercialização, em local visível e de forma indelével. </w:t>
      </w:r>
    </w:p>
    <w:p w:rsidR="007120D8" w:rsidRPr="006A15BC" w:rsidRDefault="007120D8" w:rsidP="006A15BC">
      <w:pPr>
        <w:spacing w:after="0" w:line="360" w:lineRule="auto"/>
        <w:jc w:val="both"/>
        <w:rPr>
          <w:rFonts w:ascii="Times New Roman" w:hAnsi="Times New Roman" w:cs="Times New Roman"/>
          <w:sz w:val="24"/>
          <w:szCs w:val="24"/>
        </w:rPr>
      </w:pPr>
      <w:r w:rsidRPr="006A15BC">
        <w:rPr>
          <w:rFonts w:ascii="Times New Roman" w:hAnsi="Times New Roman" w:cs="Times New Roman"/>
          <w:b/>
          <w:sz w:val="24"/>
          <w:szCs w:val="24"/>
        </w:rPr>
        <w:t xml:space="preserve">4.5. </w:t>
      </w:r>
      <w:r w:rsidRPr="006A15BC">
        <w:rPr>
          <w:rFonts w:ascii="Times New Roman" w:hAnsi="Times New Roman" w:cs="Times New Roman"/>
          <w:b/>
          <w:sz w:val="24"/>
          <w:szCs w:val="24"/>
        </w:rPr>
        <w:tab/>
      </w:r>
      <w:r w:rsidRPr="006A15BC">
        <w:rPr>
          <w:rFonts w:ascii="Times New Roman" w:hAnsi="Times New Roman" w:cs="Times New Roman"/>
          <w:sz w:val="24"/>
          <w:szCs w:val="24"/>
        </w:rPr>
        <w:t xml:space="preserve">A CONTRATADA deverá oferecer garantia de </w:t>
      </w:r>
      <w:proofErr w:type="gramStart"/>
      <w:r w:rsidRPr="006A15BC">
        <w:rPr>
          <w:rFonts w:ascii="Times New Roman" w:hAnsi="Times New Roman" w:cs="Times New Roman"/>
          <w:sz w:val="24"/>
          <w:szCs w:val="24"/>
        </w:rPr>
        <w:t>3</w:t>
      </w:r>
      <w:proofErr w:type="gramEnd"/>
      <w:r w:rsidR="00E774CA">
        <w:rPr>
          <w:rFonts w:ascii="Times New Roman" w:hAnsi="Times New Roman" w:cs="Times New Roman"/>
          <w:sz w:val="24"/>
          <w:szCs w:val="24"/>
        </w:rPr>
        <w:t xml:space="preserve"> (três)</w:t>
      </w:r>
      <w:r w:rsidRPr="006A15BC">
        <w:rPr>
          <w:rFonts w:ascii="Times New Roman" w:hAnsi="Times New Roman" w:cs="Times New Roman"/>
          <w:sz w:val="24"/>
          <w:szCs w:val="24"/>
        </w:rPr>
        <w:t xml:space="preserve"> meses contra defeitos de fabricação, a partir da data da entrega da boneca menina negra. </w:t>
      </w:r>
    </w:p>
    <w:p w:rsidR="00042F67" w:rsidRPr="00BA57C1" w:rsidRDefault="007120D8" w:rsidP="00BA57C1">
      <w:pPr>
        <w:spacing w:after="0" w:line="360" w:lineRule="auto"/>
        <w:jc w:val="both"/>
        <w:rPr>
          <w:rFonts w:ascii="Times New Roman" w:hAnsi="Times New Roman" w:cs="Times New Roman"/>
          <w:sz w:val="24"/>
          <w:szCs w:val="24"/>
        </w:rPr>
      </w:pPr>
      <w:r w:rsidRPr="006A15BC">
        <w:rPr>
          <w:rFonts w:ascii="Times New Roman" w:hAnsi="Times New Roman" w:cs="Times New Roman"/>
          <w:b/>
          <w:sz w:val="24"/>
          <w:szCs w:val="24"/>
        </w:rPr>
        <w:t>4.5.1.</w:t>
      </w:r>
      <w:r w:rsidRPr="006A15BC">
        <w:rPr>
          <w:rFonts w:ascii="Times New Roman" w:hAnsi="Times New Roman" w:cs="Times New Roman"/>
          <w:sz w:val="24"/>
          <w:szCs w:val="24"/>
        </w:rPr>
        <w:t xml:space="preserve"> </w:t>
      </w:r>
      <w:r w:rsidRPr="006A15BC">
        <w:rPr>
          <w:rFonts w:ascii="Times New Roman" w:hAnsi="Times New Roman" w:cs="Times New Roman"/>
          <w:sz w:val="24"/>
          <w:szCs w:val="24"/>
        </w:rPr>
        <w:tab/>
        <w:t>A data para cálculo da garantia deve ter como base a data da efetiva entrega da bone</w:t>
      </w:r>
      <w:r w:rsidR="00435437">
        <w:rPr>
          <w:rFonts w:ascii="Times New Roman" w:hAnsi="Times New Roman" w:cs="Times New Roman"/>
          <w:sz w:val="24"/>
          <w:szCs w:val="24"/>
        </w:rPr>
        <w:t>ca menina negra à CONTRATANTE</w:t>
      </w:r>
      <w:r w:rsidRPr="006A15BC">
        <w:rPr>
          <w:rFonts w:ascii="Times New Roman" w:hAnsi="Times New Roman" w:cs="Times New Roman"/>
          <w:sz w:val="24"/>
          <w:szCs w:val="24"/>
        </w:rPr>
        <w:t>.</w:t>
      </w:r>
    </w:p>
    <w:p w:rsidR="00042F67" w:rsidRPr="006A15BC" w:rsidRDefault="003C75AB" w:rsidP="006A15BC">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1108CB" w:rsidRPr="00D81A2D" w:rsidRDefault="001108CB" w:rsidP="001108CB">
      <w:pPr>
        <w:pStyle w:val="PargrafodaLista"/>
        <w:numPr>
          <w:ilvl w:val="1"/>
          <w:numId w:val="4"/>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1108CB" w:rsidRDefault="001108CB" w:rsidP="001108CB">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1108CB" w:rsidRDefault="001108CB" w:rsidP="001108CB">
      <w:pPr>
        <w:pStyle w:val="PargrafodaLista"/>
        <w:numPr>
          <w:ilvl w:val="2"/>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1108CB" w:rsidRDefault="001108CB" w:rsidP="001108CB">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1108CB" w:rsidRDefault="001108CB" w:rsidP="001108CB">
      <w:pPr>
        <w:pStyle w:val="PargrafodaLista"/>
        <w:numPr>
          <w:ilvl w:val="1"/>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1108CB" w:rsidRDefault="001108CB" w:rsidP="001108CB">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1108CB" w:rsidRDefault="001108CB" w:rsidP="001108CB">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1108CB" w:rsidRDefault="001108CB" w:rsidP="001108CB">
      <w:pPr>
        <w:pStyle w:val="PargrafodaLista"/>
        <w:numPr>
          <w:ilvl w:val="1"/>
          <w:numId w:val="4"/>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1108CB" w:rsidRDefault="001108CB" w:rsidP="001108CB">
      <w:pPr>
        <w:pStyle w:val="PargrafodaLista"/>
        <w:numPr>
          <w:ilvl w:val="2"/>
          <w:numId w:val="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1108CB" w:rsidRPr="004B1A0C" w:rsidRDefault="001108CB" w:rsidP="001108C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1108CB" w:rsidRPr="00BF020E" w:rsidRDefault="001108CB" w:rsidP="001108C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1108CB" w:rsidRDefault="001108CB" w:rsidP="001108CB">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1108CB" w:rsidRDefault="001108CB" w:rsidP="001108C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1108CB" w:rsidRDefault="001108CB" w:rsidP="001108C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1108CB" w:rsidRDefault="001108CB" w:rsidP="001108C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Número do Pregão Eletrônico;</w:t>
      </w:r>
    </w:p>
    <w:p w:rsidR="001108CB" w:rsidRDefault="001108CB" w:rsidP="001108C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1108CB" w:rsidRDefault="001108CB" w:rsidP="001108C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1108CB" w:rsidRDefault="001108CB" w:rsidP="001108CB">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1108CB" w:rsidRDefault="001108CB" w:rsidP="001108CB">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1108CB" w:rsidRDefault="001108CB" w:rsidP="001108CB">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1108CB" w:rsidRDefault="001108CB" w:rsidP="001108C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1108CB" w:rsidRDefault="001108CB" w:rsidP="001108C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1108CB" w:rsidRDefault="001108CB" w:rsidP="001108C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1108CB" w:rsidRPr="00ED18D6" w:rsidRDefault="001108CB" w:rsidP="001108CB">
      <w:pPr>
        <w:pStyle w:val="PargrafodaLista"/>
        <w:numPr>
          <w:ilvl w:val="3"/>
          <w:numId w:val="4"/>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1108CB" w:rsidRDefault="001108CB" w:rsidP="001108C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1108CB" w:rsidRPr="003E17E8" w:rsidRDefault="001108CB" w:rsidP="001108C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1108CB" w:rsidRPr="003E17E8" w:rsidRDefault="001108CB" w:rsidP="001108C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1108CB" w:rsidRPr="003E17E8" w:rsidRDefault="001108CB" w:rsidP="001108C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1108CB" w:rsidRPr="003E17E8" w:rsidRDefault="001108CB" w:rsidP="001108C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1108CB" w:rsidRPr="007D57E7" w:rsidRDefault="001108CB" w:rsidP="001108CB">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1108CB" w:rsidRPr="00482087" w:rsidRDefault="001108CB" w:rsidP="001108CB">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1108CB" w:rsidRPr="00C22C5C" w:rsidRDefault="001108CB" w:rsidP="001108CB">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1108CB" w:rsidRDefault="001108CB" w:rsidP="001108CB">
      <w:pPr>
        <w:pStyle w:val="PargrafodaLista"/>
        <w:numPr>
          <w:ilvl w:val="2"/>
          <w:numId w:val="4"/>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1108CB" w:rsidRPr="00224D69" w:rsidRDefault="001108CB" w:rsidP="001108CB">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1108CB" w:rsidRDefault="001108CB" w:rsidP="001108CB">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1108CB" w:rsidRDefault="001108CB" w:rsidP="001108CB">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1108CB"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08CB" w:rsidRDefault="001108C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08CB" w:rsidRDefault="001108C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08CB" w:rsidRDefault="001108C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1108CB"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1108CB" w:rsidRDefault="001108CB"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1108CB"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1108CB"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1108CB" w:rsidRDefault="001108C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1108CB" w:rsidRDefault="001108CB"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8CB" w:rsidRDefault="001108CB"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1108CB" w:rsidRDefault="001108CB" w:rsidP="001108CB">
      <w:pPr>
        <w:spacing w:after="0" w:line="360" w:lineRule="auto"/>
        <w:rPr>
          <w:rFonts w:ascii="Times New Roman" w:eastAsiaTheme="minorHAnsi" w:hAnsi="Times New Roman" w:cs="Times New Roman"/>
          <w:b/>
          <w:bCs/>
          <w:sz w:val="24"/>
          <w:szCs w:val="24"/>
          <w:lang w:eastAsia="en-US"/>
        </w:rPr>
      </w:pPr>
    </w:p>
    <w:p w:rsidR="001108CB" w:rsidRDefault="001108CB" w:rsidP="001108C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1108CB" w:rsidRDefault="001108CB" w:rsidP="001108CB">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w:t>
      </w:r>
      <w:r>
        <w:rPr>
          <w:rFonts w:ascii="Times New Roman" w:hAnsi="Times New Roman" w:cs="Times New Roman"/>
          <w:sz w:val="24"/>
          <w:szCs w:val="24"/>
        </w:rPr>
        <w:lastRenderedPageBreak/>
        <w:t xml:space="preserve">distribuição dos produtos, caso sejam verificadas não conformidades decorrentes das atividades de sua responsabilidade. </w:t>
      </w:r>
    </w:p>
    <w:p w:rsidR="001108CB" w:rsidRDefault="001108CB" w:rsidP="001108C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1108CB" w:rsidRDefault="001108CB" w:rsidP="001108C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1108CB" w:rsidRDefault="001108CB" w:rsidP="001108C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1108CB" w:rsidRDefault="001108CB" w:rsidP="001108C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1108CB" w:rsidRDefault="001108CB" w:rsidP="001108CB">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1108CB" w:rsidRDefault="001108CB" w:rsidP="001108C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1108CB" w:rsidRDefault="001108CB" w:rsidP="001108C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1108CB" w:rsidRDefault="001108CB" w:rsidP="001108C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802355" w:rsidRDefault="001108CB" w:rsidP="001108C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802355">
        <w:rPr>
          <w:rFonts w:ascii="Times New Roman" w:hAnsi="Times New Roman" w:cs="Times New Roman"/>
          <w:sz w:val="24"/>
          <w:szCs w:val="24"/>
        </w:rPr>
        <w:t xml:space="preserve">. </w:t>
      </w:r>
    </w:p>
    <w:p w:rsidR="00802355" w:rsidRDefault="00802355" w:rsidP="00802355">
      <w:pPr>
        <w:pStyle w:val="PargrafodaLista"/>
        <w:spacing w:line="360" w:lineRule="auto"/>
        <w:ind w:left="0"/>
        <w:jc w:val="both"/>
        <w:rPr>
          <w:rFonts w:ascii="Times New Roman" w:hAnsi="Times New Roman" w:cs="Times New Roman"/>
          <w:sz w:val="24"/>
          <w:szCs w:val="24"/>
        </w:rPr>
      </w:pPr>
    </w:p>
    <w:sectPr w:rsidR="00802355"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426C5D">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12591FEF"/>
    <w:multiLevelType w:val="multilevel"/>
    <w:tmpl w:val="8E7CD71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24BA1DBE"/>
    <w:multiLevelType w:val="multilevel"/>
    <w:tmpl w:val="77E06EE0"/>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9A51F6A"/>
    <w:multiLevelType w:val="multilevel"/>
    <w:tmpl w:val="0166F92A"/>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4">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162C11"/>
    <w:multiLevelType w:val="multilevel"/>
    <w:tmpl w:val="FCEC7B6A"/>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7E6243BD"/>
    <w:multiLevelType w:val="hybridMultilevel"/>
    <w:tmpl w:val="F6165AFC"/>
    <w:lvl w:ilvl="0" w:tplc="F3C6A6B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BC5915"/>
    <w:multiLevelType w:val="hybridMultilevel"/>
    <w:tmpl w:val="874CD0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73C18"/>
    <w:rsid w:val="000803F3"/>
    <w:rsid w:val="000816BB"/>
    <w:rsid w:val="000816E6"/>
    <w:rsid w:val="0008188D"/>
    <w:rsid w:val="0008585E"/>
    <w:rsid w:val="00096132"/>
    <w:rsid w:val="000A09A8"/>
    <w:rsid w:val="000A1705"/>
    <w:rsid w:val="000A44A1"/>
    <w:rsid w:val="000B28EC"/>
    <w:rsid w:val="000B2CDF"/>
    <w:rsid w:val="000B7656"/>
    <w:rsid w:val="000C7458"/>
    <w:rsid w:val="000E21C6"/>
    <w:rsid w:val="000E684B"/>
    <w:rsid w:val="000F3BE4"/>
    <w:rsid w:val="000F5A1D"/>
    <w:rsid w:val="00103E0B"/>
    <w:rsid w:val="001108CB"/>
    <w:rsid w:val="0012008F"/>
    <w:rsid w:val="001258B3"/>
    <w:rsid w:val="001273D7"/>
    <w:rsid w:val="0013388B"/>
    <w:rsid w:val="00140252"/>
    <w:rsid w:val="001430B7"/>
    <w:rsid w:val="00143B8B"/>
    <w:rsid w:val="00143D2F"/>
    <w:rsid w:val="001579AB"/>
    <w:rsid w:val="0019455B"/>
    <w:rsid w:val="001A0F47"/>
    <w:rsid w:val="001A2868"/>
    <w:rsid w:val="001A3AD2"/>
    <w:rsid w:val="001A5B91"/>
    <w:rsid w:val="001A7290"/>
    <w:rsid w:val="001B4766"/>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05728"/>
    <w:rsid w:val="00213DE2"/>
    <w:rsid w:val="00223703"/>
    <w:rsid w:val="00236155"/>
    <w:rsid w:val="002578F8"/>
    <w:rsid w:val="00265619"/>
    <w:rsid w:val="00273A46"/>
    <w:rsid w:val="00281BA2"/>
    <w:rsid w:val="0029080F"/>
    <w:rsid w:val="002914C4"/>
    <w:rsid w:val="00293163"/>
    <w:rsid w:val="002952C4"/>
    <w:rsid w:val="002A2676"/>
    <w:rsid w:val="002A4512"/>
    <w:rsid w:val="002C6ED4"/>
    <w:rsid w:val="002D1C40"/>
    <w:rsid w:val="002D5E3D"/>
    <w:rsid w:val="002E3D01"/>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862AE"/>
    <w:rsid w:val="00392F39"/>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108B9"/>
    <w:rsid w:val="00426C5D"/>
    <w:rsid w:val="004300F3"/>
    <w:rsid w:val="00433B02"/>
    <w:rsid w:val="00435437"/>
    <w:rsid w:val="00436F86"/>
    <w:rsid w:val="004438AE"/>
    <w:rsid w:val="004447BD"/>
    <w:rsid w:val="00446C4B"/>
    <w:rsid w:val="00453C5C"/>
    <w:rsid w:val="004604CE"/>
    <w:rsid w:val="00461800"/>
    <w:rsid w:val="00467CAF"/>
    <w:rsid w:val="004702B9"/>
    <w:rsid w:val="00483AFF"/>
    <w:rsid w:val="00492058"/>
    <w:rsid w:val="004A0627"/>
    <w:rsid w:val="004A7AA5"/>
    <w:rsid w:val="004B7804"/>
    <w:rsid w:val="004C1057"/>
    <w:rsid w:val="004D6A68"/>
    <w:rsid w:val="004D7E68"/>
    <w:rsid w:val="004E5C9C"/>
    <w:rsid w:val="004E5E7B"/>
    <w:rsid w:val="004E6F56"/>
    <w:rsid w:val="004F0100"/>
    <w:rsid w:val="004F1CBA"/>
    <w:rsid w:val="004F6481"/>
    <w:rsid w:val="00501CFC"/>
    <w:rsid w:val="00503163"/>
    <w:rsid w:val="005042D5"/>
    <w:rsid w:val="00506562"/>
    <w:rsid w:val="00506690"/>
    <w:rsid w:val="00507B90"/>
    <w:rsid w:val="00511C98"/>
    <w:rsid w:val="005124AB"/>
    <w:rsid w:val="005147C3"/>
    <w:rsid w:val="005232FD"/>
    <w:rsid w:val="005276E4"/>
    <w:rsid w:val="00532DC7"/>
    <w:rsid w:val="00536756"/>
    <w:rsid w:val="0054420D"/>
    <w:rsid w:val="00552AB5"/>
    <w:rsid w:val="0055444C"/>
    <w:rsid w:val="00560865"/>
    <w:rsid w:val="00561F9D"/>
    <w:rsid w:val="00563DEA"/>
    <w:rsid w:val="00567790"/>
    <w:rsid w:val="00572A34"/>
    <w:rsid w:val="00575C93"/>
    <w:rsid w:val="00577061"/>
    <w:rsid w:val="00580272"/>
    <w:rsid w:val="00585DF3"/>
    <w:rsid w:val="005909FE"/>
    <w:rsid w:val="00593A1F"/>
    <w:rsid w:val="005975FA"/>
    <w:rsid w:val="005A021A"/>
    <w:rsid w:val="005A0982"/>
    <w:rsid w:val="005A3393"/>
    <w:rsid w:val="005A3809"/>
    <w:rsid w:val="005B3951"/>
    <w:rsid w:val="005C41FF"/>
    <w:rsid w:val="005D13EC"/>
    <w:rsid w:val="005E0DC1"/>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A15BC"/>
    <w:rsid w:val="006C7BFF"/>
    <w:rsid w:val="006D3893"/>
    <w:rsid w:val="006D4F5B"/>
    <w:rsid w:val="006E0629"/>
    <w:rsid w:val="006E0DC5"/>
    <w:rsid w:val="006E1E8C"/>
    <w:rsid w:val="006E28C1"/>
    <w:rsid w:val="006E38DB"/>
    <w:rsid w:val="006E3E2A"/>
    <w:rsid w:val="006E72DA"/>
    <w:rsid w:val="006F5D1F"/>
    <w:rsid w:val="007019FE"/>
    <w:rsid w:val="00711065"/>
    <w:rsid w:val="007120D8"/>
    <w:rsid w:val="007146B6"/>
    <w:rsid w:val="00723859"/>
    <w:rsid w:val="00726DBF"/>
    <w:rsid w:val="00731EB2"/>
    <w:rsid w:val="00735299"/>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9F7"/>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51CA"/>
    <w:rsid w:val="007F608A"/>
    <w:rsid w:val="00802355"/>
    <w:rsid w:val="008062C4"/>
    <w:rsid w:val="00807372"/>
    <w:rsid w:val="00810040"/>
    <w:rsid w:val="008161A0"/>
    <w:rsid w:val="00823612"/>
    <w:rsid w:val="008242CE"/>
    <w:rsid w:val="008316F8"/>
    <w:rsid w:val="00842FEA"/>
    <w:rsid w:val="00855E5F"/>
    <w:rsid w:val="00876320"/>
    <w:rsid w:val="008821FA"/>
    <w:rsid w:val="00886B74"/>
    <w:rsid w:val="008921E1"/>
    <w:rsid w:val="008970C3"/>
    <w:rsid w:val="008A3FE4"/>
    <w:rsid w:val="008A6A0A"/>
    <w:rsid w:val="008B59BB"/>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2975"/>
    <w:rsid w:val="009F4088"/>
    <w:rsid w:val="009F4813"/>
    <w:rsid w:val="009F6431"/>
    <w:rsid w:val="00A01502"/>
    <w:rsid w:val="00A04971"/>
    <w:rsid w:val="00A0511F"/>
    <w:rsid w:val="00A168D9"/>
    <w:rsid w:val="00A20135"/>
    <w:rsid w:val="00A2425B"/>
    <w:rsid w:val="00A25FB6"/>
    <w:rsid w:val="00A43C19"/>
    <w:rsid w:val="00A51464"/>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F0748"/>
    <w:rsid w:val="00AF26E5"/>
    <w:rsid w:val="00AF3E55"/>
    <w:rsid w:val="00B01A06"/>
    <w:rsid w:val="00B045C2"/>
    <w:rsid w:val="00B10F6D"/>
    <w:rsid w:val="00B11DD3"/>
    <w:rsid w:val="00B12B83"/>
    <w:rsid w:val="00B24E1F"/>
    <w:rsid w:val="00B4234A"/>
    <w:rsid w:val="00B47AD7"/>
    <w:rsid w:val="00B5040F"/>
    <w:rsid w:val="00B606A3"/>
    <w:rsid w:val="00B63A48"/>
    <w:rsid w:val="00B63E64"/>
    <w:rsid w:val="00B64254"/>
    <w:rsid w:val="00B64DD8"/>
    <w:rsid w:val="00B73404"/>
    <w:rsid w:val="00B73C2E"/>
    <w:rsid w:val="00B76BB3"/>
    <w:rsid w:val="00B7763C"/>
    <w:rsid w:val="00B841AC"/>
    <w:rsid w:val="00B91470"/>
    <w:rsid w:val="00BA259F"/>
    <w:rsid w:val="00BA57C1"/>
    <w:rsid w:val="00BA7BF5"/>
    <w:rsid w:val="00BD0641"/>
    <w:rsid w:val="00BE0BC0"/>
    <w:rsid w:val="00BE0C7C"/>
    <w:rsid w:val="00BE3E9B"/>
    <w:rsid w:val="00BF2D84"/>
    <w:rsid w:val="00C002B8"/>
    <w:rsid w:val="00C0436B"/>
    <w:rsid w:val="00C06436"/>
    <w:rsid w:val="00C2203F"/>
    <w:rsid w:val="00C248F2"/>
    <w:rsid w:val="00C34049"/>
    <w:rsid w:val="00C4083D"/>
    <w:rsid w:val="00C51155"/>
    <w:rsid w:val="00C602B1"/>
    <w:rsid w:val="00C622EC"/>
    <w:rsid w:val="00C632A0"/>
    <w:rsid w:val="00C64BD4"/>
    <w:rsid w:val="00C70155"/>
    <w:rsid w:val="00C70D31"/>
    <w:rsid w:val="00C7498C"/>
    <w:rsid w:val="00CA4355"/>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3EF5"/>
    <w:rsid w:val="00D57175"/>
    <w:rsid w:val="00D94027"/>
    <w:rsid w:val="00D97BD6"/>
    <w:rsid w:val="00DA3A58"/>
    <w:rsid w:val="00DB00E8"/>
    <w:rsid w:val="00DB79A9"/>
    <w:rsid w:val="00DC2664"/>
    <w:rsid w:val="00DC68B3"/>
    <w:rsid w:val="00DD2937"/>
    <w:rsid w:val="00DD2A36"/>
    <w:rsid w:val="00DD574A"/>
    <w:rsid w:val="00DD5F3A"/>
    <w:rsid w:val="00DD7B6C"/>
    <w:rsid w:val="00DE2A20"/>
    <w:rsid w:val="00DE2B6D"/>
    <w:rsid w:val="00DE2E12"/>
    <w:rsid w:val="00DE49FE"/>
    <w:rsid w:val="00DE50F6"/>
    <w:rsid w:val="00DF523A"/>
    <w:rsid w:val="00DF61DE"/>
    <w:rsid w:val="00E10F3D"/>
    <w:rsid w:val="00E11A71"/>
    <w:rsid w:val="00E1215F"/>
    <w:rsid w:val="00E1766C"/>
    <w:rsid w:val="00E26A56"/>
    <w:rsid w:val="00E340BA"/>
    <w:rsid w:val="00E46981"/>
    <w:rsid w:val="00E47717"/>
    <w:rsid w:val="00E5052F"/>
    <w:rsid w:val="00E60265"/>
    <w:rsid w:val="00E65EEC"/>
    <w:rsid w:val="00E65FF6"/>
    <w:rsid w:val="00E7260A"/>
    <w:rsid w:val="00E774CA"/>
    <w:rsid w:val="00E775BF"/>
    <w:rsid w:val="00E82480"/>
    <w:rsid w:val="00E848AE"/>
    <w:rsid w:val="00E918A9"/>
    <w:rsid w:val="00EB407F"/>
    <w:rsid w:val="00EB4F16"/>
    <w:rsid w:val="00EC2856"/>
    <w:rsid w:val="00EC6D5F"/>
    <w:rsid w:val="00ED3D61"/>
    <w:rsid w:val="00EE48F2"/>
    <w:rsid w:val="00EF6049"/>
    <w:rsid w:val="00F11779"/>
    <w:rsid w:val="00F13932"/>
    <w:rsid w:val="00F155CB"/>
    <w:rsid w:val="00F17423"/>
    <w:rsid w:val="00F25A8A"/>
    <w:rsid w:val="00F372F9"/>
    <w:rsid w:val="00F4014E"/>
    <w:rsid w:val="00F477D2"/>
    <w:rsid w:val="00F513A9"/>
    <w:rsid w:val="00F54E12"/>
    <w:rsid w:val="00F60E89"/>
    <w:rsid w:val="00F6219B"/>
    <w:rsid w:val="00F6625D"/>
    <w:rsid w:val="00F668B7"/>
    <w:rsid w:val="00F70D7E"/>
    <w:rsid w:val="00F755AD"/>
    <w:rsid w:val="00F76571"/>
    <w:rsid w:val="00F77D99"/>
    <w:rsid w:val="00F87E86"/>
    <w:rsid w:val="00F90105"/>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53E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F2975"/>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6A15BC"/>
  </w:style>
  <w:style w:type="character" w:styleId="Refdecomentrio">
    <w:name w:val="annotation reference"/>
    <w:basedOn w:val="Fontepargpadro"/>
    <w:uiPriority w:val="99"/>
    <w:semiHidden/>
    <w:unhideWhenUsed/>
    <w:rsid w:val="006A15BC"/>
    <w:rPr>
      <w:sz w:val="16"/>
      <w:szCs w:val="16"/>
    </w:rPr>
  </w:style>
  <w:style w:type="paragraph" w:styleId="Textodecomentrio">
    <w:name w:val="annotation text"/>
    <w:basedOn w:val="Normal"/>
    <w:link w:val="TextodecomentrioChar"/>
    <w:uiPriority w:val="99"/>
    <w:semiHidden/>
    <w:unhideWhenUsed/>
    <w:rsid w:val="006A15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15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53E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F2975"/>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6A15BC"/>
  </w:style>
  <w:style w:type="character" w:styleId="Refdecomentrio">
    <w:name w:val="annotation reference"/>
    <w:basedOn w:val="Fontepargpadro"/>
    <w:uiPriority w:val="99"/>
    <w:semiHidden/>
    <w:unhideWhenUsed/>
    <w:rsid w:val="006A15BC"/>
    <w:rPr>
      <w:sz w:val="16"/>
      <w:szCs w:val="16"/>
    </w:rPr>
  </w:style>
  <w:style w:type="paragraph" w:styleId="Textodecomentrio">
    <w:name w:val="annotation text"/>
    <w:basedOn w:val="Normal"/>
    <w:link w:val="TextodecomentrioChar"/>
    <w:uiPriority w:val="99"/>
    <w:semiHidden/>
    <w:unhideWhenUsed/>
    <w:rsid w:val="006A15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15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5069">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8581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1751</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26</cp:revision>
  <cp:lastPrinted>2012-10-30T17:31:00Z</cp:lastPrinted>
  <dcterms:created xsi:type="dcterms:W3CDTF">2014-03-12T19:28:00Z</dcterms:created>
  <dcterms:modified xsi:type="dcterms:W3CDTF">2015-01-09T17:06:00Z</dcterms:modified>
</cp:coreProperties>
</file>