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83" w:rsidRPr="00E71296" w:rsidRDefault="00157CC5" w:rsidP="00354B8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INSTRUÇÃO NORMATIVA nº 0</w:t>
      </w:r>
      <w:r w:rsidR="008A56E4">
        <w:rPr>
          <w:b/>
          <w:bCs/>
        </w:rPr>
        <w:t>2</w:t>
      </w:r>
      <w:r>
        <w:rPr>
          <w:b/>
          <w:bCs/>
        </w:rPr>
        <w:t>/</w:t>
      </w:r>
      <w:r w:rsidR="00354B83" w:rsidRPr="00E71296">
        <w:rPr>
          <w:b/>
          <w:bCs/>
        </w:rPr>
        <w:t>201</w:t>
      </w:r>
      <w:r w:rsidR="008A56E4">
        <w:rPr>
          <w:b/>
          <w:bCs/>
        </w:rPr>
        <w:t>9</w:t>
      </w:r>
    </w:p>
    <w:p w:rsidR="00354B83" w:rsidRPr="00E71296" w:rsidRDefault="00354B83" w:rsidP="00354B83">
      <w:pPr>
        <w:pStyle w:val="SemEspaamento"/>
        <w:jc w:val="both"/>
        <w:rPr>
          <w:b/>
        </w:rPr>
      </w:pPr>
      <w:r w:rsidRPr="00E71296">
        <w:rPr>
          <w:b/>
        </w:rPr>
        <w:t xml:space="preserve">De: </w:t>
      </w:r>
      <w:r w:rsidR="008A56E4">
        <w:rPr>
          <w:b/>
        </w:rPr>
        <w:t>08</w:t>
      </w:r>
      <w:r w:rsidRPr="00E71296">
        <w:rPr>
          <w:b/>
        </w:rPr>
        <w:t>/11/201</w:t>
      </w:r>
      <w:r w:rsidR="00190C57">
        <w:rPr>
          <w:b/>
        </w:rPr>
        <w:t>9</w:t>
      </w:r>
      <w:bookmarkStart w:id="0" w:name="_GoBack"/>
      <w:bookmarkEnd w:id="0"/>
    </w:p>
    <w:p w:rsidR="00354B83" w:rsidRPr="00E71296" w:rsidRDefault="00354B83" w:rsidP="00354B83">
      <w:pPr>
        <w:jc w:val="both"/>
      </w:pPr>
    </w:p>
    <w:p w:rsidR="00354B83" w:rsidRPr="00E71296" w:rsidRDefault="00354B83" w:rsidP="00354B83">
      <w:pPr>
        <w:jc w:val="both"/>
      </w:pPr>
    </w:p>
    <w:p w:rsidR="00354B83" w:rsidRPr="00E71296" w:rsidRDefault="00354B83" w:rsidP="00354B83">
      <w:pPr>
        <w:jc w:val="both"/>
      </w:pPr>
    </w:p>
    <w:p w:rsidR="00354B83" w:rsidRPr="00E71296" w:rsidRDefault="00354B83" w:rsidP="00354B83">
      <w:pPr>
        <w:ind w:left="4956"/>
        <w:jc w:val="both"/>
        <w:rPr>
          <w:b/>
        </w:rPr>
      </w:pPr>
    </w:p>
    <w:p w:rsidR="00354B83" w:rsidRPr="00E71296" w:rsidRDefault="00367BC9" w:rsidP="00354B83">
      <w:pPr>
        <w:ind w:left="4956"/>
        <w:jc w:val="both"/>
        <w:rPr>
          <w:b/>
        </w:rPr>
      </w:pPr>
      <w:r w:rsidRPr="00E71296">
        <w:rPr>
          <w:b/>
        </w:rPr>
        <w:t>Dispõe sobre procedimentos de encerramento da execução orçamentária e financeira dos órgãos da administração direta e fundos, para elaboração do Balanço Geral do Município referente ao exercício de 201</w:t>
      </w:r>
      <w:r w:rsidR="008A56E4">
        <w:rPr>
          <w:b/>
        </w:rPr>
        <w:t>9</w:t>
      </w:r>
      <w:r w:rsidRPr="00E71296">
        <w:rPr>
          <w:b/>
        </w:rPr>
        <w:t>.</w:t>
      </w:r>
    </w:p>
    <w:p w:rsidR="00367BC9" w:rsidRPr="00E71296" w:rsidRDefault="00367BC9" w:rsidP="00354B83">
      <w:pPr>
        <w:ind w:left="4956"/>
        <w:jc w:val="both"/>
        <w:rPr>
          <w:b/>
        </w:rPr>
      </w:pPr>
    </w:p>
    <w:p w:rsidR="00367BC9" w:rsidRPr="00E71296" w:rsidRDefault="00367BC9" w:rsidP="00354B83">
      <w:pPr>
        <w:ind w:left="4956"/>
        <w:jc w:val="both"/>
        <w:rPr>
          <w:b/>
        </w:rPr>
      </w:pPr>
    </w:p>
    <w:p w:rsidR="00354B83" w:rsidRPr="00E71296" w:rsidRDefault="00354B83" w:rsidP="00354B83">
      <w:pPr>
        <w:jc w:val="both"/>
      </w:pPr>
    </w:p>
    <w:p w:rsidR="00354B83" w:rsidRPr="00E71296" w:rsidRDefault="00354B83" w:rsidP="00354B83">
      <w:pPr>
        <w:jc w:val="both"/>
      </w:pPr>
    </w:p>
    <w:p w:rsidR="00354B83" w:rsidRPr="00E71296" w:rsidRDefault="00354B83" w:rsidP="00AD3E75">
      <w:pPr>
        <w:pStyle w:val="SemEspaamento"/>
        <w:spacing w:line="360" w:lineRule="auto"/>
        <w:ind w:firstLine="708"/>
        <w:jc w:val="both"/>
        <w:rPr>
          <w:b/>
        </w:rPr>
      </w:pPr>
      <w:r w:rsidRPr="00E71296">
        <w:t>O Sistema de Controle Interno do Município de Palmitos, usando das atribuições que lhe conferem a Lei Complementar Municipal nº 001 de 26 de novembro de 2003, o Decreto Municipal nº 110, de 30 de agosto de 2010</w:t>
      </w:r>
      <w:r w:rsidR="00AD3E75" w:rsidRPr="00E71296">
        <w:t xml:space="preserve"> e demais disposições legais previstas.</w:t>
      </w:r>
    </w:p>
    <w:p w:rsidR="000C2025" w:rsidRPr="00E71296" w:rsidRDefault="000C2025" w:rsidP="000C2025">
      <w:pPr>
        <w:spacing w:line="276" w:lineRule="auto"/>
        <w:ind w:right="57"/>
        <w:jc w:val="both"/>
      </w:pPr>
    </w:p>
    <w:p w:rsidR="000C2025" w:rsidRPr="00E71296" w:rsidRDefault="000C2025" w:rsidP="00A90507">
      <w:pPr>
        <w:spacing w:line="276" w:lineRule="auto"/>
        <w:ind w:firstLine="708"/>
        <w:jc w:val="both"/>
      </w:pPr>
      <w:r w:rsidRPr="00E71296">
        <w:t>Considerando o tempo demandado para realização dos procedimentos necessários para elaboração do Balanço Geral do Município;</w:t>
      </w:r>
    </w:p>
    <w:p w:rsidR="000C2025" w:rsidRPr="00E71296" w:rsidRDefault="000C2025" w:rsidP="000C2025">
      <w:pPr>
        <w:spacing w:line="276" w:lineRule="auto"/>
        <w:ind w:firstLine="1416"/>
        <w:jc w:val="both"/>
      </w:pPr>
    </w:p>
    <w:p w:rsidR="000C2025" w:rsidRPr="00E71296" w:rsidRDefault="000C2025" w:rsidP="00A90507">
      <w:pPr>
        <w:spacing w:line="276" w:lineRule="auto"/>
        <w:ind w:firstLine="708"/>
        <w:jc w:val="both"/>
      </w:pPr>
      <w:r w:rsidRPr="00E71296">
        <w:t xml:space="preserve">Considerando a </w:t>
      </w:r>
      <w:r w:rsidR="00541462" w:rsidRPr="00E71296">
        <w:t>imprescindível</w:t>
      </w:r>
      <w:r w:rsidRPr="00E71296">
        <w:t xml:space="preserve"> necessidade de manter o equilíbrio financeiro e o equilíbrio entre os saldos do ativo e do passivo financeiro no balanço patrimonial a ser levantado em 3</w:t>
      </w:r>
      <w:r w:rsidR="00ED2035" w:rsidRPr="00E71296">
        <w:t>1</w:t>
      </w:r>
      <w:r w:rsidRPr="00E71296">
        <w:t xml:space="preserve"> de dezembro de 201</w:t>
      </w:r>
      <w:r w:rsidR="008A56E4">
        <w:t>9</w:t>
      </w:r>
      <w:r w:rsidRPr="00E71296">
        <w:t xml:space="preserve"> e os resultados primário e nominal;</w:t>
      </w:r>
    </w:p>
    <w:p w:rsidR="000C2025" w:rsidRPr="00E71296" w:rsidRDefault="000C2025" w:rsidP="000C2025">
      <w:pPr>
        <w:spacing w:line="276" w:lineRule="auto"/>
        <w:ind w:firstLine="2835"/>
        <w:jc w:val="both"/>
      </w:pPr>
    </w:p>
    <w:p w:rsidR="000C2025" w:rsidRPr="00E71296" w:rsidRDefault="000C2025" w:rsidP="00A90507">
      <w:pPr>
        <w:spacing w:line="276" w:lineRule="auto"/>
        <w:ind w:firstLine="708"/>
        <w:jc w:val="both"/>
      </w:pPr>
      <w:r w:rsidRPr="00E71296">
        <w:t>Considerando a necessidade de disciplinar os procedimentos administrativos relacionados com compras, licitação, execução orçamentária, contabilidade, tesouraria, bancos e patrimônio para fins de encerramento do exercício de 201</w:t>
      </w:r>
      <w:r w:rsidR="008A56E4">
        <w:t>9</w:t>
      </w:r>
      <w:r w:rsidR="00367BC9" w:rsidRPr="00E71296">
        <w:t>.</w:t>
      </w:r>
    </w:p>
    <w:p w:rsidR="00C17498" w:rsidRPr="00E71296" w:rsidRDefault="00C17498" w:rsidP="00A90507">
      <w:pPr>
        <w:spacing w:line="276" w:lineRule="auto"/>
        <w:ind w:firstLine="708"/>
        <w:jc w:val="both"/>
      </w:pPr>
    </w:p>
    <w:p w:rsidR="000C2025" w:rsidRPr="00E71296" w:rsidRDefault="000C2025" w:rsidP="000C2025">
      <w:pPr>
        <w:spacing w:line="276" w:lineRule="auto"/>
        <w:ind w:right="57"/>
        <w:jc w:val="both"/>
        <w:rPr>
          <w:b/>
          <w:u w:val="single"/>
        </w:rPr>
      </w:pPr>
    </w:p>
    <w:p w:rsidR="000C2025" w:rsidRPr="00E71296" w:rsidRDefault="000C2025" w:rsidP="000C2025">
      <w:pPr>
        <w:spacing w:line="276" w:lineRule="auto"/>
        <w:ind w:right="57"/>
        <w:jc w:val="both"/>
        <w:rPr>
          <w:u w:val="single"/>
        </w:rPr>
      </w:pPr>
      <w:r w:rsidRPr="00E71296">
        <w:rPr>
          <w:b/>
          <w:u w:val="single"/>
        </w:rPr>
        <w:t>Resolve</w:t>
      </w:r>
      <w:r w:rsidRPr="00E71296">
        <w:rPr>
          <w:b/>
        </w:rPr>
        <w:t>:</w:t>
      </w:r>
    </w:p>
    <w:p w:rsidR="000C2025" w:rsidRPr="00E71296" w:rsidRDefault="000C2025" w:rsidP="000C2025">
      <w:pPr>
        <w:spacing w:line="276" w:lineRule="auto"/>
        <w:ind w:right="57" w:firstLine="708"/>
        <w:jc w:val="both"/>
      </w:pPr>
    </w:p>
    <w:p w:rsidR="000C2025" w:rsidRPr="00E71296" w:rsidRDefault="000C2025" w:rsidP="00A90507">
      <w:pPr>
        <w:pStyle w:val="NormalWeb"/>
        <w:spacing w:before="0" w:beforeAutospacing="0" w:after="0" w:afterAutospacing="0" w:line="276" w:lineRule="auto"/>
        <w:ind w:right="57" w:firstLine="567"/>
        <w:jc w:val="both"/>
      </w:pPr>
      <w:r w:rsidRPr="00E71296">
        <w:rPr>
          <w:b/>
        </w:rPr>
        <w:t>Art. 1º</w:t>
      </w:r>
      <w:r w:rsidR="00A854B8" w:rsidRPr="00E71296">
        <w:t xml:space="preserve"> </w:t>
      </w:r>
      <w:r w:rsidRPr="00E71296">
        <w:t>Os órgãos do Poder Executivo e os Fundos Municipal regerão suas atividades orçamentárias, financeiras e patrimoniais de encerramento do exercício de 201</w:t>
      </w:r>
      <w:r w:rsidR="008A56E4">
        <w:t>9</w:t>
      </w:r>
      <w:r w:rsidRPr="00E71296">
        <w:t>, de acordo com as normas desta Instrução Normativa, sem prejuízo das demais normas instituídas pela Lei 4.320/64 e Lei 101/2000.</w:t>
      </w:r>
    </w:p>
    <w:p w:rsidR="000C2025" w:rsidRPr="00E71296" w:rsidRDefault="000C2025" w:rsidP="000C2025">
      <w:pPr>
        <w:pStyle w:val="NormalWeb"/>
        <w:spacing w:before="0" w:beforeAutospacing="0" w:after="0" w:afterAutospacing="0" w:line="276" w:lineRule="auto"/>
        <w:ind w:right="57"/>
        <w:jc w:val="both"/>
      </w:pPr>
    </w:p>
    <w:p w:rsidR="000C2025" w:rsidRPr="00E71296" w:rsidRDefault="000C2025" w:rsidP="00A9050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71296">
        <w:rPr>
          <w:b/>
        </w:rPr>
        <w:t>Art. 2º</w:t>
      </w:r>
      <w:r w:rsidR="00A854B8" w:rsidRPr="00E71296">
        <w:rPr>
          <w:b/>
        </w:rPr>
        <w:t xml:space="preserve"> </w:t>
      </w:r>
      <w:r w:rsidRPr="00E71296">
        <w:t>A realização de processos licitatórios e emissão de empenhos obedecerão aos seguintes prazos limites:</w:t>
      </w:r>
    </w:p>
    <w:p w:rsidR="00AD3E75" w:rsidRPr="00E71296" w:rsidRDefault="00AD3E75" w:rsidP="00A90507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0C2025" w:rsidRPr="00E71296" w:rsidRDefault="000C2025" w:rsidP="00346D4D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iCs/>
        </w:rPr>
      </w:pPr>
      <w:r w:rsidRPr="00E71296">
        <w:t xml:space="preserve">Fica vedada a partir de </w:t>
      </w:r>
      <w:r w:rsidR="0091012C">
        <w:t>29</w:t>
      </w:r>
      <w:r w:rsidRPr="00E71296">
        <w:t xml:space="preserve"> de </w:t>
      </w:r>
      <w:r w:rsidR="00292C3C" w:rsidRPr="00E71296">
        <w:t>nov</w:t>
      </w:r>
      <w:r w:rsidR="00C24C82" w:rsidRPr="00E71296">
        <w:t>embr</w:t>
      </w:r>
      <w:r w:rsidRPr="00E71296">
        <w:t>o de 201</w:t>
      </w:r>
      <w:r w:rsidR="008A56E4">
        <w:t>9</w:t>
      </w:r>
      <w:r w:rsidRPr="00E71296">
        <w:t xml:space="preserve"> a abertura de processos licitatórios com recursos próprios a serem executados ainda no exercício corrente;</w:t>
      </w:r>
    </w:p>
    <w:p w:rsidR="000C2025" w:rsidRPr="00E71296" w:rsidRDefault="000C2025" w:rsidP="000C2025">
      <w:pPr>
        <w:autoSpaceDE w:val="0"/>
        <w:autoSpaceDN w:val="0"/>
        <w:adjustRightInd w:val="0"/>
        <w:spacing w:line="276" w:lineRule="auto"/>
        <w:ind w:left="1134"/>
        <w:jc w:val="both"/>
        <w:rPr>
          <w:iCs/>
        </w:rPr>
      </w:pPr>
    </w:p>
    <w:p w:rsidR="000C2025" w:rsidRPr="00E71296" w:rsidRDefault="000C2025" w:rsidP="00346D4D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iCs/>
        </w:rPr>
      </w:pPr>
      <w:r w:rsidRPr="00E71296">
        <w:t xml:space="preserve">As unidades orçamentárias encaminharão solicitação de empenhos até o dia </w:t>
      </w:r>
      <w:r w:rsidR="0091012C">
        <w:t>29</w:t>
      </w:r>
      <w:r w:rsidR="00A57FF2" w:rsidRPr="00E71296">
        <w:t xml:space="preserve"> de novembro de 201</w:t>
      </w:r>
      <w:r w:rsidR="008A56E4">
        <w:t>9</w:t>
      </w:r>
      <w:r w:rsidRPr="00E71296">
        <w:t xml:space="preserve">, </w:t>
      </w:r>
      <w:r w:rsidRPr="00E71296">
        <w:rPr>
          <w:iCs/>
        </w:rPr>
        <w:t>condicionada à disponibilidade de recursos financeiros existentes na tesouraria;</w:t>
      </w:r>
    </w:p>
    <w:p w:rsidR="000C2025" w:rsidRPr="00E71296" w:rsidRDefault="000C2025" w:rsidP="000C2025">
      <w:pPr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0C2025" w:rsidRPr="00E71296" w:rsidRDefault="000C2025" w:rsidP="0075417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iCs/>
        </w:rPr>
      </w:pPr>
      <w:r w:rsidRPr="00E71296">
        <w:t xml:space="preserve">A emissão de empenhos de despesa com recursos próprios será realizada até o dia </w:t>
      </w:r>
      <w:r w:rsidR="00A57FF2" w:rsidRPr="00E71296">
        <w:t>1</w:t>
      </w:r>
      <w:r w:rsidR="00ED2035" w:rsidRPr="00E71296">
        <w:t>7</w:t>
      </w:r>
      <w:r w:rsidR="00A57FF2" w:rsidRPr="00E71296">
        <w:t xml:space="preserve"> de </w:t>
      </w:r>
      <w:r w:rsidR="00DC454E" w:rsidRPr="00E71296">
        <w:t>dezembro</w:t>
      </w:r>
      <w:r w:rsidR="00A57FF2" w:rsidRPr="00E71296">
        <w:t xml:space="preserve"> de 201</w:t>
      </w:r>
      <w:r w:rsidR="008A56E4">
        <w:t>9</w:t>
      </w:r>
      <w:r w:rsidRPr="00E71296">
        <w:t>, condicionada à disponibilidade de recursos finan</w:t>
      </w:r>
      <w:r w:rsidR="00AD3E75" w:rsidRPr="00E71296">
        <w:t>ceiros existentes na tesouraria.</w:t>
      </w:r>
    </w:p>
    <w:p w:rsidR="000C2025" w:rsidRPr="00E71296" w:rsidRDefault="000C2025" w:rsidP="000C2025">
      <w:pPr>
        <w:autoSpaceDE w:val="0"/>
        <w:autoSpaceDN w:val="0"/>
        <w:adjustRightInd w:val="0"/>
        <w:spacing w:line="276" w:lineRule="auto"/>
        <w:ind w:left="1134"/>
        <w:jc w:val="both"/>
      </w:pPr>
    </w:p>
    <w:p w:rsidR="000C2025" w:rsidRPr="00E71296" w:rsidRDefault="000C2025" w:rsidP="00AD3E75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71296">
        <w:rPr>
          <w:iCs/>
        </w:rPr>
        <w:t xml:space="preserve">Parágrafo único – Fica proibida a emissão de empenho de despesa com recursos da fonte própria após </w:t>
      </w:r>
      <w:r w:rsidR="00C17498" w:rsidRPr="00E71296">
        <w:rPr>
          <w:iCs/>
        </w:rPr>
        <w:t>1</w:t>
      </w:r>
      <w:r w:rsidR="00ED2035" w:rsidRPr="00E71296">
        <w:rPr>
          <w:iCs/>
        </w:rPr>
        <w:t>7</w:t>
      </w:r>
      <w:r w:rsidRPr="00E71296">
        <w:rPr>
          <w:iCs/>
        </w:rPr>
        <w:t xml:space="preserve"> de </w:t>
      </w:r>
      <w:r w:rsidR="00DC454E" w:rsidRPr="00E71296">
        <w:rPr>
          <w:iCs/>
        </w:rPr>
        <w:t>dezembro</w:t>
      </w:r>
      <w:r w:rsidRPr="00E71296">
        <w:rPr>
          <w:iCs/>
        </w:rPr>
        <w:t xml:space="preserve"> de 201</w:t>
      </w:r>
      <w:r w:rsidR="008A56E4">
        <w:rPr>
          <w:iCs/>
        </w:rPr>
        <w:t>9</w:t>
      </w:r>
      <w:r w:rsidRPr="00E71296">
        <w:rPr>
          <w:iCs/>
        </w:rPr>
        <w:t>, à exceção de empenhos de despesa com pessoal e encargos, despesas com pagamento de dívidas de longo prazo, despesas com energia elétrica, abastecimento de água e telefonia, diárias, despesas de saúde ou educação por determinação legal e contratos objeto de processos licitatórios em andamento na emissão desta Instrução Normativa.</w:t>
      </w:r>
    </w:p>
    <w:p w:rsidR="000C2025" w:rsidRPr="00E71296" w:rsidRDefault="000C2025" w:rsidP="000C2025">
      <w:pPr>
        <w:pStyle w:val="NormalWeb"/>
        <w:spacing w:before="0" w:beforeAutospacing="0" w:after="0" w:afterAutospacing="0" w:line="276" w:lineRule="auto"/>
        <w:ind w:left="1134" w:right="57" w:hanging="283"/>
        <w:jc w:val="both"/>
      </w:pPr>
    </w:p>
    <w:p w:rsidR="000C2025" w:rsidRPr="00E71296" w:rsidRDefault="000C2025" w:rsidP="00A9050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71296">
        <w:rPr>
          <w:b/>
        </w:rPr>
        <w:t>Art. 3º</w:t>
      </w:r>
      <w:r w:rsidRPr="00E71296">
        <w:t xml:space="preserve"> A emissão de ordem de pagamento obedecerá aos seguintes prazos limites:</w:t>
      </w:r>
    </w:p>
    <w:p w:rsidR="000C2025" w:rsidRPr="00E71296" w:rsidRDefault="000C2025" w:rsidP="000C2025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0C2025" w:rsidRPr="00E71296" w:rsidRDefault="000C2025" w:rsidP="00346D4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E71296">
        <w:t xml:space="preserve">O pagamento de despesas orçamentárias empenhadas e liquidadas, bem como as despesas </w:t>
      </w:r>
      <w:r w:rsidR="006559C1" w:rsidRPr="00E71296">
        <w:t>extra orçamentárias</w:t>
      </w:r>
      <w:r w:rsidRPr="00E71296">
        <w:t xml:space="preserve">, será realizado até o dia </w:t>
      </w:r>
      <w:r w:rsidR="00F36D36" w:rsidRPr="00E71296">
        <w:t>2</w:t>
      </w:r>
      <w:r w:rsidR="0091012C">
        <w:t>7</w:t>
      </w:r>
      <w:r w:rsidRPr="00E71296">
        <w:t xml:space="preserve"> de dezembro de 201</w:t>
      </w:r>
      <w:r w:rsidR="008A56E4">
        <w:t>9</w:t>
      </w:r>
      <w:r w:rsidRPr="00E71296">
        <w:t>;</w:t>
      </w:r>
    </w:p>
    <w:p w:rsidR="000C2025" w:rsidRPr="00E71296" w:rsidRDefault="000C2025" w:rsidP="000C2025">
      <w:pPr>
        <w:autoSpaceDE w:val="0"/>
        <w:autoSpaceDN w:val="0"/>
        <w:adjustRightInd w:val="0"/>
        <w:spacing w:line="276" w:lineRule="auto"/>
        <w:ind w:left="1134"/>
        <w:jc w:val="both"/>
      </w:pPr>
    </w:p>
    <w:p w:rsidR="000C2025" w:rsidRPr="00E71296" w:rsidRDefault="000C2025" w:rsidP="00346D4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E71296">
        <w:t>As despesas liquidadas objetos de contratos com data fixa de pagamento no mês de dezembro/201</w:t>
      </w:r>
      <w:r w:rsidR="008A56E4">
        <w:t>9</w:t>
      </w:r>
      <w:r w:rsidR="00EE7B90" w:rsidRPr="00E71296">
        <w:t xml:space="preserve">, </w:t>
      </w:r>
      <w:r w:rsidRPr="00E71296">
        <w:t xml:space="preserve">serão realizadas até o dia </w:t>
      </w:r>
      <w:r w:rsidR="00F36D36" w:rsidRPr="00E71296">
        <w:t>2</w:t>
      </w:r>
      <w:r w:rsidR="0091012C">
        <w:t>7</w:t>
      </w:r>
      <w:r w:rsidRPr="00E71296">
        <w:t xml:space="preserve"> de dezembro de 201</w:t>
      </w:r>
      <w:r w:rsidR="008A56E4">
        <w:t>9</w:t>
      </w:r>
      <w:r w:rsidRPr="00E71296">
        <w:t>;</w:t>
      </w:r>
    </w:p>
    <w:p w:rsidR="000C2025" w:rsidRPr="00E71296" w:rsidRDefault="000C2025" w:rsidP="000C2025">
      <w:pPr>
        <w:autoSpaceDE w:val="0"/>
        <w:autoSpaceDN w:val="0"/>
        <w:adjustRightInd w:val="0"/>
        <w:spacing w:line="276" w:lineRule="auto"/>
        <w:ind w:left="720" w:firstLine="2835"/>
        <w:jc w:val="both"/>
      </w:pPr>
    </w:p>
    <w:p w:rsidR="000C2025" w:rsidRPr="00E71296" w:rsidRDefault="000C2025" w:rsidP="00A9050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71296">
        <w:rPr>
          <w:b/>
        </w:rPr>
        <w:t>Art. 4º</w:t>
      </w:r>
      <w:r w:rsidRPr="00E71296">
        <w:t xml:space="preserve"> As folhas de pagamento deverão ser encaminhadas a Diretoria Geral de Contabilidade para providenciar os registros contábeis e pagamento de acordo com os seguintes prazos limites:</w:t>
      </w:r>
    </w:p>
    <w:p w:rsidR="000C2025" w:rsidRPr="00E71296" w:rsidRDefault="000C2025" w:rsidP="000C2025">
      <w:pPr>
        <w:autoSpaceDE w:val="0"/>
        <w:autoSpaceDN w:val="0"/>
        <w:adjustRightInd w:val="0"/>
        <w:spacing w:line="276" w:lineRule="auto"/>
        <w:ind w:left="1134"/>
        <w:jc w:val="both"/>
      </w:pPr>
    </w:p>
    <w:p w:rsidR="000C2025" w:rsidRPr="00E71296" w:rsidRDefault="000C2025" w:rsidP="00346D4D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E71296">
        <w:t xml:space="preserve">Até o dia </w:t>
      </w:r>
      <w:r w:rsidR="00292C3C" w:rsidRPr="00E71296">
        <w:t>1</w:t>
      </w:r>
      <w:r w:rsidR="00B1269E" w:rsidRPr="00E71296">
        <w:t>7</w:t>
      </w:r>
      <w:r w:rsidRPr="00E71296">
        <w:t xml:space="preserve"> de dezembro deverá ser encaminhada a folha do mês de dezembro/201</w:t>
      </w:r>
      <w:r w:rsidR="008A56E4">
        <w:t>9</w:t>
      </w:r>
      <w:r w:rsidRPr="00E71296">
        <w:t>.</w:t>
      </w:r>
    </w:p>
    <w:p w:rsidR="00406F3B" w:rsidRPr="00E71296" w:rsidRDefault="00406F3B" w:rsidP="00406F3B">
      <w:pPr>
        <w:pStyle w:val="PargrafodaLista"/>
      </w:pPr>
    </w:p>
    <w:p w:rsidR="00FB0F91" w:rsidRPr="004770F8" w:rsidRDefault="00406F3B" w:rsidP="004E550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4770F8">
        <w:t>Será pago</w:t>
      </w:r>
      <w:r w:rsidR="00A57FF2" w:rsidRPr="004770F8">
        <w:t xml:space="preserve"> </w:t>
      </w:r>
      <w:r w:rsidR="00AD3E75" w:rsidRPr="004770F8">
        <w:t xml:space="preserve">até dia </w:t>
      </w:r>
      <w:r w:rsidR="0091012C">
        <w:t>29</w:t>
      </w:r>
      <w:r w:rsidR="00AD3E75" w:rsidRPr="004770F8">
        <w:t>/11/</w:t>
      </w:r>
      <w:proofErr w:type="gramStart"/>
      <w:r w:rsidR="00AD3E75" w:rsidRPr="004770F8">
        <w:t>201</w:t>
      </w:r>
      <w:r w:rsidR="008A56E4">
        <w:t>9</w:t>
      </w:r>
      <w:r w:rsidR="00AD3E75" w:rsidRPr="004770F8">
        <w:t xml:space="preserve">  (</w:t>
      </w:r>
      <w:proofErr w:type="gramEnd"/>
      <w:r w:rsidR="00A57FF2" w:rsidRPr="004770F8">
        <w:t>50%</w:t>
      </w:r>
      <w:r w:rsidR="00AD3E75" w:rsidRPr="004770F8">
        <w:t>)</w:t>
      </w:r>
      <w:r w:rsidR="00FB0F91" w:rsidRPr="004770F8">
        <w:t xml:space="preserve"> do </w:t>
      </w:r>
      <w:r w:rsidRPr="004770F8">
        <w:t>13º salário</w:t>
      </w:r>
      <w:r w:rsidR="00FB0F91" w:rsidRPr="004770F8">
        <w:t xml:space="preserve"> e </w:t>
      </w:r>
      <w:r w:rsidR="00AD3E75" w:rsidRPr="004770F8">
        <w:t>até o dia 20/12/201</w:t>
      </w:r>
      <w:r w:rsidR="008A56E4">
        <w:t>9</w:t>
      </w:r>
      <w:r w:rsidR="00AD3E75" w:rsidRPr="004770F8">
        <w:t xml:space="preserve"> o restante dos (50%) do </w:t>
      </w:r>
      <w:r w:rsidR="00FB0F91" w:rsidRPr="004770F8">
        <w:t>13º salário e salário referente  mês de dezembro de 201</w:t>
      </w:r>
      <w:r w:rsidR="008A56E4">
        <w:t>9</w:t>
      </w:r>
      <w:r w:rsidR="00AD3E75" w:rsidRPr="004770F8">
        <w:t>.</w:t>
      </w:r>
      <w:r w:rsidR="00FB0F91" w:rsidRPr="004770F8">
        <w:t xml:space="preserve"> </w:t>
      </w:r>
    </w:p>
    <w:p w:rsidR="00FB0F91" w:rsidRPr="00E71296" w:rsidRDefault="00FB0F91" w:rsidP="00FB0F91">
      <w:pPr>
        <w:pStyle w:val="PargrafodaLista"/>
        <w:rPr>
          <w:b/>
        </w:rPr>
      </w:pPr>
    </w:p>
    <w:p w:rsidR="000C2025" w:rsidRPr="00E71296" w:rsidRDefault="000C2025" w:rsidP="00CC0852">
      <w:pPr>
        <w:autoSpaceDE w:val="0"/>
        <w:autoSpaceDN w:val="0"/>
        <w:adjustRightInd w:val="0"/>
        <w:spacing w:line="276" w:lineRule="auto"/>
        <w:ind w:left="567"/>
        <w:jc w:val="both"/>
      </w:pPr>
      <w:r w:rsidRPr="00E71296">
        <w:rPr>
          <w:b/>
        </w:rPr>
        <w:t>Art. 5º</w:t>
      </w:r>
      <w:r w:rsidRPr="00E71296">
        <w:t xml:space="preserve"> O cancelamento de empenhos e inscrição de </w:t>
      </w:r>
      <w:r w:rsidR="00F37A0B" w:rsidRPr="00E71296">
        <w:t>restos a pagar deverá obedecer a</w:t>
      </w:r>
      <w:r w:rsidRPr="00E71296">
        <w:t>o seguinte:</w:t>
      </w:r>
    </w:p>
    <w:p w:rsidR="000C2025" w:rsidRPr="00E71296" w:rsidRDefault="000C2025" w:rsidP="000C2025">
      <w:pPr>
        <w:autoSpaceDE w:val="0"/>
        <w:autoSpaceDN w:val="0"/>
        <w:adjustRightInd w:val="0"/>
        <w:spacing w:line="276" w:lineRule="auto"/>
        <w:ind w:left="1134"/>
        <w:jc w:val="both"/>
      </w:pPr>
    </w:p>
    <w:p w:rsidR="000C2025" w:rsidRPr="00E71296" w:rsidRDefault="000C2025" w:rsidP="00346D4D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E71296">
        <w:t xml:space="preserve">Serão anulados até o dia </w:t>
      </w:r>
      <w:r w:rsidR="0091012C">
        <w:t>30</w:t>
      </w:r>
      <w:r w:rsidRPr="00E71296">
        <w:t xml:space="preserve"> de dezembro de 201</w:t>
      </w:r>
      <w:r w:rsidR="008A56E4">
        <w:t>9</w:t>
      </w:r>
      <w:r w:rsidRPr="00E71296">
        <w:t>, após a liquidação e pagamento das faturas do mês, todos os saldos dos empenhos emitidos por estimativa, tais como os referentes a serviços de fornecimento de energia elétrica, água, telecomunicações, bem como os saldos dos empenhos por estimativa referentes às despesas de pessoal;</w:t>
      </w:r>
    </w:p>
    <w:p w:rsidR="000C2025" w:rsidRPr="00E71296" w:rsidRDefault="000C2025" w:rsidP="000C2025">
      <w:pPr>
        <w:autoSpaceDE w:val="0"/>
        <w:autoSpaceDN w:val="0"/>
        <w:adjustRightInd w:val="0"/>
        <w:spacing w:line="276" w:lineRule="auto"/>
        <w:ind w:left="1134"/>
        <w:jc w:val="both"/>
      </w:pPr>
    </w:p>
    <w:p w:rsidR="000C2025" w:rsidRPr="00E71296" w:rsidRDefault="000C2025" w:rsidP="00346D4D">
      <w:pPr>
        <w:numPr>
          <w:ilvl w:val="0"/>
          <w:numId w:val="23"/>
        </w:numPr>
        <w:spacing w:line="276" w:lineRule="auto"/>
        <w:ind w:left="567" w:hanging="283"/>
        <w:jc w:val="both"/>
      </w:pPr>
      <w:r w:rsidRPr="00E71296">
        <w:t xml:space="preserve">Poderão ser inscritos em restos a pagar processados e não processados os empenhos vinculados a verbas de convênios ou outros recursos da União ou do Estado, ingressadas ou não até o dia </w:t>
      </w:r>
      <w:r w:rsidR="00C24C82" w:rsidRPr="00E71296">
        <w:t>3</w:t>
      </w:r>
      <w:r w:rsidR="00ED2035" w:rsidRPr="00E71296">
        <w:t>1</w:t>
      </w:r>
      <w:r w:rsidRPr="00E71296">
        <w:t>/12/201</w:t>
      </w:r>
      <w:r w:rsidR="008A56E4">
        <w:t>9</w:t>
      </w:r>
      <w:r w:rsidRPr="00E71296">
        <w:t>, desde que estejam as verbas comprovadamente comprometidas em sua origem;</w:t>
      </w:r>
    </w:p>
    <w:p w:rsidR="000C2025" w:rsidRPr="00E71296" w:rsidRDefault="000C2025" w:rsidP="000C2025">
      <w:pPr>
        <w:spacing w:line="276" w:lineRule="auto"/>
        <w:jc w:val="both"/>
      </w:pPr>
    </w:p>
    <w:p w:rsidR="000C2025" w:rsidRPr="00E71296" w:rsidRDefault="000C2025" w:rsidP="000C2025">
      <w:pPr>
        <w:spacing w:line="276" w:lineRule="auto"/>
        <w:ind w:left="1134" w:hanging="283"/>
        <w:jc w:val="both"/>
      </w:pPr>
    </w:p>
    <w:p w:rsidR="000C2025" w:rsidRPr="00E71296" w:rsidRDefault="000C2025" w:rsidP="00346D4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71296">
        <w:rPr>
          <w:bCs/>
        </w:rPr>
        <w:lastRenderedPageBreak/>
        <w:t>Parágrafo único.</w:t>
      </w:r>
      <w:r w:rsidRPr="00E71296">
        <w:rPr>
          <w:b/>
          <w:bCs/>
        </w:rPr>
        <w:t xml:space="preserve"> </w:t>
      </w:r>
      <w:r w:rsidRPr="00E71296">
        <w:t xml:space="preserve">A Secretaria Municipal de Finanças diligenciará no sentido de que todas as anulações de empenho ou de saldos de empenho considerados insubsistentes estejam concretizadas até o dia </w:t>
      </w:r>
      <w:r w:rsidR="00C24C82" w:rsidRPr="00E71296">
        <w:t>3</w:t>
      </w:r>
      <w:r w:rsidR="00ED2035" w:rsidRPr="00E71296">
        <w:t>1</w:t>
      </w:r>
      <w:r w:rsidRPr="00E71296">
        <w:t xml:space="preserve"> de dezembro de 201</w:t>
      </w:r>
      <w:r w:rsidR="008A56E4">
        <w:t>9</w:t>
      </w:r>
      <w:r w:rsidRPr="00E71296">
        <w:t>.</w:t>
      </w:r>
    </w:p>
    <w:p w:rsidR="000C2025" w:rsidRPr="00E71296" w:rsidRDefault="000C2025" w:rsidP="000C2025">
      <w:pPr>
        <w:autoSpaceDE w:val="0"/>
        <w:autoSpaceDN w:val="0"/>
        <w:adjustRightInd w:val="0"/>
        <w:spacing w:line="276" w:lineRule="auto"/>
        <w:ind w:left="1134"/>
        <w:jc w:val="both"/>
      </w:pPr>
    </w:p>
    <w:p w:rsidR="000C2025" w:rsidRPr="00E71296" w:rsidRDefault="000C2025" w:rsidP="00346D4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71296">
        <w:rPr>
          <w:b/>
        </w:rPr>
        <w:t>Art. 6º</w:t>
      </w:r>
      <w:r w:rsidRPr="00E71296">
        <w:t xml:space="preserve"> </w:t>
      </w:r>
      <w:r w:rsidRPr="00E71296">
        <w:rPr>
          <w:bCs/>
        </w:rPr>
        <w:t>O Setor de Tributação d</w:t>
      </w:r>
      <w:r w:rsidRPr="00E71296">
        <w:t xml:space="preserve">everá encaminhar até </w:t>
      </w:r>
      <w:r w:rsidR="00ED2035" w:rsidRPr="00E71296">
        <w:t>31</w:t>
      </w:r>
      <w:r w:rsidRPr="00E71296">
        <w:t xml:space="preserve"> de dezembro 201</w:t>
      </w:r>
      <w:r w:rsidR="008A56E4">
        <w:t>9</w:t>
      </w:r>
      <w:r w:rsidRPr="00E71296">
        <w:t xml:space="preserve"> ao Setor de Contabilidade o relatório de saldos existentes em Dívida Ativa do exercício de 201</w:t>
      </w:r>
      <w:r w:rsidR="008A56E4">
        <w:t>9</w:t>
      </w:r>
      <w:r w:rsidR="00A07586" w:rsidRPr="00E71296">
        <w:t>.</w:t>
      </w:r>
    </w:p>
    <w:p w:rsidR="000C2025" w:rsidRPr="00E71296" w:rsidRDefault="000C2025" w:rsidP="000C2025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0C2025" w:rsidRPr="00E71296" w:rsidRDefault="000C2025" w:rsidP="00346D4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71296">
        <w:rPr>
          <w:b/>
        </w:rPr>
        <w:t>Art. 7º</w:t>
      </w:r>
      <w:r w:rsidRPr="00E71296">
        <w:t xml:space="preserve"> Os bens móveis, imóveis e existentes deverão ser inventariados fisicamente, e os relatórios encaminhados ao Setor de Contabilidade até o dia </w:t>
      </w:r>
      <w:r w:rsidR="00CC0852" w:rsidRPr="00E71296">
        <w:t>2</w:t>
      </w:r>
      <w:r w:rsidR="0091012C">
        <w:t>7</w:t>
      </w:r>
      <w:r w:rsidRPr="00E71296">
        <w:t xml:space="preserve"> de dezembro 201</w:t>
      </w:r>
      <w:r w:rsidR="008A56E4">
        <w:t>9</w:t>
      </w:r>
      <w:r w:rsidRPr="00E71296">
        <w:t>.</w:t>
      </w:r>
    </w:p>
    <w:p w:rsidR="000C2025" w:rsidRPr="00E71296" w:rsidRDefault="000C2025" w:rsidP="000C2025">
      <w:pPr>
        <w:spacing w:line="276" w:lineRule="auto"/>
        <w:ind w:right="57"/>
        <w:jc w:val="both"/>
      </w:pPr>
    </w:p>
    <w:p w:rsidR="000C2025" w:rsidRPr="00E71296" w:rsidRDefault="000C2025" w:rsidP="00346D4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71296">
        <w:rPr>
          <w:b/>
        </w:rPr>
        <w:t>Art. 8º</w:t>
      </w:r>
      <w:r w:rsidRPr="00E71296">
        <w:t xml:space="preserve"> Até o dia 1</w:t>
      </w:r>
      <w:r w:rsidR="00B1269E" w:rsidRPr="00E71296">
        <w:t>7</w:t>
      </w:r>
      <w:r w:rsidRPr="00E71296">
        <w:t xml:space="preserve"> de dezembro de 201</w:t>
      </w:r>
      <w:r w:rsidR="008A56E4">
        <w:t>9</w:t>
      </w:r>
      <w:r w:rsidR="006559C1" w:rsidRPr="00E71296">
        <w:t xml:space="preserve">, </w:t>
      </w:r>
      <w:r w:rsidRPr="00E71296">
        <w:t>a Secretaria Municipal de Administração e Finanças</w:t>
      </w:r>
      <w:r w:rsidR="006559C1" w:rsidRPr="00E71296">
        <w:t>,</w:t>
      </w:r>
      <w:r w:rsidRPr="00E71296">
        <w:t xml:space="preserve"> deverá solicitar as instituições financeiras ou outros credores à posição da dívida fundada em </w:t>
      </w:r>
      <w:r w:rsidR="00CC0852" w:rsidRPr="00E71296">
        <w:t>2</w:t>
      </w:r>
      <w:r w:rsidR="0091012C">
        <w:t>7</w:t>
      </w:r>
      <w:r w:rsidRPr="00E71296">
        <w:t xml:space="preserve"> de dezembro de 201</w:t>
      </w:r>
      <w:r w:rsidR="008A56E4">
        <w:t>9</w:t>
      </w:r>
      <w:r w:rsidRPr="00E71296">
        <w:t xml:space="preserve"> para inscrição no balanço patrimonial.</w:t>
      </w:r>
    </w:p>
    <w:p w:rsidR="000C2025" w:rsidRPr="00E71296" w:rsidRDefault="000C2025" w:rsidP="000C2025">
      <w:pPr>
        <w:spacing w:line="276" w:lineRule="auto"/>
        <w:ind w:right="57"/>
        <w:jc w:val="both"/>
      </w:pPr>
    </w:p>
    <w:p w:rsidR="000C2025" w:rsidRPr="00E71296" w:rsidRDefault="000C2025" w:rsidP="00346D4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71296">
        <w:rPr>
          <w:b/>
        </w:rPr>
        <w:t>Art. 9º</w:t>
      </w:r>
      <w:r w:rsidRPr="00E71296">
        <w:t xml:space="preserve"> Aos compromissos financeiros resultantes de Convênios, termos de ajustes ou transferências voluntárias realizados com outros entes da federação não se aplica as normas estabelecidas nos art. 2º e 3º desta Instrução Normativa.</w:t>
      </w:r>
    </w:p>
    <w:p w:rsidR="000C2025" w:rsidRPr="00E71296" w:rsidRDefault="000C2025" w:rsidP="000C2025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0C2025" w:rsidRPr="00E71296" w:rsidRDefault="000C2025" w:rsidP="00346D4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71296">
        <w:rPr>
          <w:b/>
        </w:rPr>
        <w:t>Art. 10</w:t>
      </w:r>
      <w:r w:rsidRPr="00E71296">
        <w:t xml:space="preserve"> Os </w:t>
      </w:r>
      <w:r w:rsidR="002B7CD6" w:rsidRPr="00E71296">
        <w:t>Agentes Políticos</w:t>
      </w:r>
      <w:r w:rsidRPr="00E71296">
        <w:t xml:space="preserve"> responderão legalmente pelo não cumprimento dos termos desta Instrução normativa.</w:t>
      </w:r>
    </w:p>
    <w:p w:rsidR="000C2025" w:rsidRPr="00E71296" w:rsidRDefault="000C2025" w:rsidP="000C2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line="276" w:lineRule="auto"/>
        <w:ind w:right="57"/>
        <w:jc w:val="both"/>
      </w:pPr>
      <w:r w:rsidRPr="00E71296">
        <w:tab/>
      </w:r>
    </w:p>
    <w:p w:rsidR="000C2025" w:rsidRPr="00E71296" w:rsidRDefault="000C2025" w:rsidP="00346D4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line="276" w:lineRule="auto"/>
        <w:ind w:right="57"/>
        <w:jc w:val="both"/>
      </w:pPr>
      <w:r w:rsidRPr="00E71296">
        <w:tab/>
        <w:t xml:space="preserve">Palmitos, </w:t>
      </w:r>
      <w:r w:rsidR="004770F8">
        <w:t>0</w:t>
      </w:r>
      <w:r w:rsidR="008A56E4">
        <w:t>8</w:t>
      </w:r>
      <w:r w:rsidR="00CC0852" w:rsidRPr="00E71296">
        <w:t xml:space="preserve"> </w:t>
      </w:r>
      <w:r w:rsidRPr="00E71296">
        <w:t xml:space="preserve">de </w:t>
      </w:r>
      <w:r w:rsidR="00CC0852" w:rsidRPr="00E71296">
        <w:t>novembro</w:t>
      </w:r>
      <w:r w:rsidRPr="00E71296">
        <w:t xml:space="preserve"> de 201</w:t>
      </w:r>
      <w:r w:rsidR="008A56E4">
        <w:t>9</w:t>
      </w:r>
      <w:r w:rsidRPr="00E71296">
        <w:t>.</w:t>
      </w:r>
    </w:p>
    <w:p w:rsidR="000C2025" w:rsidRPr="00E71296" w:rsidRDefault="000C2025" w:rsidP="000C2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line="276" w:lineRule="auto"/>
        <w:ind w:right="57"/>
        <w:jc w:val="both"/>
      </w:pPr>
    </w:p>
    <w:p w:rsidR="000C2025" w:rsidRPr="00E71296" w:rsidRDefault="000C2025" w:rsidP="000C2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line="276" w:lineRule="auto"/>
        <w:ind w:right="57"/>
        <w:jc w:val="both"/>
      </w:pPr>
    </w:p>
    <w:p w:rsidR="00CC0852" w:rsidRPr="00E71296" w:rsidRDefault="00CC0852" w:rsidP="000C2025">
      <w:pPr>
        <w:spacing w:line="276" w:lineRule="auto"/>
      </w:pPr>
    </w:p>
    <w:p w:rsidR="000C2025" w:rsidRPr="00E71296" w:rsidRDefault="00CC0852" w:rsidP="000C2025">
      <w:pPr>
        <w:spacing w:line="276" w:lineRule="auto"/>
        <w:rPr>
          <w:b/>
        </w:rPr>
      </w:pPr>
      <w:r w:rsidRPr="00E71296">
        <w:tab/>
      </w:r>
      <w:r w:rsidR="000C2025" w:rsidRPr="00E71296">
        <w:rPr>
          <w:b/>
        </w:rPr>
        <w:t xml:space="preserve"> </w:t>
      </w:r>
      <w:proofErr w:type="spellStart"/>
      <w:r w:rsidRPr="00E71296">
        <w:rPr>
          <w:b/>
        </w:rPr>
        <w:t>Oberdan</w:t>
      </w:r>
      <w:proofErr w:type="spellEnd"/>
      <w:r w:rsidRPr="00E71296">
        <w:rPr>
          <w:b/>
        </w:rPr>
        <w:t xml:space="preserve"> Francisco Ferrari</w:t>
      </w:r>
      <w:r w:rsidR="000C2025" w:rsidRPr="00E71296">
        <w:rPr>
          <w:b/>
        </w:rPr>
        <w:tab/>
      </w:r>
      <w:r w:rsidR="000C2025" w:rsidRPr="00E71296">
        <w:rPr>
          <w:b/>
        </w:rPr>
        <w:tab/>
      </w:r>
      <w:r w:rsidR="000C2025" w:rsidRPr="00E71296">
        <w:rPr>
          <w:b/>
        </w:rPr>
        <w:tab/>
      </w:r>
      <w:r w:rsidR="000C2025" w:rsidRPr="00E71296">
        <w:rPr>
          <w:b/>
        </w:rPr>
        <w:tab/>
      </w:r>
      <w:proofErr w:type="spellStart"/>
      <w:r w:rsidRPr="00E71296">
        <w:rPr>
          <w:b/>
        </w:rPr>
        <w:t>Silvane</w:t>
      </w:r>
      <w:proofErr w:type="spellEnd"/>
      <w:r w:rsidRPr="00E71296">
        <w:rPr>
          <w:b/>
        </w:rPr>
        <w:t xml:space="preserve"> Salete </w:t>
      </w:r>
      <w:proofErr w:type="spellStart"/>
      <w:r w:rsidRPr="00E71296">
        <w:rPr>
          <w:b/>
        </w:rPr>
        <w:t>Bonometti</w:t>
      </w:r>
      <w:proofErr w:type="spellEnd"/>
      <w:r w:rsidRPr="00E71296">
        <w:rPr>
          <w:b/>
        </w:rPr>
        <w:t xml:space="preserve"> </w:t>
      </w:r>
      <w:proofErr w:type="spellStart"/>
      <w:r w:rsidRPr="00E71296">
        <w:rPr>
          <w:b/>
        </w:rPr>
        <w:t>Caumo</w:t>
      </w:r>
      <w:proofErr w:type="spellEnd"/>
    </w:p>
    <w:p w:rsidR="000C2025" w:rsidRPr="00E71296" w:rsidRDefault="00CC0852" w:rsidP="000C2025">
      <w:pPr>
        <w:spacing w:line="276" w:lineRule="auto"/>
        <w:ind w:right="57"/>
      </w:pPr>
      <w:r w:rsidRPr="00E71296">
        <w:rPr>
          <w:b/>
        </w:rPr>
        <w:t xml:space="preserve">       </w:t>
      </w:r>
      <w:r w:rsidRPr="00E71296">
        <w:rPr>
          <w:b/>
        </w:rPr>
        <w:tab/>
        <w:t xml:space="preserve">    </w:t>
      </w:r>
      <w:r w:rsidR="000C2025" w:rsidRPr="00E71296">
        <w:rPr>
          <w:b/>
        </w:rPr>
        <w:t xml:space="preserve">Sec. da </w:t>
      </w:r>
      <w:proofErr w:type="spellStart"/>
      <w:r w:rsidR="000C2025" w:rsidRPr="00E71296">
        <w:rPr>
          <w:b/>
        </w:rPr>
        <w:t>Adm</w:t>
      </w:r>
      <w:proofErr w:type="spellEnd"/>
      <w:r w:rsidR="000C2025" w:rsidRPr="00E71296">
        <w:rPr>
          <w:b/>
        </w:rPr>
        <w:t xml:space="preserve">, Fin. e </w:t>
      </w:r>
      <w:proofErr w:type="spellStart"/>
      <w:r w:rsidR="000C2025" w:rsidRPr="00E71296">
        <w:rPr>
          <w:b/>
        </w:rPr>
        <w:t>Plan</w:t>
      </w:r>
      <w:proofErr w:type="spellEnd"/>
      <w:r w:rsidR="000C2025" w:rsidRPr="00E71296">
        <w:rPr>
          <w:b/>
        </w:rPr>
        <w:t>.</w:t>
      </w:r>
      <w:r w:rsidR="000C2025" w:rsidRPr="00E71296">
        <w:rPr>
          <w:b/>
        </w:rPr>
        <w:tab/>
      </w:r>
      <w:r w:rsidR="000C2025" w:rsidRPr="00E71296">
        <w:rPr>
          <w:b/>
        </w:rPr>
        <w:tab/>
      </w:r>
      <w:r w:rsidR="000C2025" w:rsidRPr="00E71296">
        <w:rPr>
          <w:b/>
        </w:rPr>
        <w:tab/>
        <w:t xml:space="preserve">    </w:t>
      </w:r>
      <w:r w:rsidR="000C2025" w:rsidRPr="00E71296">
        <w:rPr>
          <w:b/>
        </w:rPr>
        <w:tab/>
        <w:t xml:space="preserve">   </w:t>
      </w:r>
      <w:r w:rsidR="00136315" w:rsidRPr="00E71296">
        <w:rPr>
          <w:b/>
        </w:rPr>
        <w:tab/>
        <w:t xml:space="preserve">   </w:t>
      </w:r>
      <w:r w:rsidRPr="00E71296">
        <w:rPr>
          <w:b/>
        </w:rPr>
        <w:t xml:space="preserve">      </w:t>
      </w:r>
      <w:r w:rsidR="000C2025" w:rsidRPr="00E71296">
        <w:rPr>
          <w:b/>
        </w:rPr>
        <w:t>Controle Interno</w:t>
      </w:r>
    </w:p>
    <w:p w:rsidR="000C2025" w:rsidRPr="00E71296" w:rsidRDefault="000C2025" w:rsidP="000C2025">
      <w:pPr>
        <w:spacing w:line="276" w:lineRule="auto"/>
        <w:jc w:val="center"/>
        <w:rPr>
          <w:b/>
        </w:rPr>
      </w:pPr>
    </w:p>
    <w:p w:rsidR="000C2025" w:rsidRPr="00E71296" w:rsidRDefault="000C2025" w:rsidP="000C2025">
      <w:pPr>
        <w:spacing w:line="276" w:lineRule="auto"/>
        <w:jc w:val="center"/>
        <w:rPr>
          <w:b/>
        </w:rPr>
      </w:pPr>
    </w:p>
    <w:p w:rsidR="00227F30" w:rsidRPr="00E71296" w:rsidRDefault="00227F30" w:rsidP="000C2025">
      <w:pPr>
        <w:spacing w:line="276" w:lineRule="auto"/>
        <w:jc w:val="center"/>
        <w:rPr>
          <w:b/>
        </w:rPr>
      </w:pPr>
    </w:p>
    <w:p w:rsidR="000C2025" w:rsidRPr="00E71296" w:rsidRDefault="000C2025" w:rsidP="000C2025">
      <w:pPr>
        <w:spacing w:line="276" w:lineRule="auto"/>
        <w:jc w:val="center"/>
        <w:rPr>
          <w:b/>
        </w:rPr>
      </w:pPr>
    </w:p>
    <w:p w:rsidR="000C2025" w:rsidRPr="00E71296" w:rsidRDefault="00CC0852" w:rsidP="000C2025">
      <w:pPr>
        <w:spacing w:line="276" w:lineRule="auto"/>
        <w:jc w:val="center"/>
        <w:rPr>
          <w:b/>
        </w:rPr>
      </w:pPr>
      <w:proofErr w:type="spellStart"/>
      <w:r w:rsidRPr="00E71296">
        <w:rPr>
          <w:b/>
        </w:rPr>
        <w:t>Dair</w:t>
      </w:r>
      <w:proofErr w:type="spellEnd"/>
      <w:r w:rsidRPr="00E71296">
        <w:rPr>
          <w:b/>
        </w:rPr>
        <w:t xml:space="preserve"> </w:t>
      </w:r>
      <w:proofErr w:type="spellStart"/>
      <w:r w:rsidRPr="00E71296">
        <w:rPr>
          <w:b/>
        </w:rPr>
        <w:t>Jocely</w:t>
      </w:r>
      <w:proofErr w:type="spellEnd"/>
      <w:r w:rsidRPr="00E71296">
        <w:rPr>
          <w:b/>
        </w:rPr>
        <w:t xml:space="preserve"> </w:t>
      </w:r>
      <w:proofErr w:type="spellStart"/>
      <w:r w:rsidRPr="00E71296">
        <w:rPr>
          <w:b/>
        </w:rPr>
        <w:t>Enge</w:t>
      </w:r>
      <w:proofErr w:type="spellEnd"/>
    </w:p>
    <w:p w:rsidR="000C2025" w:rsidRPr="00E71296" w:rsidRDefault="00CC0852" w:rsidP="000C2025">
      <w:pPr>
        <w:spacing w:line="276" w:lineRule="auto"/>
        <w:ind w:right="57"/>
        <w:jc w:val="center"/>
      </w:pPr>
      <w:r w:rsidRPr="00E71296">
        <w:rPr>
          <w:b/>
        </w:rPr>
        <w:t xml:space="preserve">  </w:t>
      </w:r>
      <w:r w:rsidR="000C2025" w:rsidRPr="00E71296">
        <w:rPr>
          <w:b/>
        </w:rPr>
        <w:t xml:space="preserve">Prefeito </w:t>
      </w:r>
      <w:r w:rsidRPr="00E71296">
        <w:rPr>
          <w:b/>
        </w:rPr>
        <w:t>Municipal</w:t>
      </w:r>
    </w:p>
    <w:p w:rsidR="000C2025" w:rsidRPr="00E71296" w:rsidRDefault="000C2025" w:rsidP="000C2025">
      <w:pPr>
        <w:spacing w:line="276" w:lineRule="auto"/>
        <w:jc w:val="center"/>
        <w:rPr>
          <w:b/>
        </w:rPr>
      </w:pPr>
    </w:p>
    <w:p w:rsidR="00AD3E75" w:rsidRPr="00E71296" w:rsidRDefault="00AD3E75" w:rsidP="000C2025">
      <w:pPr>
        <w:spacing w:line="276" w:lineRule="auto"/>
        <w:jc w:val="center"/>
        <w:rPr>
          <w:b/>
        </w:rPr>
      </w:pPr>
    </w:p>
    <w:p w:rsidR="00AD3E75" w:rsidRPr="00E71296" w:rsidRDefault="00AD3E75" w:rsidP="000C2025">
      <w:pPr>
        <w:spacing w:line="276" w:lineRule="auto"/>
        <w:jc w:val="center"/>
        <w:rPr>
          <w:b/>
        </w:rPr>
      </w:pPr>
    </w:p>
    <w:p w:rsidR="00AD3E75" w:rsidRPr="00E71296" w:rsidRDefault="00AD3E75" w:rsidP="000C2025">
      <w:pPr>
        <w:spacing w:line="276" w:lineRule="auto"/>
        <w:jc w:val="center"/>
        <w:rPr>
          <w:b/>
        </w:rPr>
      </w:pPr>
    </w:p>
    <w:p w:rsidR="00AD3E75" w:rsidRPr="00E71296" w:rsidRDefault="00AD3E75" w:rsidP="000C2025">
      <w:pPr>
        <w:spacing w:line="276" w:lineRule="auto"/>
        <w:jc w:val="center"/>
        <w:rPr>
          <w:b/>
        </w:rPr>
      </w:pPr>
    </w:p>
    <w:p w:rsidR="00AD3E75" w:rsidRPr="00E71296" w:rsidRDefault="00AD3E75" w:rsidP="000C2025">
      <w:pPr>
        <w:spacing w:line="276" w:lineRule="auto"/>
        <w:jc w:val="center"/>
        <w:rPr>
          <w:b/>
        </w:rPr>
      </w:pPr>
    </w:p>
    <w:p w:rsidR="00AD3E75" w:rsidRPr="00E71296" w:rsidRDefault="00AD3E75" w:rsidP="000C2025">
      <w:pPr>
        <w:spacing w:line="276" w:lineRule="auto"/>
        <w:jc w:val="center"/>
        <w:rPr>
          <w:b/>
        </w:rPr>
      </w:pPr>
    </w:p>
    <w:p w:rsidR="00AD3E75" w:rsidRPr="00E71296" w:rsidRDefault="00AD3E75" w:rsidP="000C2025">
      <w:pPr>
        <w:spacing w:line="276" w:lineRule="auto"/>
        <w:jc w:val="center"/>
        <w:rPr>
          <w:b/>
        </w:rPr>
      </w:pPr>
    </w:p>
    <w:p w:rsidR="006559C1" w:rsidRPr="00E71296" w:rsidRDefault="006559C1" w:rsidP="000C2025">
      <w:pPr>
        <w:spacing w:line="276" w:lineRule="auto"/>
        <w:jc w:val="center"/>
      </w:pPr>
    </w:p>
    <w:p w:rsidR="00AD3E75" w:rsidRPr="00E71296" w:rsidRDefault="00AD3E75" w:rsidP="000C2025">
      <w:pPr>
        <w:spacing w:line="276" w:lineRule="auto"/>
        <w:jc w:val="center"/>
      </w:pPr>
    </w:p>
    <w:p w:rsidR="00AD3E75" w:rsidRPr="00E71296" w:rsidRDefault="00AD3E75" w:rsidP="000C2025">
      <w:pPr>
        <w:spacing w:line="276" w:lineRule="auto"/>
        <w:jc w:val="center"/>
      </w:pPr>
    </w:p>
    <w:p w:rsidR="00A243BC" w:rsidRPr="00E71296" w:rsidRDefault="00C3376A" w:rsidP="000C2025">
      <w:pPr>
        <w:spacing w:line="276" w:lineRule="auto"/>
        <w:jc w:val="center"/>
      </w:pPr>
      <w:r w:rsidRPr="00E71296">
        <w:t>Lista referente a Instrução Normativa nº 0</w:t>
      </w:r>
      <w:r w:rsidR="008A56E4">
        <w:t>2</w:t>
      </w:r>
      <w:r w:rsidRPr="00E71296">
        <w:t>/201</w:t>
      </w:r>
      <w:r w:rsidR="008A56E4">
        <w:t>9</w:t>
      </w:r>
    </w:p>
    <w:p w:rsidR="00A243BC" w:rsidRPr="00E71296" w:rsidRDefault="00A243BC" w:rsidP="000C2025">
      <w:pPr>
        <w:spacing w:line="276" w:lineRule="auto"/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83"/>
        <w:gridCol w:w="1822"/>
        <w:gridCol w:w="3365"/>
      </w:tblGrid>
      <w:tr w:rsidR="00E71296" w:rsidRPr="00E71296" w:rsidTr="006559C1">
        <w:tc>
          <w:tcPr>
            <w:tcW w:w="4583" w:type="dxa"/>
          </w:tcPr>
          <w:p w:rsidR="00E20A68" w:rsidRPr="00E71296" w:rsidRDefault="00C61A9C" w:rsidP="005C1214">
            <w:pPr>
              <w:spacing w:line="480" w:lineRule="auto"/>
              <w:jc w:val="center"/>
              <w:rPr>
                <w:b/>
                <w:snapToGrid w:val="0"/>
              </w:rPr>
            </w:pPr>
            <w:r w:rsidRPr="00E71296">
              <w:rPr>
                <w:b/>
                <w:snapToGrid w:val="0"/>
              </w:rPr>
              <w:t>Secretários</w:t>
            </w:r>
          </w:p>
        </w:tc>
        <w:tc>
          <w:tcPr>
            <w:tcW w:w="1822" w:type="dxa"/>
          </w:tcPr>
          <w:p w:rsidR="00E20A68" w:rsidRPr="00E71296" w:rsidRDefault="00E20A68" w:rsidP="005C1214">
            <w:pPr>
              <w:spacing w:line="480" w:lineRule="auto"/>
              <w:jc w:val="center"/>
              <w:rPr>
                <w:b/>
                <w:snapToGrid w:val="0"/>
              </w:rPr>
            </w:pPr>
            <w:r w:rsidRPr="00E71296">
              <w:rPr>
                <w:b/>
                <w:snapToGrid w:val="0"/>
              </w:rPr>
              <w:t>Data</w:t>
            </w:r>
          </w:p>
        </w:tc>
        <w:tc>
          <w:tcPr>
            <w:tcW w:w="3365" w:type="dxa"/>
          </w:tcPr>
          <w:p w:rsidR="00E20A68" w:rsidRPr="00E71296" w:rsidRDefault="00E20A68" w:rsidP="005C1214">
            <w:pPr>
              <w:spacing w:line="480" w:lineRule="auto"/>
              <w:jc w:val="center"/>
              <w:rPr>
                <w:b/>
                <w:snapToGrid w:val="0"/>
              </w:rPr>
            </w:pPr>
            <w:r w:rsidRPr="00E71296">
              <w:rPr>
                <w:b/>
                <w:snapToGrid w:val="0"/>
              </w:rPr>
              <w:t>Assinatura</w:t>
            </w:r>
          </w:p>
        </w:tc>
      </w:tr>
      <w:tr w:rsidR="00E71296" w:rsidRPr="00E71296" w:rsidTr="006559C1">
        <w:tc>
          <w:tcPr>
            <w:tcW w:w="4583" w:type="dxa"/>
          </w:tcPr>
          <w:p w:rsidR="00136315" w:rsidRPr="00E71296" w:rsidRDefault="00AD3E75" w:rsidP="00B600BD">
            <w:pPr>
              <w:spacing w:line="480" w:lineRule="auto"/>
              <w:jc w:val="center"/>
              <w:rPr>
                <w:snapToGrid w:val="0"/>
              </w:rPr>
            </w:pPr>
            <w:proofErr w:type="spellStart"/>
            <w:r w:rsidRPr="00E71296">
              <w:rPr>
                <w:snapToGrid w:val="0"/>
              </w:rPr>
              <w:t>Oberdan</w:t>
            </w:r>
            <w:proofErr w:type="spellEnd"/>
            <w:r w:rsidRPr="00E71296">
              <w:rPr>
                <w:snapToGrid w:val="0"/>
              </w:rPr>
              <w:t xml:space="preserve"> Francisco Ferrari</w:t>
            </w:r>
          </w:p>
          <w:p w:rsidR="00C61A9C" w:rsidRPr="00E71296" w:rsidRDefault="00C61A9C" w:rsidP="00B600BD">
            <w:pPr>
              <w:spacing w:line="480" w:lineRule="auto"/>
              <w:jc w:val="center"/>
              <w:rPr>
                <w:snapToGrid w:val="0"/>
              </w:rPr>
            </w:pPr>
          </w:p>
        </w:tc>
        <w:tc>
          <w:tcPr>
            <w:tcW w:w="1822" w:type="dxa"/>
          </w:tcPr>
          <w:p w:rsidR="00E20A68" w:rsidRPr="00E71296" w:rsidRDefault="00E20A68" w:rsidP="005C1214">
            <w:pPr>
              <w:spacing w:line="480" w:lineRule="auto"/>
              <w:jc w:val="center"/>
              <w:rPr>
                <w:snapToGrid w:val="0"/>
              </w:rPr>
            </w:pPr>
          </w:p>
        </w:tc>
        <w:tc>
          <w:tcPr>
            <w:tcW w:w="3365" w:type="dxa"/>
          </w:tcPr>
          <w:p w:rsidR="00E20A68" w:rsidRPr="00E71296" w:rsidRDefault="00E20A68" w:rsidP="005C1214">
            <w:pPr>
              <w:spacing w:line="480" w:lineRule="auto"/>
              <w:jc w:val="center"/>
              <w:rPr>
                <w:snapToGrid w:val="0"/>
              </w:rPr>
            </w:pPr>
          </w:p>
        </w:tc>
      </w:tr>
      <w:tr w:rsidR="00E71296" w:rsidRPr="00E71296" w:rsidTr="006559C1">
        <w:tc>
          <w:tcPr>
            <w:tcW w:w="4583" w:type="dxa"/>
          </w:tcPr>
          <w:p w:rsidR="00C61A9C" w:rsidRPr="00E71296" w:rsidRDefault="00AD3E75" w:rsidP="00A854B8">
            <w:pPr>
              <w:spacing w:line="480" w:lineRule="auto"/>
              <w:jc w:val="center"/>
              <w:rPr>
                <w:snapToGrid w:val="0"/>
              </w:rPr>
            </w:pPr>
            <w:r w:rsidRPr="00E71296">
              <w:t xml:space="preserve">Maria de Lourdes Nicolau </w:t>
            </w:r>
            <w:proofErr w:type="spellStart"/>
            <w:r w:rsidRPr="00E71296">
              <w:t>Oetreich</w:t>
            </w:r>
            <w:proofErr w:type="spellEnd"/>
            <w:r w:rsidRPr="00E71296">
              <w:rPr>
                <w:snapToGrid w:val="0"/>
              </w:rPr>
              <w:t xml:space="preserve"> </w:t>
            </w:r>
          </w:p>
        </w:tc>
        <w:tc>
          <w:tcPr>
            <w:tcW w:w="1822" w:type="dxa"/>
          </w:tcPr>
          <w:p w:rsidR="00E20A68" w:rsidRPr="00E71296" w:rsidRDefault="00E20A68" w:rsidP="005C1214">
            <w:pPr>
              <w:spacing w:line="480" w:lineRule="auto"/>
              <w:jc w:val="center"/>
              <w:rPr>
                <w:snapToGrid w:val="0"/>
              </w:rPr>
            </w:pPr>
          </w:p>
        </w:tc>
        <w:tc>
          <w:tcPr>
            <w:tcW w:w="3365" w:type="dxa"/>
          </w:tcPr>
          <w:p w:rsidR="00E20A68" w:rsidRPr="00E71296" w:rsidRDefault="00E20A68" w:rsidP="005C1214">
            <w:pPr>
              <w:spacing w:line="480" w:lineRule="auto"/>
              <w:jc w:val="center"/>
              <w:rPr>
                <w:snapToGrid w:val="0"/>
              </w:rPr>
            </w:pPr>
          </w:p>
        </w:tc>
      </w:tr>
      <w:tr w:rsidR="00E71296" w:rsidRPr="00E71296" w:rsidTr="006559C1">
        <w:tc>
          <w:tcPr>
            <w:tcW w:w="4583" w:type="dxa"/>
          </w:tcPr>
          <w:p w:rsidR="00CC163D" w:rsidRPr="00E71296" w:rsidRDefault="00AD3E75" w:rsidP="00B600BD">
            <w:pPr>
              <w:spacing w:line="480" w:lineRule="auto"/>
              <w:jc w:val="center"/>
              <w:rPr>
                <w:snapToGrid w:val="0"/>
              </w:rPr>
            </w:pPr>
            <w:r w:rsidRPr="00E71296">
              <w:rPr>
                <w:snapToGrid w:val="0"/>
              </w:rPr>
              <w:t>Leda Maria Matte Perin</w:t>
            </w:r>
          </w:p>
          <w:p w:rsidR="00C61A9C" w:rsidRPr="00E71296" w:rsidRDefault="00C61A9C" w:rsidP="00B600BD">
            <w:pPr>
              <w:spacing w:line="480" w:lineRule="auto"/>
              <w:jc w:val="center"/>
              <w:rPr>
                <w:snapToGrid w:val="0"/>
              </w:rPr>
            </w:pPr>
          </w:p>
        </w:tc>
        <w:tc>
          <w:tcPr>
            <w:tcW w:w="1822" w:type="dxa"/>
          </w:tcPr>
          <w:p w:rsidR="00E20A68" w:rsidRPr="00E71296" w:rsidRDefault="00E20A68" w:rsidP="005C1214">
            <w:pPr>
              <w:spacing w:line="480" w:lineRule="auto"/>
              <w:jc w:val="center"/>
              <w:rPr>
                <w:snapToGrid w:val="0"/>
              </w:rPr>
            </w:pPr>
          </w:p>
        </w:tc>
        <w:tc>
          <w:tcPr>
            <w:tcW w:w="3365" w:type="dxa"/>
          </w:tcPr>
          <w:p w:rsidR="00E20A68" w:rsidRPr="00E71296" w:rsidRDefault="00E20A68" w:rsidP="005C1214">
            <w:pPr>
              <w:spacing w:line="480" w:lineRule="auto"/>
              <w:jc w:val="center"/>
              <w:rPr>
                <w:snapToGrid w:val="0"/>
              </w:rPr>
            </w:pPr>
          </w:p>
        </w:tc>
      </w:tr>
      <w:tr w:rsidR="00E71296" w:rsidRPr="00E71296" w:rsidTr="006559C1">
        <w:tc>
          <w:tcPr>
            <w:tcW w:w="4583" w:type="dxa"/>
          </w:tcPr>
          <w:p w:rsidR="00CC163D" w:rsidRPr="00E71296" w:rsidRDefault="00AD3E75" w:rsidP="00B600BD">
            <w:pPr>
              <w:spacing w:line="480" w:lineRule="auto"/>
              <w:jc w:val="center"/>
              <w:rPr>
                <w:snapToGrid w:val="0"/>
              </w:rPr>
            </w:pPr>
            <w:r w:rsidRPr="00E71296">
              <w:rPr>
                <w:snapToGrid w:val="0"/>
              </w:rPr>
              <w:t>César André Schlosser</w:t>
            </w:r>
          </w:p>
          <w:p w:rsidR="00C61A9C" w:rsidRPr="00E71296" w:rsidRDefault="00C61A9C" w:rsidP="00B600BD">
            <w:pPr>
              <w:spacing w:line="480" w:lineRule="auto"/>
              <w:jc w:val="center"/>
              <w:rPr>
                <w:snapToGrid w:val="0"/>
              </w:rPr>
            </w:pPr>
          </w:p>
        </w:tc>
        <w:tc>
          <w:tcPr>
            <w:tcW w:w="1822" w:type="dxa"/>
          </w:tcPr>
          <w:p w:rsidR="00E20A68" w:rsidRPr="00E71296" w:rsidRDefault="00E20A68" w:rsidP="005C1214">
            <w:pPr>
              <w:spacing w:line="480" w:lineRule="auto"/>
              <w:jc w:val="center"/>
              <w:rPr>
                <w:snapToGrid w:val="0"/>
              </w:rPr>
            </w:pPr>
          </w:p>
        </w:tc>
        <w:tc>
          <w:tcPr>
            <w:tcW w:w="3365" w:type="dxa"/>
          </w:tcPr>
          <w:p w:rsidR="00E20A68" w:rsidRPr="00E71296" w:rsidRDefault="00E20A68" w:rsidP="005C1214">
            <w:pPr>
              <w:spacing w:line="480" w:lineRule="auto"/>
              <w:jc w:val="center"/>
              <w:rPr>
                <w:snapToGrid w:val="0"/>
              </w:rPr>
            </w:pPr>
          </w:p>
        </w:tc>
      </w:tr>
      <w:tr w:rsidR="00E71296" w:rsidRPr="00E71296" w:rsidTr="006559C1">
        <w:tc>
          <w:tcPr>
            <w:tcW w:w="4583" w:type="dxa"/>
          </w:tcPr>
          <w:p w:rsidR="00CC163D" w:rsidRPr="00E71296" w:rsidRDefault="00AD3E75" w:rsidP="00B600BD">
            <w:pPr>
              <w:spacing w:line="480" w:lineRule="auto"/>
              <w:jc w:val="center"/>
              <w:rPr>
                <w:snapToGrid w:val="0"/>
              </w:rPr>
            </w:pPr>
            <w:r w:rsidRPr="00E71296">
              <w:rPr>
                <w:snapToGrid w:val="0"/>
              </w:rPr>
              <w:t xml:space="preserve">Gilmar </w:t>
            </w:r>
            <w:proofErr w:type="spellStart"/>
            <w:r w:rsidRPr="00E71296">
              <w:rPr>
                <w:snapToGrid w:val="0"/>
              </w:rPr>
              <w:t>Marcon</w:t>
            </w:r>
            <w:proofErr w:type="spellEnd"/>
          </w:p>
          <w:p w:rsidR="00C61A9C" w:rsidRPr="00E71296" w:rsidRDefault="00C61A9C" w:rsidP="00B600BD">
            <w:pPr>
              <w:spacing w:line="480" w:lineRule="auto"/>
              <w:jc w:val="center"/>
              <w:rPr>
                <w:snapToGrid w:val="0"/>
              </w:rPr>
            </w:pPr>
          </w:p>
        </w:tc>
        <w:tc>
          <w:tcPr>
            <w:tcW w:w="1822" w:type="dxa"/>
          </w:tcPr>
          <w:p w:rsidR="00E20A68" w:rsidRPr="00E71296" w:rsidRDefault="00E20A68" w:rsidP="005C1214">
            <w:pPr>
              <w:spacing w:line="480" w:lineRule="auto"/>
              <w:jc w:val="center"/>
              <w:rPr>
                <w:snapToGrid w:val="0"/>
              </w:rPr>
            </w:pPr>
          </w:p>
        </w:tc>
        <w:tc>
          <w:tcPr>
            <w:tcW w:w="3365" w:type="dxa"/>
          </w:tcPr>
          <w:p w:rsidR="00E20A68" w:rsidRPr="00E71296" w:rsidRDefault="00E20A68" w:rsidP="005C1214">
            <w:pPr>
              <w:spacing w:line="480" w:lineRule="auto"/>
              <w:jc w:val="center"/>
              <w:rPr>
                <w:snapToGrid w:val="0"/>
              </w:rPr>
            </w:pPr>
          </w:p>
        </w:tc>
      </w:tr>
      <w:tr w:rsidR="00E71296" w:rsidRPr="00E71296" w:rsidTr="006559C1">
        <w:trPr>
          <w:trHeight w:val="1247"/>
        </w:trPr>
        <w:tc>
          <w:tcPr>
            <w:tcW w:w="4583" w:type="dxa"/>
          </w:tcPr>
          <w:p w:rsidR="00CC163D" w:rsidRPr="00E71296" w:rsidRDefault="00AD3E75" w:rsidP="00A854B8">
            <w:pPr>
              <w:spacing w:line="480" w:lineRule="auto"/>
              <w:jc w:val="center"/>
              <w:rPr>
                <w:snapToGrid w:val="0"/>
              </w:rPr>
            </w:pPr>
            <w:r w:rsidRPr="00E71296">
              <w:rPr>
                <w:snapToGrid w:val="0"/>
              </w:rPr>
              <w:t xml:space="preserve">Adriane Terezinha </w:t>
            </w:r>
            <w:proofErr w:type="spellStart"/>
            <w:r w:rsidRPr="00E71296">
              <w:rPr>
                <w:snapToGrid w:val="0"/>
              </w:rPr>
              <w:t>Erckmann</w:t>
            </w:r>
            <w:proofErr w:type="spellEnd"/>
            <w:r w:rsidRPr="00E71296">
              <w:rPr>
                <w:snapToGrid w:val="0"/>
              </w:rPr>
              <w:t xml:space="preserve"> Augustin</w:t>
            </w:r>
          </w:p>
        </w:tc>
        <w:tc>
          <w:tcPr>
            <w:tcW w:w="1822" w:type="dxa"/>
          </w:tcPr>
          <w:p w:rsidR="00E20A68" w:rsidRPr="00E71296" w:rsidRDefault="00E20A68" w:rsidP="005C1214">
            <w:pPr>
              <w:spacing w:line="480" w:lineRule="auto"/>
              <w:jc w:val="center"/>
              <w:rPr>
                <w:snapToGrid w:val="0"/>
              </w:rPr>
            </w:pPr>
          </w:p>
        </w:tc>
        <w:tc>
          <w:tcPr>
            <w:tcW w:w="3365" w:type="dxa"/>
          </w:tcPr>
          <w:p w:rsidR="00E20A68" w:rsidRPr="00E71296" w:rsidRDefault="00E20A68" w:rsidP="005C1214">
            <w:pPr>
              <w:spacing w:line="480" w:lineRule="auto"/>
              <w:jc w:val="center"/>
              <w:rPr>
                <w:snapToGrid w:val="0"/>
              </w:rPr>
            </w:pPr>
          </w:p>
        </w:tc>
      </w:tr>
    </w:tbl>
    <w:p w:rsidR="00E20A68" w:rsidRPr="00E71296" w:rsidRDefault="00E20A68" w:rsidP="000C2025"/>
    <w:sectPr w:rsidR="00E20A68" w:rsidRPr="00E71296" w:rsidSect="00C61A9C">
      <w:pgSz w:w="11906" w:h="16838" w:code="9"/>
      <w:pgMar w:top="2268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7148"/>
    <w:multiLevelType w:val="hybridMultilevel"/>
    <w:tmpl w:val="1A04837C"/>
    <w:lvl w:ilvl="0" w:tplc="9C10A89C">
      <w:start w:val="1"/>
      <w:numFmt w:val="upperRoman"/>
      <w:lvlText w:val="%1-"/>
      <w:lvlJc w:val="left"/>
      <w:pPr>
        <w:ind w:left="1069" w:hanging="360"/>
      </w:pPr>
      <w:rPr>
        <w:rFonts w:ascii="Bookman Old Style" w:eastAsia="Times New Roman" w:hAnsi="Bookman Old Style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54ED3"/>
    <w:multiLevelType w:val="hybridMultilevel"/>
    <w:tmpl w:val="1DD2537A"/>
    <w:lvl w:ilvl="0" w:tplc="E60E2682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70025"/>
    <w:multiLevelType w:val="hybridMultilevel"/>
    <w:tmpl w:val="DB6A1C62"/>
    <w:lvl w:ilvl="0" w:tplc="40C65A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A36E8"/>
    <w:multiLevelType w:val="hybridMultilevel"/>
    <w:tmpl w:val="6A64F9DC"/>
    <w:lvl w:ilvl="0" w:tplc="119010CC">
      <w:start w:val="1"/>
      <w:numFmt w:val="lowerLetter"/>
      <w:lvlText w:val="%1)"/>
      <w:lvlJc w:val="left"/>
      <w:pPr>
        <w:ind w:left="1425" w:hanging="720"/>
      </w:pPr>
      <w:rPr>
        <w:rFonts w:ascii="Bookman Old Style" w:eastAsia="Times New Roman" w:hAnsi="Bookman Old Style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281331"/>
    <w:multiLevelType w:val="hybridMultilevel"/>
    <w:tmpl w:val="E18681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D2485"/>
    <w:multiLevelType w:val="hybridMultilevel"/>
    <w:tmpl w:val="602027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3B53"/>
    <w:multiLevelType w:val="hybridMultilevel"/>
    <w:tmpl w:val="8DA0A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A1E25"/>
    <w:multiLevelType w:val="hybridMultilevel"/>
    <w:tmpl w:val="3EEA1544"/>
    <w:lvl w:ilvl="0" w:tplc="CD700118">
      <w:start w:val="1"/>
      <w:numFmt w:val="upperRoman"/>
      <w:lvlText w:val="%1-"/>
      <w:lvlJc w:val="left"/>
      <w:pPr>
        <w:ind w:left="1428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865DFA"/>
    <w:multiLevelType w:val="hybridMultilevel"/>
    <w:tmpl w:val="54D281B0"/>
    <w:lvl w:ilvl="0" w:tplc="B73C0CF8">
      <w:start w:val="1"/>
      <w:numFmt w:val="lowerLetter"/>
      <w:lvlText w:val="%1)"/>
      <w:lvlJc w:val="left"/>
      <w:pPr>
        <w:ind w:left="1778" w:hanging="360"/>
      </w:pPr>
      <w:rPr>
        <w:rFonts w:ascii="Bookman Old Style" w:eastAsia="Times New Roman" w:hAnsi="Bookman Old Style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3882C64"/>
    <w:multiLevelType w:val="hybridMultilevel"/>
    <w:tmpl w:val="E3CEF2FE"/>
    <w:lvl w:ilvl="0" w:tplc="D278076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40E13744"/>
    <w:multiLevelType w:val="hybridMultilevel"/>
    <w:tmpl w:val="ED22D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FB1944"/>
    <w:multiLevelType w:val="hybridMultilevel"/>
    <w:tmpl w:val="50DEAB4A"/>
    <w:lvl w:ilvl="0" w:tplc="EA74204A">
      <w:start w:val="1"/>
      <w:numFmt w:val="upperRoman"/>
      <w:lvlText w:val="%1-"/>
      <w:lvlJc w:val="left"/>
      <w:pPr>
        <w:ind w:left="1065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0D25FCB"/>
    <w:multiLevelType w:val="hybridMultilevel"/>
    <w:tmpl w:val="71F4393A"/>
    <w:lvl w:ilvl="0" w:tplc="C7C44B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22445"/>
    <w:multiLevelType w:val="hybridMultilevel"/>
    <w:tmpl w:val="C0D43F42"/>
    <w:lvl w:ilvl="0" w:tplc="81562110">
      <w:start w:val="1"/>
      <w:numFmt w:val="upperRoman"/>
      <w:lvlText w:val="%1-"/>
      <w:lvlJc w:val="left"/>
      <w:pPr>
        <w:ind w:left="142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7871712"/>
    <w:multiLevelType w:val="hybridMultilevel"/>
    <w:tmpl w:val="E61C7DB0"/>
    <w:lvl w:ilvl="0" w:tplc="36F268D2">
      <w:start w:val="1"/>
      <w:numFmt w:val="upperRoman"/>
      <w:lvlText w:val="%1-"/>
      <w:lvlJc w:val="left"/>
      <w:pPr>
        <w:ind w:left="1425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E8B560E"/>
    <w:multiLevelType w:val="hybridMultilevel"/>
    <w:tmpl w:val="6A64F9DC"/>
    <w:lvl w:ilvl="0" w:tplc="119010CC">
      <w:start w:val="1"/>
      <w:numFmt w:val="lowerLetter"/>
      <w:lvlText w:val="%1)"/>
      <w:lvlJc w:val="left"/>
      <w:pPr>
        <w:ind w:left="1425" w:hanging="720"/>
      </w:pPr>
      <w:rPr>
        <w:rFonts w:ascii="Bookman Old Style" w:eastAsia="Times New Roman" w:hAnsi="Bookman Old Style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8955DA5"/>
    <w:multiLevelType w:val="hybridMultilevel"/>
    <w:tmpl w:val="814EF7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136586"/>
    <w:multiLevelType w:val="hybridMultilevel"/>
    <w:tmpl w:val="3EEA1544"/>
    <w:lvl w:ilvl="0" w:tplc="CD700118">
      <w:start w:val="1"/>
      <w:numFmt w:val="upperRoman"/>
      <w:lvlText w:val="%1-"/>
      <w:lvlJc w:val="left"/>
      <w:pPr>
        <w:ind w:left="1428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2AB600F"/>
    <w:multiLevelType w:val="hybridMultilevel"/>
    <w:tmpl w:val="737832E6"/>
    <w:lvl w:ilvl="0" w:tplc="3036D47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311141E"/>
    <w:multiLevelType w:val="hybridMultilevel"/>
    <w:tmpl w:val="043A6696"/>
    <w:lvl w:ilvl="0" w:tplc="8A22C6D2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6941C5"/>
    <w:multiLevelType w:val="hybridMultilevel"/>
    <w:tmpl w:val="B69AE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267A1"/>
    <w:multiLevelType w:val="hybridMultilevel"/>
    <w:tmpl w:val="2BD88A84"/>
    <w:lvl w:ilvl="0" w:tplc="57A833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FD1411B"/>
    <w:multiLevelType w:val="hybridMultilevel"/>
    <w:tmpl w:val="787C9C4C"/>
    <w:lvl w:ilvl="0" w:tplc="0FB850AE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13"/>
  </w:num>
  <w:num w:numId="5">
    <w:abstractNumId w:val="17"/>
  </w:num>
  <w:num w:numId="6">
    <w:abstractNumId w:val="3"/>
  </w:num>
  <w:num w:numId="7">
    <w:abstractNumId w:val="9"/>
  </w:num>
  <w:num w:numId="8">
    <w:abstractNumId w:val="22"/>
  </w:num>
  <w:num w:numId="9">
    <w:abstractNumId w:val="20"/>
  </w:num>
  <w:num w:numId="10">
    <w:abstractNumId w:val="8"/>
  </w:num>
  <w:num w:numId="11">
    <w:abstractNumId w:val="21"/>
  </w:num>
  <w:num w:numId="12">
    <w:abstractNumId w:val="18"/>
  </w:num>
  <w:num w:numId="13">
    <w:abstractNumId w:val="2"/>
  </w:num>
  <w:num w:numId="14">
    <w:abstractNumId w:val="15"/>
  </w:num>
  <w:num w:numId="15">
    <w:abstractNumId w:val="0"/>
  </w:num>
  <w:num w:numId="16">
    <w:abstractNumId w:val="6"/>
  </w:num>
  <w:num w:numId="17">
    <w:abstractNumId w:val="14"/>
  </w:num>
  <w:num w:numId="18">
    <w:abstractNumId w:val="1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83"/>
    <w:rsid w:val="000000DA"/>
    <w:rsid w:val="000057D8"/>
    <w:rsid w:val="00013AAD"/>
    <w:rsid w:val="00037806"/>
    <w:rsid w:val="000431FD"/>
    <w:rsid w:val="000523EF"/>
    <w:rsid w:val="00055C16"/>
    <w:rsid w:val="00062364"/>
    <w:rsid w:val="000660F3"/>
    <w:rsid w:val="000836D6"/>
    <w:rsid w:val="000C1DBF"/>
    <w:rsid w:val="000C1F4C"/>
    <w:rsid w:val="000C2025"/>
    <w:rsid w:val="000D4EFF"/>
    <w:rsid w:val="000D7ACE"/>
    <w:rsid w:val="000E3F5C"/>
    <w:rsid w:val="000E7025"/>
    <w:rsid w:val="000F1ECA"/>
    <w:rsid w:val="000F4179"/>
    <w:rsid w:val="00123977"/>
    <w:rsid w:val="00136315"/>
    <w:rsid w:val="00150F87"/>
    <w:rsid w:val="00151B83"/>
    <w:rsid w:val="00157CC5"/>
    <w:rsid w:val="001609A1"/>
    <w:rsid w:val="0017237C"/>
    <w:rsid w:val="0018276F"/>
    <w:rsid w:val="00182F05"/>
    <w:rsid w:val="00185F5C"/>
    <w:rsid w:val="00190C57"/>
    <w:rsid w:val="00191341"/>
    <w:rsid w:val="00195A2C"/>
    <w:rsid w:val="001A6A92"/>
    <w:rsid w:val="001C6D7B"/>
    <w:rsid w:val="001D3857"/>
    <w:rsid w:val="001E0BE7"/>
    <w:rsid w:val="001F419C"/>
    <w:rsid w:val="002038F8"/>
    <w:rsid w:val="00203CBD"/>
    <w:rsid w:val="00215DD7"/>
    <w:rsid w:val="00217DD3"/>
    <w:rsid w:val="002219AE"/>
    <w:rsid w:val="00227F30"/>
    <w:rsid w:val="00231AEF"/>
    <w:rsid w:val="00233BE1"/>
    <w:rsid w:val="00252313"/>
    <w:rsid w:val="00253229"/>
    <w:rsid w:val="00260C74"/>
    <w:rsid w:val="00270515"/>
    <w:rsid w:val="00273169"/>
    <w:rsid w:val="00283FD4"/>
    <w:rsid w:val="00292C3C"/>
    <w:rsid w:val="002A4194"/>
    <w:rsid w:val="002B126C"/>
    <w:rsid w:val="002B7CD6"/>
    <w:rsid w:val="002C5633"/>
    <w:rsid w:val="002E1A23"/>
    <w:rsid w:val="002F12F6"/>
    <w:rsid w:val="002F6637"/>
    <w:rsid w:val="00300187"/>
    <w:rsid w:val="00317E63"/>
    <w:rsid w:val="0033514D"/>
    <w:rsid w:val="003369B5"/>
    <w:rsid w:val="00346D4D"/>
    <w:rsid w:val="003522BF"/>
    <w:rsid w:val="0035419F"/>
    <w:rsid w:val="00354B83"/>
    <w:rsid w:val="0036713D"/>
    <w:rsid w:val="00367BC9"/>
    <w:rsid w:val="00367DC0"/>
    <w:rsid w:val="00380FD4"/>
    <w:rsid w:val="003962FD"/>
    <w:rsid w:val="003A35C9"/>
    <w:rsid w:val="003B638F"/>
    <w:rsid w:val="003B6FD2"/>
    <w:rsid w:val="003E622F"/>
    <w:rsid w:val="003F159A"/>
    <w:rsid w:val="00406F3B"/>
    <w:rsid w:val="00413494"/>
    <w:rsid w:val="00413510"/>
    <w:rsid w:val="00415FD2"/>
    <w:rsid w:val="004169E9"/>
    <w:rsid w:val="004239B9"/>
    <w:rsid w:val="00423C13"/>
    <w:rsid w:val="004452E7"/>
    <w:rsid w:val="004770F8"/>
    <w:rsid w:val="004A7EA9"/>
    <w:rsid w:val="004B0FC5"/>
    <w:rsid w:val="004B2ED8"/>
    <w:rsid w:val="004B7FE5"/>
    <w:rsid w:val="004C066D"/>
    <w:rsid w:val="004C06C6"/>
    <w:rsid w:val="004C1CD3"/>
    <w:rsid w:val="004C5877"/>
    <w:rsid w:val="004F3769"/>
    <w:rsid w:val="004F54F4"/>
    <w:rsid w:val="004F56AD"/>
    <w:rsid w:val="00502087"/>
    <w:rsid w:val="00520DBB"/>
    <w:rsid w:val="00525002"/>
    <w:rsid w:val="005258E6"/>
    <w:rsid w:val="0053255C"/>
    <w:rsid w:val="00540548"/>
    <w:rsid w:val="00541462"/>
    <w:rsid w:val="00542EB5"/>
    <w:rsid w:val="0056782F"/>
    <w:rsid w:val="0058410B"/>
    <w:rsid w:val="00587889"/>
    <w:rsid w:val="005879A0"/>
    <w:rsid w:val="00596E38"/>
    <w:rsid w:val="005A1A2C"/>
    <w:rsid w:val="005B3E4E"/>
    <w:rsid w:val="005B6509"/>
    <w:rsid w:val="005D4B0D"/>
    <w:rsid w:val="005D53BB"/>
    <w:rsid w:val="005D6E4D"/>
    <w:rsid w:val="005F6636"/>
    <w:rsid w:val="006001C0"/>
    <w:rsid w:val="00604DD7"/>
    <w:rsid w:val="00620D7E"/>
    <w:rsid w:val="00623D0A"/>
    <w:rsid w:val="00630CBE"/>
    <w:rsid w:val="006559C1"/>
    <w:rsid w:val="00664F36"/>
    <w:rsid w:val="0067015E"/>
    <w:rsid w:val="0067408E"/>
    <w:rsid w:val="00697CCC"/>
    <w:rsid w:val="006A289D"/>
    <w:rsid w:val="006A761E"/>
    <w:rsid w:val="006B2D52"/>
    <w:rsid w:val="006C4B3D"/>
    <w:rsid w:val="006C6582"/>
    <w:rsid w:val="006D1063"/>
    <w:rsid w:val="006D125C"/>
    <w:rsid w:val="006D1710"/>
    <w:rsid w:val="006D39CF"/>
    <w:rsid w:val="00704F5B"/>
    <w:rsid w:val="00707EAA"/>
    <w:rsid w:val="00740C48"/>
    <w:rsid w:val="00740EA4"/>
    <w:rsid w:val="00756664"/>
    <w:rsid w:val="007573AB"/>
    <w:rsid w:val="00760C79"/>
    <w:rsid w:val="007829BF"/>
    <w:rsid w:val="007954AB"/>
    <w:rsid w:val="007B3DF3"/>
    <w:rsid w:val="007E677C"/>
    <w:rsid w:val="007F68D5"/>
    <w:rsid w:val="0082114E"/>
    <w:rsid w:val="00822355"/>
    <w:rsid w:val="00824021"/>
    <w:rsid w:val="00824DF4"/>
    <w:rsid w:val="00826B8C"/>
    <w:rsid w:val="0082721D"/>
    <w:rsid w:val="008410DE"/>
    <w:rsid w:val="008500F2"/>
    <w:rsid w:val="008637C4"/>
    <w:rsid w:val="008760E6"/>
    <w:rsid w:val="0088371E"/>
    <w:rsid w:val="008876A6"/>
    <w:rsid w:val="00894423"/>
    <w:rsid w:val="008A455C"/>
    <w:rsid w:val="008A56E4"/>
    <w:rsid w:val="008D75EF"/>
    <w:rsid w:val="008F61A9"/>
    <w:rsid w:val="00905CF7"/>
    <w:rsid w:val="0091012C"/>
    <w:rsid w:val="00913222"/>
    <w:rsid w:val="009161C5"/>
    <w:rsid w:val="009175EE"/>
    <w:rsid w:val="00924ACB"/>
    <w:rsid w:val="00930085"/>
    <w:rsid w:val="009300FB"/>
    <w:rsid w:val="00941019"/>
    <w:rsid w:val="0094605B"/>
    <w:rsid w:val="009475B4"/>
    <w:rsid w:val="009550EB"/>
    <w:rsid w:val="009650F8"/>
    <w:rsid w:val="00971E56"/>
    <w:rsid w:val="00983BED"/>
    <w:rsid w:val="00987E3C"/>
    <w:rsid w:val="00995AA2"/>
    <w:rsid w:val="00996215"/>
    <w:rsid w:val="009A63C2"/>
    <w:rsid w:val="009E56A6"/>
    <w:rsid w:val="009E7E56"/>
    <w:rsid w:val="00A02D75"/>
    <w:rsid w:val="00A07586"/>
    <w:rsid w:val="00A16B08"/>
    <w:rsid w:val="00A243BC"/>
    <w:rsid w:val="00A26A02"/>
    <w:rsid w:val="00A52983"/>
    <w:rsid w:val="00A56924"/>
    <w:rsid w:val="00A57FF2"/>
    <w:rsid w:val="00A65849"/>
    <w:rsid w:val="00A671CE"/>
    <w:rsid w:val="00A74F9D"/>
    <w:rsid w:val="00A82D7E"/>
    <w:rsid w:val="00A854B8"/>
    <w:rsid w:val="00A90507"/>
    <w:rsid w:val="00A94B5E"/>
    <w:rsid w:val="00A97A22"/>
    <w:rsid w:val="00AA1786"/>
    <w:rsid w:val="00AC38EC"/>
    <w:rsid w:val="00AD0638"/>
    <w:rsid w:val="00AD3E75"/>
    <w:rsid w:val="00AD5578"/>
    <w:rsid w:val="00B00774"/>
    <w:rsid w:val="00B035E6"/>
    <w:rsid w:val="00B1269E"/>
    <w:rsid w:val="00B22B09"/>
    <w:rsid w:val="00B40C22"/>
    <w:rsid w:val="00B42961"/>
    <w:rsid w:val="00B600BD"/>
    <w:rsid w:val="00B7223A"/>
    <w:rsid w:val="00B72A0D"/>
    <w:rsid w:val="00B93D3F"/>
    <w:rsid w:val="00B93D6B"/>
    <w:rsid w:val="00BA5CD6"/>
    <w:rsid w:val="00BA5E17"/>
    <w:rsid w:val="00BB27FB"/>
    <w:rsid w:val="00BB29F1"/>
    <w:rsid w:val="00BB3FFC"/>
    <w:rsid w:val="00BE1899"/>
    <w:rsid w:val="00BE1A1E"/>
    <w:rsid w:val="00BF06C1"/>
    <w:rsid w:val="00BF1B41"/>
    <w:rsid w:val="00BF4B51"/>
    <w:rsid w:val="00BF75E2"/>
    <w:rsid w:val="00C05E1D"/>
    <w:rsid w:val="00C07B57"/>
    <w:rsid w:val="00C10EC6"/>
    <w:rsid w:val="00C17498"/>
    <w:rsid w:val="00C24C82"/>
    <w:rsid w:val="00C3376A"/>
    <w:rsid w:val="00C35103"/>
    <w:rsid w:val="00C42C72"/>
    <w:rsid w:val="00C4565A"/>
    <w:rsid w:val="00C5732A"/>
    <w:rsid w:val="00C5761E"/>
    <w:rsid w:val="00C61A9C"/>
    <w:rsid w:val="00C65C64"/>
    <w:rsid w:val="00C70B6E"/>
    <w:rsid w:val="00C80E57"/>
    <w:rsid w:val="00C87E82"/>
    <w:rsid w:val="00CA56C9"/>
    <w:rsid w:val="00CB5EAF"/>
    <w:rsid w:val="00CC0852"/>
    <w:rsid w:val="00CC163D"/>
    <w:rsid w:val="00CC3651"/>
    <w:rsid w:val="00CC3F5B"/>
    <w:rsid w:val="00CC4B60"/>
    <w:rsid w:val="00CC67F3"/>
    <w:rsid w:val="00D11B18"/>
    <w:rsid w:val="00D20E99"/>
    <w:rsid w:val="00D449D5"/>
    <w:rsid w:val="00D4512E"/>
    <w:rsid w:val="00D47F07"/>
    <w:rsid w:val="00D50796"/>
    <w:rsid w:val="00D60097"/>
    <w:rsid w:val="00D67055"/>
    <w:rsid w:val="00D83D38"/>
    <w:rsid w:val="00D93B18"/>
    <w:rsid w:val="00D94995"/>
    <w:rsid w:val="00DA212A"/>
    <w:rsid w:val="00DB7072"/>
    <w:rsid w:val="00DC4064"/>
    <w:rsid w:val="00DC454E"/>
    <w:rsid w:val="00DD35DC"/>
    <w:rsid w:val="00DD6B59"/>
    <w:rsid w:val="00DD7DFC"/>
    <w:rsid w:val="00DE53D2"/>
    <w:rsid w:val="00DF24ED"/>
    <w:rsid w:val="00E079AF"/>
    <w:rsid w:val="00E1580B"/>
    <w:rsid w:val="00E20A68"/>
    <w:rsid w:val="00E2205B"/>
    <w:rsid w:val="00E403DE"/>
    <w:rsid w:val="00E42AB3"/>
    <w:rsid w:val="00E51ECC"/>
    <w:rsid w:val="00E54A26"/>
    <w:rsid w:val="00E626BD"/>
    <w:rsid w:val="00E67FF4"/>
    <w:rsid w:val="00E71296"/>
    <w:rsid w:val="00E7431C"/>
    <w:rsid w:val="00E74D5D"/>
    <w:rsid w:val="00E85752"/>
    <w:rsid w:val="00E94670"/>
    <w:rsid w:val="00EA5BD2"/>
    <w:rsid w:val="00EA6A6D"/>
    <w:rsid w:val="00EB4A86"/>
    <w:rsid w:val="00ED2035"/>
    <w:rsid w:val="00ED471A"/>
    <w:rsid w:val="00EE7B90"/>
    <w:rsid w:val="00EF086D"/>
    <w:rsid w:val="00EF1B84"/>
    <w:rsid w:val="00EF3A0F"/>
    <w:rsid w:val="00F05949"/>
    <w:rsid w:val="00F10A09"/>
    <w:rsid w:val="00F26D1E"/>
    <w:rsid w:val="00F35B63"/>
    <w:rsid w:val="00F36D36"/>
    <w:rsid w:val="00F37A0B"/>
    <w:rsid w:val="00F440EC"/>
    <w:rsid w:val="00F66C9E"/>
    <w:rsid w:val="00F70E9A"/>
    <w:rsid w:val="00F76FBD"/>
    <w:rsid w:val="00F92149"/>
    <w:rsid w:val="00FA2DE2"/>
    <w:rsid w:val="00FA7699"/>
    <w:rsid w:val="00FB0F91"/>
    <w:rsid w:val="00FB570F"/>
    <w:rsid w:val="00FB6316"/>
    <w:rsid w:val="00FB6ED2"/>
    <w:rsid w:val="00FC1BEC"/>
    <w:rsid w:val="00FC7F1A"/>
    <w:rsid w:val="00FD48C4"/>
    <w:rsid w:val="00FD49E5"/>
    <w:rsid w:val="00FD63C5"/>
    <w:rsid w:val="00FD7EFF"/>
    <w:rsid w:val="00FE58C0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98E1-1523-4648-8A68-FF267D84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23D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298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529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2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D83D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349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87889"/>
    <w:rPr>
      <w:b/>
      <w:bCs/>
    </w:rPr>
  </w:style>
  <w:style w:type="table" w:styleId="Tabelacomgrade">
    <w:name w:val="Table Grid"/>
    <w:basedOn w:val="Tabelanormal"/>
    <w:rsid w:val="00E20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7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D0BA-BE89-49E2-9162-68BE4929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883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Eber</cp:lastModifiedBy>
  <cp:revision>6</cp:revision>
  <cp:lastPrinted>2018-10-17T19:08:00Z</cp:lastPrinted>
  <dcterms:created xsi:type="dcterms:W3CDTF">2019-11-08T19:52:00Z</dcterms:created>
  <dcterms:modified xsi:type="dcterms:W3CDTF">2019-11-11T12:09:00Z</dcterms:modified>
</cp:coreProperties>
</file>