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3D9E" w:rsidRPr="00CE13BB" w14:paraId="4E5D73C5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29D3B" w14:textId="2DC4DA62" w:rsidR="006D790A" w:rsidRPr="00CE13BB" w:rsidRDefault="006D790A" w:rsidP="00CE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BB">
              <w:rPr>
                <w:rFonts w:ascii="Times New Roman" w:eastAsia="Times New Roman" w:hAnsi="Times New Roman" w:cs="Times New Roman"/>
              </w:rPr>
              <w:t xml:space="preserve">DOCUMENTO DE FORMALIZAÇÃO DE DEMANDA – DFD Nº </w:t>
            </w:r>
            <w:r w:rsidRPr="00962AC3">
              <w:rPr>
                <w:rFonts w:ascii="Times New Roman" w:eastAsia="Times New Roman" w:hAnsi="Times New Roman" w:cs="Times New Roman"/>
              </w:rPr>
              <w:t>00</w:t>
            </w:r>
            <w:r w:rsidR="00962AC3" w:rsidRPr="00962AC3">
              <w:rPr>
                <w:rFonts w:ascii="Times New Roman" w:eastAsia="Times New Roman" w:hAnsi="Times New Roman" w:cs="Times New Roman"/>
              </w:rPr>
              <w:t>2</w:t>
            </w:r>
            <w:r w:rsidRPr="00962AC3">
              <w:rPr>
                <w:rFonts w:ascii="Times New Roman" w:eastAsia="Times New Roman" w:hAnsi="Times New Roman" w:cs="Times New Roman"/>
              </w:rPr>
              <w:t>/</w:t>
            </w:r>
            <w:r w:rsidRPr="00CE13BB">
              <w:rPr>
                <w:rFonts w:ascii="Times New Roman" w:eastAsia="Times New Roman" w:hAnsi="Times New Roman" w:cs="Times New Roman"/>
              </w:rPr>
              <w:t xml:space="preserve">2024 </w:t>
            </w:r>
          </w:p>
          <w:p w14:paraId="6A154DFB" w14:textId="199A7DB5" w:rsidR="003D3D9E" w:rsidRPr="00CE13BB" w:rsidRDefault="00841629" w:rsidP="00CE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POLÍCIA MILITAR DE PALMITOS</w:t>
            </w:r>
          </w:p>
        </w:tc>
      </w:tr>
      <w:tr w:rsidR="003D3D9E" w:rsidRPr="00CE13BB" w14:paraId="11DC1DEB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2162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>1. Órgão solicitante:</w:t>
            </w:r>
          </w:p>
          <w:p w14:paraId="5FF0272B" w14:textId="77777777" w:rsidR="003D3D9E" w:rsidRDefault="00841629" w:rsidP="0084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POLÍCIA MILITAR DE PALMITOS</w:t>
            </w:r>
            <w:r w:rsidRPr="00CE13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F5EC5EF" w14:textId="2425F9E2" w:rsidR="00475435" w:rsidRPr="00CE13BB" w:rsidRDefault="00475435" w:rsidP="00841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CE13BB" w14:paraId="1905A8C6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DC6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>2. Justificativa da necessidade da contratação:</w:t>
            </w:r>
          </w:p>
          <w:p w14:paraId="54DF0149" w14:textId="77777777" w:rsidR="0066426E" w:rsidRDefault="0066426E" w:rsidP="005C543C">
            <w:pPr>
              <w:spacing w:after="0" w:line="240" w:lineRule="auto"/>
              <w:jc w:val="both"/>
              <w:rPr>
                <w:rFonts w:ascii="Inter Regular" w:hAnsi="Inter Regular"/>
                <w:color w:val="3F3F40"/>
                <w:shd w:val="clear" w:color="auto" w:fill="FFFFFF"/>
              </w:rPr>
            </w:pPr>
            <w:r w:rsidRPr="00CE13BB">
              <w:rPr>
                <w:rFonts w:ascii="Times New Roman" w:hAnsi="Times New Roman" w:cs="Times New Roman"/>
              </w:rPr>
              <w:t xml:space="preserve">Necessidade de </w:t>
            </w:r>
            <w:r w:rsidR="009E36A3">
              <w:rPr>
                <w:rFonts w:ascii="Times New Roman" w:hAnsi="Times New Roman" w:cs="Times New Roman"/>
              </w:rPr>
              <w:t xml:space="preserve">aquisição de </w:t>
            </w:r>
            <w:r w:rsidR="00841629">
              <w:rPr>
                <w:rFonts w:ascii="Times New Roman" w:hAnsi="Times New Roman" w:cs="Times New Roman"/>
              </w:rPr>
              <w:t>p</w:t>
            </w:r>
            <w:r w:rsidR="00962AC3">
              <w:rPr>
                <w:rFonts w:ascii="Times New Roman" w:hAnsi="Times New Roman" w:cs="Times New Roman"/>
              </w:rPr>
              <w:t xml:space="preserve">eças </w:t>
            </w:r>
            <w:r w:rsidR="00246E67">
              <w:rPr>
                <w:rFonts w:ascii="Times New Roman" w:hAnsi="Times New Roman" w:cs="Times New Roman"/>
              </w:rPr>
              <w:t xml:space="preserve">para </w:t>
            </w:r>
            <w:r w:rsidR="00962AC3">
              <w:rPr>
                <w:rFonts w:ascii="Times New Roman" w:hAnsi="Times New Roman" w:cs="Times New Roman"/>
              </w:rPr>
              <w:t>manutenção preventiva e corretiva d</w:t>
            </w:r>
            <w:r w:rsidR="00246E67">
              <w:rPr>
                <w:rFonts w:ascii="Times New Roman" w:hAnsi="Times New Roman" w:cs="Times New Roman"/>
              </w:rPr>
              <w:t>a</w:t>
            </w:r>
            <w:r w:rsidR="009E36A3">
              <w:rPr>
                <w:rFonts w:ascii="Times New Roman" w:hAnsi="Times New Roman" w:cs="Times New Roman"/>
              </w:rPr>
              <w:t xml:space="preserve"> viatura PM </w:t>
            </w:r>
            <w:r w:rsidR="00962AC3">
              <w:rPr>
                <w:rFonts w:ascii="Times New Roman" w:hAnsi="Times New Roman" w:cs="Times New Roman"/>
              </w:rPr>
              <w:t>5440</w:t>
            </w:r>
            <w:r w:rsidR="00246E67">
              <w:rPr>
                <w:rFonts w:ascii="Times New Roman" w:hAnsi="Times New Roman" w:cs="Times New Roman"/>
              </w:rPr>
              <w:t xml:space="preserve">, </w:t>
            </w:r>
            <w:r w:rsidR="000E67BA">
              <w:rPr>
                <w:rFonts w:ascii="Times New Roman" w:hAnsi="Times New Roman" w:cs="Times New Roman"/>
              </w:rPr>
              <w:t xml:space="preserve">Jeep/Renegade, </w:t>
            </w:r>
            <w:r w:rsidR="00246E67">
              <w:rPr>
                <w:rFonts w:ascii="Times New Roman" w:hAnsi="Times New Roman" w:cs="Times New Roman"/>
              </w:rPr>
              <w:t>placas R</w:t>
            </w:r>
            <w:r w:rsidR="00962AC3">
              <w:rPr>
                <w:rFonts w:ascii="Times New Roman" w:hAnsi="Times New Roman" w:cs="Times New Roman"/>
              </w:rPr>
              <w:t>KZ9G61 da Polícia Militar de Palmitos</w:t>
            </w:r>
            <w:r w:rsidRPr="00CE13BB">
              <w:rPr>
                <w:rFonts w:ascii="Times New Roman" w:hAnsi="Times New Roman" w:cs="Times New Roman"/>
              </w:rPr>
              <w:t xml:space="preserve">. </w:t>
            </w:r>
            <w:r w:rsidR="00962AC3">
              <w:rPr>
                <w:rFonts w:ascii="Times New Roman" w:hAnsi="Times New Roman" w:cs="Times New Roman"/>
              </w:rPr>
              <w:t>O veículo encontra-se com mais de 113.000 km rodados, sendo necessária sua manutenção para continuidade do serviço de Radiopatrulha no município</w:t>
            </w:r>
            <w:r w:rsidR="000E67BA">
              <w:rPr>
                <w:rFonts w:ascii="Inter Regular" w:hAnsi="Inter Regular"/>
                <w:color w:val="3F3F40"/>
                <w:shd w:val="clear" w:color="auto" w:fill="FFFFFF"/>
              </w:rPr>
              <w:t>.</w:t>
            </w:r>
          </w:p>
          <w:p w14:paraId="51F0AC0F" w14:textId="7F074495" w:rsidR="00475435" w:rsidRPr="00CE13BB" w:rsidRDefault="00475435" w:rsidP="005C5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CE13BB" w14:paraId="468EB20D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7EF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>3. Descrição do objeto (não dos itens):</w:t>
            </w:r>
          </w:p>
          <w:p w14:paraId="04ABD6C4" w14:textId="77777777" w:rsidR="00655756" w:rsidRDefault="005C543C" w:rsidP="005C54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756">
              <w:rPr>
                <w:rFonts w:ascii="Times New Roman" w:hAnsi="Times New Roman" w:cs="Times New Roman"/>
              </w:rPr>
              <w:t>CONTRATAÇÃO D</w:t>
            </w:r>
            <w:r>
              <w:rPr>
                <w:rFonts w:ascii="Times New Roman" w:hAnsi="Times New Roman" w:cs="Times New Roman"/>
              </w:rPr>
              <w:t>E</w:t>
            </w:r>
            <w:r w:rsidRPr="00655756">
              <w:rPr>
                <w:rFonts w:ascii="Times New Roman" w:hAnsi="Times New Roman" w:cs="Times New Roman"/>
              </w:rPr>
              <w:t xml:space="preserve"> EMPRESA </w:t>
            </w:r>
            <w:r>
              <w:rPr>
                <w:rFonts w:ascii="Times New Roman" w:hAnsi="Times New Roman" w:cs="Times New Roman"/>
              </w:rPr>
              <w:t>PARA FORNECIMENTO DE PEÇAS PARA MANUTENÇÃO E</w:t>
            </w:r>
            <w:r w:rsidRPr="00655756">
              <w:rPr>
                <w:rFonts w:ascii="Times New Roman" w:hAnsi="Times New Roman" w:cs="Times New Roman"/>
              </w:rPr>
              <w:t xml:space="preserve"> CONSERTO DO VEÍCULO </w:t>
            </w:r>
            <w:r>
              <w:rPr>
                <w:rFonts w:ascii="Times New Roman" w:hAnsi="Times New Roman" w:cs="Times New Roman"/>
              </w:rPr>
              <w:t xml:space="preserve">JEEP/RENEGADE, </w:t>
            </w:r>
            <w:r w:rsidRPr="00655756">
              <w:rPr>
                <w:rFonts w:ascii="Times New Roman" w:hAnsi="Times New Roman" w:cs="Times New Roman"/>
              </w:rPr>
              <w:t xml:space="preserve">PLACAS </w:t>
            </w:r>
            <w:r>
              <w:rPr>
                <w:rFonts w:ascii="Times New Roman" w:hAnsi="Times New Roman" w:cs="Times New Roman"/>
              </w:rPr>
              <w:t>RKZ9G61</w:t>
            </w:r>
            <w:r w:rsidRPr="0065575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PREFIXO PM5440 </w:t>
            </w:r>
            <w:r w:rsidRPr="00655756">
              <w:rPr>
                <w:rFonts w:ascii="Times New Roman" w:hAnsi="Times New Roman" w:cs="Times New Roman"/>
              </w:rPr>
              <w:t xml:space="preserve">PARA A </w:t>
            </w:r>
            <w:r>
              <w:rPr>
                <w:rFonts w:ascii="Times New Roman" w:hAnsi="Times New Roman" w:cs="Times New Roman"/>
              </w:rPr>
              <w:t>POLÍCIA MILITAR DE PALMITOS/S</w:t>
            </w:r>
            <w:r w:rsidRPr="0065575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D6A6AC5" w14:textId="0A4142C9" w:rsidR="00475435" w:rsidRPr="00655756" w:rsidRDefault="00475435" w:rsidP="005C5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CE13BB" w14:paraId="6F74DEFC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762F" w14:textId="1B1B952F" w:rsidR="003D3D9E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 xml:space="preserve">4. Quantidade a ser contratada, quando couber, considerada a expectativa de consumo anual e Estimativa de despesa e definição do valor estimado da contratação com base na realização de pesquisa de preços devidamente documentada, com os parâmetros estabelecidos no </w:t>
            </w:r>
            <w:hyperlink r:id="rId8" w:anchor="art23" w:history="1">
              <w:r w:rsidRPr="00CE13BB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 xml:space="preserve">art. 23, </w:t>
              </w:r>
            </w:hyperlink>
            <w:hyperlink r:id="rId9" w:anchor="art23" w:history="1">
              <w:r w:rsidRPr="00CE13BB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563C1"/>
                </w:rPr>
                <w:t>caput</w:t>
              </w:r>
            </w:hyperlink>
            <w:r w:rsidRPr="00CE13BB">
              <w:rPr>
                <w:rFonts w:ascii="Times New Roman" w:eastAsia="Times New Roman" w:hAnsi="Times New Roman" w:cs="Times New Roman"/>
                <w:b/>
              </w:rPr>
              <w:t xml:space="preserve"> c/c </w:t>
            </w:r>
            <w:hyperlink r:id="rId10" w:anchor="art23%C2%A74" w:history="1">
              <w:r w:rsidRPr="00CE13BB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>§ 4º</w:t>
              </w:r>
            </w:hyperlink>
            <w:r w:rsidRPr="00CE13BB">
              <w:rPr>
                <w:rFonts w:ascii="Times New Roman" w:eastAsia="Times New Roman" w:hAnsi="Times New Roman" w:cs="Times New Roman"/>
                <w:b/>
              </w:rPr>
              <w:t>, da Lei nº 14.133/2021, justificando, assim, o preço da contratação:</w:t>
            </w:r>
          </w:p>
          <w:p w14:paraId="0C36E985" w14:textId="77777777" w:rsidR="00475435" w:rsidRPr="00CE13BB" w:rsidRDefault="00475435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D16B3BB" w14:textId="3A9BBB02" w:rsidR="003D3D9E" w:rsidRPr="00475435" w:rsidRDefault="000E67BA" w:rsidP="000E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5435">
              <w:rPr>
                <w:rFonts w:ascii="Times New Roman" w:eastAsia="Times New Roman" w:hAnsi="Times New Roman" w:cs="Times New Roman"/>
                <w:bCs/>
              </w:rPr>
              <w:t>Realizad</w:t>
            </w:r>
            <w:r w:rsidR="00655756" w:rsidRPr="00475435">
              <w:rPr>
                <w:rFonts w:ascii="Times New Roman" w:eastAsia="Times New Roman" w:hAnsi="Times New Roman" w:cs="Times New Roman"/>
                <w:bCs/>
              </w:rPr>
              <w:t>a</w:t>
            </w:r>
            <w:r w:rsidRPr="00475435">
              <w:rPr>
                <w:rFonts w:ascii="Times New Roman" w:eastAsia="Times New Roman" w:hAnsi="Times New Roman" w:cs="Times New Roman"/>
                <w:bCs/>
              </w:rPr>
              <w:t xml:space="preserve"> pesquisa de mercado em empresas especializadas n</w:t>
            </w:r>
            <w:r w:rsidR="00475435">
              <w:rPr>
                <w:rFonts w:ascii="Times New Roman" w:eastAsia="Times New Roman" w:hAnsi="Times New Roman" w:cs="Times New Roman"/>
                <w:bCs/>
              </w:rPr>
              <w:t>o fornecimento de peças automotivas</w:t>
            </w:r>
            <w:r w:rsidR="005A412C" w:rsidRPr="00475435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779CE142" w14:textId="5249DEDF" w:rsidR="00D21F29" w:rsidRDefault="00D21F29" w:rsidP="000E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5435">
              <w:rPr>
                <w:rFonts w:ascii="Times New Roman" w:eastAsia="Times New Roman" w:hAnsi="Times New Roman" w:cs="Times New Roman"/>
                <w:bCs/>
              </w:rPr>
              <w:t>TABELA</w:t>
            </w:r>
            <w:r w:rsidR="00475435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14:paraId="76F7EDC5" w14:textId="77777777" w:rsidR="00475435" w:rsidRPr="00475435" w:rsidRDefault="00475435" w:rsidP="000E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tbl>
            <w:tblPr>
              <w:tblStyle w:val="Tabelacomgrade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434"/>
              <w:gridCol w:w="1276"/>
              <w:gridCol w:w="1559"/>
            </w:tblGrid>
            <w:tr w:rsidR="00374F62" w14:paraId="77E94029" w14:textId="21A97B91" w:rsidTr="00374F62">
              <w:tc>
                <w:tcPr>
                  <w:tcW w:w="992" w:type="dxa"/>
                </w:tcPr>
                <w:p w14:paraId="7A39306E" w14:textId="77777777" w:rsidR="00374F62" w:rsidRPr="00CE457B" w:rsidRDefault="00374F62" w:rsidP="00374F62">
                  <w:pPr>
                    <w:jc w:val="center"/>
                    <w:rPr>
                      <w:b/>
                      <w:bCs/>
                    </w:rPr>
                  </w:pPr>
                  <w:r w:rsidRPr="00CE457B">
                    <w:rPr>
                      <w:b/>
                      <w:bCs/>
                    </w:rPr>
                    <w:t>Quant.</w:t>
                  </w:r>
                </w:p>
              </w:tc>
              <w:tc>
                <w:tcPr>
                  <w:tcW w:w="4434" w:type="dxa"/>
                </w:tcPr>
                <w:p w14:paraId="7F03E33E" w14:textId="77777777" w:rsidR="00374F62" w:rsidRPr="00CE457B" w:rsidRDefault="00374F62" w:rsidP="00374F62">
                  <w:pPr>
                    <w:jc w:val="center"/>
                    <w:rPr>
                      <w:b/>
                      <w:bCs/>
                    </w:rPr>
                  </w:pPr>
                  <w:r w:rsidRPr="00CE457B">
                    <w:rPr>
                      <w:b/>
                      <w:bCs/>
                    </w:rPr>
                    <w:t>Descrição</w:t>
                  </w:r>
                </w:p>
              </w:tc>
              <w:tc>
                <w:tcPr>
                  <w:tcW w:w="1276" w:type="dxa"/>
                </w:tcPr>
                <w:p w14:paraId="7DF62923" w14:textId="317272A2" w:rsidR="00374F62" w:rsidRPr="00CE457B" w:rsidRDefault="00374F62" w:rsidP="00374F62">
                  <w:pPr>
                    <w:jc w:val="center"/>
                    <w:rPr>
                      <w:b/>
                      <w:bCs/>
                    </w:rPr>
                  </w:pPr>
                  <w:r w:rsidRPr="00CE457B">
                    <w:rPr>
                      <w:b/>
                      <w:bCs/>
                    </w:rPr>
                    <w:t xml:space="preserve">Valor </w:t>
                  </w:r>
                  <w:proofErr w:type="spellStart"/>
                  <w:r w:rsidRPr="00CE457B">
                    <w:rPr>
                      <w:b/>
                      <w:bCs/>
                    </w:rPr>
                    <w:t>unit</w:t>
                  </w:r>
                  <w:proofErr w:type="spellEnd"/>
                  <w:r w:rsidRPr="00CE45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14:paraId="67951E25" w14:textId="0EA471D1" w:rsidR="00374F62" w:rsidRPr="00CE457B" w:rsidRDefault="00374F62" w:rsidP="00374F62">
                  <w:pPr>
                    <w:jc w:val="center"/>
                    <w:rPr>
                      <w:b/>
                      <w:bCs/>
                    </w:rPr>
                  </w:pPr>
                  <w:r w:rsidRPr="00CE457B">
                    <w:rPr>
                      <w:b/>
                      <w:bCs/>
                    </w:rPr>
                    <w:t>Valor total</w:t>
                  </w:r>
                </w:p>
              </w:tc>
            </w:tr>
            <w:tr w:rsidR="00374F62" w14:paraId="7A91F940" w14:textId="5EB26A26" w:rsidTr="00374F62">
              <w:tc>
                <w:tcPr>
                  <w:tcW w:w="992" w:type="dxa"/>
                </w:tcPr>
                <w:p w14:paraId="4A4F4FF7" w14:textId="77777777" w:rsidR="00374F62" w:rsidRDefault="00374F62" w:rsidP="00374F62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34" w:type="dxa"/>
                </w:tcPr>
                <w:p w14:paraId="5FBBA64C" w14:textId="77777777" w:rsidR="00374F62" w:rsidRDefault="00374F62" w:rsidP="00374F62">
                  <w:proofErr w:type="spellStart"/>
                  <w:r>
                    <w:t>Bieleta</w:t>
                  </w:r>
                  <w:proofErr w:type="spellEnd"/>
                  <w:r>
                    <w:t xml:space="preserve"> dianteira</w:t>
                  </w:r>
                </w:p>
              </w:tc>
              <w:tc>
                <w:tcPr>
                  <w:tcW w:w="1276" w:type="dxa"/>
                </w:tcPr>
                <w:p w14:paraId="7D9F258B" w14:textId="55AF24E8" w:rsidR="00374F62" w:rsidRDefault="00374F62" w:rsidP="00374F62">
                  <w:pPr>
                    <w:jc w:val="right"/>
                  </w:pPr>
                  <w:r>
                    <w:t>R$ 70,00</w:t>
                  </w:r>
                </w:p>
              </w:tc>
              <w:tc>
                <w:tcPr>
                  <w:tcW w:w="1559" w:type="dxa"/>
                </w:tcPr>
                <w:p w14:paraId="5D703B5B" w14:textId="3B27CB26" w:rsidR="00374F62" w:rsidRDefault="00374F62" w:rsidP="00374F62">
                  <w:pPr>
                    <w:jc w:val="right"/>
                  </w:pPr>
                  <w:r>
                    <w:t>R$ 140,00</w:t>
                  </w:r>
                </w:p>
              </w:tc>
            </w:tr>
            <w:tr w:rsidR="00374F62" w14:paraId="724681D1" w14:textId="35A2079F" w:rsidTr="00374F62">
              <w:tc>
                <w:tcPr>
                  <w:tcW w:w="992" w:type="dxa"/>
                </w:tcPr>
                <w:p w14:paraId="4D140CE7" w14:textId="77777777" w:rsidR="00374F62" w:rsidRDefault="00374F62" w:rsidP="00374F62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34" w:type="dxa"/>
                </w:tcPr>
                <w:p w14:paraId="153FCF1D" w14:textId="77777777" w:rsidR="00374F62" w:rsidRDefault="00374F62" w:rsidP="00374F62">
                  <w:r>
                    <w:t xml:space="preserve">Bucha da barra estabilizadora </w:t>
                  </w:r>
                  <w:proofErr w:type="spellStart"/>
                  <w:r>
                    <w:t>diant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76" w:type="dxa"/>
                </w:tcPr>
                <w:p w14:paraId="240B3861" w14:textId="00A935BE" w:rsidR="00374F62" w:rsidRDefault="00374F62" w:rsidP="00374F62">
                  <w:pPr>
                    <w:jc w:val="right"/>
                  </w:pPr>
                  <w:r>
                    <w:t>R$ 43,00</w:t>
                  </w:r>
                </w:p>
              </w:tc>
              <w:tc>
                <w:tcPr>
                  <w:tcW w:w="1559" w:type="dxa"/>
                </w:tcPr>
                <w:p w14:paraId="5D7E9E01" w14:textId="767F71B1" w:rsidR="00374F62" w:rsidRDefault="00374F62" w:rsidP="00374F62">
                  <w:pPr>
                    <w:jc w:val="right"/>
                  </w:pPr>
                  <w:r>
                    <w:t>R$ 86,00</w:t>
                  </w:r>
                </w:p>
              </w:tc>
            </w:tr>
            <w:tr w:rsidR="00374F62" w14:paraId="5F194A2B" w14:textId="5D80721D" w:rsidTr="00374F62">
              <w:tc>
                <w:tcPr>
                  <w:tcW w:w="992" w:type="dxa"/>
                </w:tcPr>
                <w:p w14:paraId="15EF1535" w14:textId="77777777" w:rsidR="00374F62" w:rsidRDefault="00374F62" w:rsidP="00374F62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34" w:type="dxa"/>
                </w:tcPr>
                <w:p w14:paraId="100D437C" w14:textId="77777777" w:rsidR="00374F62" w:rsidRDefault="00374F62" w:rsidP="00374F62">
                  <w:r>
                    <w:t>Bucha da bandeja dianteira</w:t>
                  </w:r>
                </w:p>
              </w:tc>
              <w:tc>
                <w:tcPr>
                  <w:tcW w:w="1276" w:type="dxa"/>
                </w:tcPr>
                <w:p w14:paraId="23A6B600" w14:textId="123991EF" w:rsidR="00374F62" w:rsidRDefault="00374F62" w:rsidP="00374F62">
                  <w:pPr>
                    <w:jc w:val="right"/>
                  </w:pPr>
                  <w:r>
                    <w:t>R$ 72,00</w:t>
                  </w:r>
                </w:p>
              </w:tc>
              <w:tc>
                <w:tcPr>
                  <w:tcW w:w="1559" w:type="dxa"/>
                </w:tcPr>
                <w:p w14:paraId="4DA0F451" w14:textId="45A03BCA" w:rsidR="00374F62" w:rsidRDefault="00374F62" w:rsidP="00374F62">
                  <w:pPr>
                    <w:jc w:val="right"/>
                  </w:pPr>
                  <w:r>
                    <w:t>R4 144,00</w:t>
                  </w:r>
                </w:p>
              </w:tc>
            </w:tr>
            <w:tr w:rsidR="00374F62" w14:paraId="4E9B27D5" w14:textId="32C9AADB" w:rsidTr="00374F62">
              <w:tc>
                <w:tcPr>
                  <w:tcW w:w="992" w:type="dxa"/>
                </w:tcPr>
                <w:p w14:paraId="683F3C72" w14:textId="77777777" w:rsidR="00374F62" w:rsidRDefault="00374F62" w:rsidP="00374F62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34" w:type="dxa"/>
                </w:tcPr>
                <w:p w14:paraId="5CFEBFAC" w14:textId="77777777" w:rsidR="00374F62" w:rsidRDefault="00374F62" w:rsidP="00374F62">
                  <w:r>
                    <w:t>Bucha da barra estabilizadora traseira</w:t>
                  </w:r>
                </w:p>
              </w:tc>
              <w:tc>
                <w:tcPr>
                  <w:tcW w:w="1276" w:type="dxa"/>
                </w:tcPr>
                <w:p w14:paraId="7DAC6ED1" w14:textId="2F22968A" w:rsidR="00374F62" w:rsidRDefault="00374F62" w:rsidP="00374F62">
                  <w:pPr>
                    <w:jc w:val="right"/>
                  </w:pPr>
                  <w:r>
                    <w:t>R$ 44,00</w:t>
                  </w:r>
                </w:p>
              </w:tc>
              <w:tc>
                <w:tcPr>
                  <w:tcW w:w="1559" w:type="dxa"/>
                </w:tcPr>
                <w:p w14:paraId="5B245145" w14:textId="5CF60406" w:rsidR="00374F62" w:rsidRDefault="00374F62" w:rsidP="00374F62">
                  <w:pPr>
                    <w:jc w:val="right"/>
                  </w:pPr>
                  <w:r>
                    <w:t>R$ 88,00</w:t>
                  </w:r>
                </w:p>
              </w:tc>
            </w:tr>
            <w:tr w:rsidR="00374F62" w14:paraId="6E3F565F" w14:textId="1B4E9BF6" w:rsidTr="00374F62">
              <w:tc>
                <w:tcPr>
                  <w:tcW w:w="992" w:type="dxa"/>
                </w:tcPr>
                <w:p w14:paraId="3153F889" w14:textId="77777777" w:rsidR="00374F62" w:rsidRDefault="00374F62" w:rsidP="00374F62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34" w:type="dxa"/>
                </w:tcPr>
                <w:p w14:paraId="7D7277A8" w14:textId="77777777" w:rsidR="00374F62" w:rsidRDefault="00374F62" w:rsidP="00374F62">
                  <w:r>
                    <w:t>Amortecedor da suspensão traseira</w:t>
                  </w:r>
                </w:p>
              </w:tc>
              <w:tc>
                <w:tcPr>
                  <w:tcW w:w="1276" w:type="dxa"/>
                </w:tcPr>
                <w:p w14:paraId="31C1E251" w14:textId="6505367D" w:rsidR="00374F62" w:rsidRDefault="00374F62" w:rsidP="00374F62">
                  <w:pPr>
                    <w:jc w:val="right"/>
                  </w:pPr>
                  <w:r>
                    <w:t>R$ 510,00</w:t>
                  </w:r>
                </w:p>
              </w:tc>
              <w:tc>
                <w:tcPr>
                  <w:tcW w:w="1559" w:type="dxa"/>
                </w:tcPr>
                <w:p w14:paraId="76140EDF" w14:textId="14085139" w:rsidR="00374F62" w:rsidRDefault="00374F62" w:rsidP="00374F62">
                  <w:pPr>
                    <w:jc w:val="right"/>
                  </w:pPr>
                  <w:r>
                    <w:t>R$ 1020,00</w:t>
                  </w:r>
                </w:p>
              </w:tc>
            </w:tr>
            <w:tr w:rsidR="00374F62" w14:paraId="2C054779" w14:textId="7A8B6BDB" w:rsidTr="00374F62">
              <w:tc>
                <w:tcPr>
                  <w:tcW w:w="992" w:type="dxa"/>
                </w:tcPr>
                <w:p w14:paraId="0EE17B9E" w14:textId="77777777" w:rsidR="00374F62" w:rsidRDefault="00374F62" w:rsidP="00374F6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34" w:type="dxa"/>
                </w:tcPr>
                <w:p w14:paraId="7B500EAC" w14:textId="77777777" w:rsidR="00374F62" w:rsidRDefault="00374F62" w:rsidP="00374F62">
                  <w:r>
                    <w:t xml:space="preserve">Coxim do amortecedor </w:t>
                  </w:r>
                  <w:proofErr w:type="spellStart"/>
                  <w:r>
                    <w:t>tras</w:t>
                  </w:r>
                  <w:proofErr w:type="spellEnd"/>
                  <w:r>
                    <w:t>. direito</w:t>
                  </w:r>
                </w:p>
              </w:tc>
              <w:tc>
                <w:tcPr>
                  <w:tcW w:w="1276" w:type="dxa"/>
                </w:tcPr>
                <w:p w14:paraId="51B5B1A9" w14:textId="1E20BC32" w:rsidR="00374F62" w:rsidRDefault="00374F62" w:rsidP="00374F62">
                  <w:pPr>
                    <w:jc w:val="right"/>
                  </w:pPr>
                  <w:r>
                    <w:t>R$ 302,00</w:t>
                  </w:r>
                </w:p>
              </w:tc>
              <w:tc>
                <w:tcPr>
                  <w:tcW w:w="1559" w:type="dxa"/>
                </w:tcPr>
                <w:p w14:paraId="426D7909" w14:textId="68E07E63" w:rsidR="00374F62" w:rsidRDefault="00374F62" w:rsidP="00374F62">
                  <w:pPr>
                    <w:jc w:val="right"/>
                  </w:pPr>
                  <w:r>
                    <w:t>R$ 302,00</w:t>
                  </w:r>
                </w:p>
              </w:tc>
            </w:tr>
            <w:tr w:rsidR="00374F62" w14:paraId="1E07C3B7" w14:textId="7CC92389" w:rsidTr="00374F62">
              <w:tc>
                <w:tcPr>
                  <w:tcW w:w="992" w:type="dxa"/>
                </w:tcPr>
                <w:p w14:paraId="6193C273" w14:textId="77777777" w:rsidR="00374F62" w:rsidRDefault="00374F62" w:rsidP="00374F6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34" w:type="dxa"/>
                </w:tcPr>
                <w:p w14:paraId="7C979947" w14:textId="77777777" w:rsidR="00374F62" w:rsidRDefault="00374F62" w:rsidP="00374F62">
                  <w:r>
                    <w:t xml:space="preserve">Coxim do amortecedor </w:t>
                  </w:r>
                  <w:proofErr w:type="spellStart"/>
                  <w:r>
                    <w:t>tras</w:t>
                  </w:r>
                  <w:proofErr w:type="spellEnd"/>
                  <w:r>
                    <w:t>. esquerdo</w:t>
                  </w:r>
                </w:p>
              </w:tc>
              <w:tc>
                <w:tcPr>
                  <w:tcW w:w="1276" w:type="dxa"/>
                </w:tcPr>
                <w:p w14:paraId="4B6533BB" w14:textId="075D8CF6" w:rsidR="00374F62" w:rsidRDefault="00374F62" w:rsidP="00374F62">
                  <w:pPr>
                    <w:jc w:val="right"/>
                  </w:pPr>
                  <w:r>
                    <w:t>R$ 302,00</w:t>
                  </w:r>
                </w:p>
              </w:tc>
              <w:tc>
                <w:tcPr>
                  <w:tcW w:w="1559" w:type="dxa"/>
                </w:tcPr>
                <w:p w14:paraId="047E7B9B" w14:textId="2AF5698C" w:rsidR="00374F62" w:rsidRDefault="00374F62" w:rsidP="00374F62">
                  <w:pPr>
                    <w:jc w:val="right"/>
                  </w:pPr>
                  <w:r>
                    <w:t>R$ 302,00</w:t>
                  </w:r>
                </w:p>
              </w:tc>
            </w:tr>
            <w:tr w:rsidR="00374F62" w14:paraId="7C5BF2DD" w14:textId="0358A7A7" w:rsidTr="00374F62">
              <w:tc>
                <w:tcPr>
                  <w:tcW w:w="992" w:type="dxa"/>
                </w:tcPr>
                <w:p w14:paraId="2AEC112F" w14:textId="77777777" w:rsidR="00374F62" w:rsidRDefault="00374F62" w:rsidP="00374F62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4434" w:type="dxa"/>
                </w:tcPr>
                <w:p w14:paraId="3D5BF96A" w14:textId="77777777" w:rsidR="00374F62" w:rsidRDefault="00374F62" w:rsidP="00374F62">
                  <w:proofErr w:type="spellStart"/>
                  <w:r>
                    <w:t>Bieleta</w:t>
                  </w:r>
                  <w:proofErr w:type="spellEnd"/>
                  <w:r>
                    <w:t xml:space="preserve"> traseira</w:t>
                  </w:r>
                </w:p>
              </w:tc>
              <w:tc>
                <w:tcPr>
                  <w:tcW w:w="1276" w:type="dxa"/>
                </w:tcPr>
                <w:p w14:paraId="7B2469F0" w14:textId="23DEF1D5" w:rsidR="00374F62" w:rsidRDefault="00374F62" w:rsidP="00374F62">
                  <w:pPr>
                    <w:jc w:val="right"/>
                  </w:pPr>
                  <w:r>
                    <w:t>R$ 85,00</w:t>
                  </w:r>
                </w:p>
              </w:tc>
              <w:tc>
                <w:tcPr>
                  <w:tcW w:w="1559" w:type="dxa"/>
                </w:tcPr>
                <w:p w14:paraId="3F0105D6" w14:textId="3AF04747" w:rsidR="00374F62" w:rsidRDefault="00374F62" w:rsidP="00374F62">
                  <w:pPr>
                    <w:jc w:val="right"/>
                  </w:pPr>
                  <w:r>
                    <w:t>R$ 170,00</w:t>
                  </w:r>
                </w:p>
              </w:tc>
            </w:tr>
            <w:tr w:rsidR="00374F62" w14:paraId="14065A98" w14:textId="2549C114" w:rsidTr="00374F62">
              <w:tc>
                <w:tcPr>
                  <w:tcW w:w="992" w:type="dxa"/>
                </w:tcPr>
                <w:p w14:paraId="6E80FB13" w14:textId="77777777" w:rsidR="00374F62" w:rsidRDefault="00374F62" w:rsidP="00374F6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34" w:type="dxa"/>
                </w:tcPr>
                <w:p w14:paraId="652CEC3B" w14:textId="77777777" w:rsidR="00374F62" w:rsidRDefault="00374F62" w:rsidP="00374F62">
                  <w:r>
                    <w:t xml:space="preserve">Kit Batente e coifa amortecedor </w:t>
                  </w:r>
                  <w:proofErr w:type="spellStart"/>
                  <w:r>
                    <w:t>tras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276" w:type="dxa"/>
                </w:tcPr>
                <w:p w14:paraId="1980EA0B" w14:textId="2EEB52E6" w:rsidR="00374F62" w:rsidRDefault="00374F62" w:rsidP="00374F62">
                  <w:pPr>
                    <w:jc w:val="right"/>
                  </w:pPr>
                  <w:r>
                    <w:t>R$ 351,00</w:t>
                  </w:r>
                </w:p>
              </w:tc>
              <w:tc>
                <w:tcPr>
                  <w:tcW w:w="1559" w:type="dxa"/>
                </w:tcPr>
                <w:p w14:paraId="019F704E" w14:textId="14D80ECF" w:rsidR="00374F62" w:rsidRDefault="00374F62" w:rsidP="00374F62">
                  <w:pPr>
                    <w:jc w:val="right"/>
                  </w:pPr>
                  <w:r>
                    <w:t>R$ 351,00</w:t>
                  </w:r>
                </w:p>
              </w:tc>
            </w:tr>
            <w:tr w:rsidR="00374F62" w14:paraId="08A8658A" w14:textId="5CA41EAD" w:rsidTr="00374F62">
              <w:tc>
                <w:tcPr>
                  <w:tcW w:w="992" w:type="dxa"/>
                </w:tcPr>
                <w:p w14:paraId="52CE24AD" w14:textId="77777777" w:rsidR="00374F62" w:rsidRDefault="00374F62" w:rsidP="00374F6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34" w:type="dxa"/>
                </w:tcPr>
                <w:p w14:paraId="4961E82C" w14:textId="77777777" w:rsidR="00374F62" w:rsidRDefault="00374F62" w:rsidP="00374F62">
                  <w:r>
                    <w:t>Coxim elástico do cambio lado direito</w:t>
                  </w:r>
                </w:p>
              </w:tc>
              <w:tc>
                <w:tcPr>
                  <w:tcW w:w="1276" w:type="dxa"/>
                </w:tcPr>
                <w:p w14:paraId="1F39B17C" w14:textId="3FBCD917" w:rsidR="00374F62" w:rsidRDefault="00374F62" w:rsidP="00374F62">
                  <w:pPr>
                    <w:jc w:val="right"/>
                  </w:pPr>
                  <w:r>
                    <w:t>R$ 228,00</w:t>
                  </w:r>
                </w:p>
              </w:tc>
              <w:tc>
                <w:tcPr>
                  <w:tcW w:w="1559" w:type="dxa"/>
                </w:tcPr>
                <w:p w14:paraId="035AB0CD" w14:textId="4AE1228B" w:rsidR="00374F62" w:rsidRDefault="00374F62" w:rsidP="00374F62">
                  <w:pPr>
                    <w:jc w:val="right"/>
                  </w:pPr>
                  <w:r>
                    <w:t>R$ 228,00</w:t>
                  </w:r>
                </w:p>
              </w:tc>
            </w:tr>
            <w:tr w:rsidR="00374F62" w14:paraId="1D9B60B9" w14:textId="493D5847" w:rsidTr="00374F62">
              <w:tc>
                <w:tcPr>
                  <w:tcW w:w="992" w:type="dxa"/>
                </w:tcPr>
                <w:p w14:paraId="3F4C16CE" w14:textId="77777777" w:rsidR="00374F62" w:rsidRDefault="00374F62" w:rsidP="00374F6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34" w:type="dxa"/>
                </w:tcPr>
                <w:p w14:paraId="6513B519" w14:textId="77777777" w:rsidR="00374F62" w:rsidRDefault="00374F62" w:rsidP="00374F62">
                  <w:r>
                    <w:t>Coxim elástico do cambio lado esquerdo</w:t>
                  </w:r>
                </w:p>
              </w:tc>
              <w:tc>
                <w:tcPr>
                  <w:tcW w:w="1276" w:type="dxa"/>
                </w:tcPr>
                <w:p w14:paraId="51707149" w14:textId="39F70A82" w:rsidR="00374F62" w:rsidRDefault="00374F62" w:rsidP="00374F62">
                  <w:pPr>
                    <w:jc w:val="right"/>
                  </w:pPr>
                  <w:r>
                    <w:t>R$ 228,00</w:t>
                  </w:r>
                </w:p>
              </w:tc>
              <w:tc>
                <w:tcPr>
                  <w:tcW w:w="1559" w:type="dxa"/>
                </w:tcPr>
                <w:p w14:paraId="61B6E106" w14:textId="555AF92A" w:rsidR="00374F62" w:rsidRDefault="00374F62" w:rsidP="00374F62">
                  <w:pPr>
                    <w:jc w:val="right"/>
                  </w:pPr>
                  <w:r>
                    <w:t>R$ 228,00</w:t>
                  </w:r>
                </w:p>
              </w:tc>
            </w:tr>
            <w:tr w:rsidR="00374F62" w14:paraId="055F2F5E" w14:textId="3FE38569" w:rsidTr="00374F62">
              <w:tc>
                <w:tcPr>
                  <w:tcW w:w="992" w:type="dxa"/>
                </w:tcPr>
                <w:p w14:paraId="6CDA622F" w14:textId="77777777" w:rsidR="00374F62" w:rsidRDefault="00374F62" w:rsidP="00374F6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34" w:type="dxa"/>
                </w:tcPr>
                <w:p w14:paraId="10F5A222" w14:textId="77777777" w:rsidR="00374F62" w:rsidRDefault="00374F62" w:rsidP="00374F62">
                  <w:r>
                    <w:t>Jogo de vela de ignição</w:t>
                  </w:r>
                </w:p>
              </w:tc>
              <w:tc>
                <w:tcPr>
                  <w:tcW w:w="1276" w:type="dxa"/>
                </w:tcPr>
                <w:p w14:paraId="1681EC02" w14:textId="1E15953B" w:rsidR="00374F62" w:rsidRDefault="00374F62" w:rsidP="00374F62">
                  <w:pPr>
                    <w:jc w:val="right"/>
                  </w:pPr>
                  <w:r>
                    <w:t>R$ 129,50</w:t>
                  </w:r>
                </w:p>
              </w:tc>
              <w:tc>
                <w:tcPr>
                  <w:tcW w:w="1559" w:type="dxa"/>
                </w:tcPr>
                <w:p w14:paraId="1147BA8F" w14:textId="3D0AAB29" w:rsidR="00374F62" w:rsidRDefault="00374F62" w:rsidP="00374F62">
                  <w:pPr>
                    <w:jc w:val="right"/>
                  </w:pPr>
                  <w:r>
                    <w:t>R$ 518,00</w:t>
                  </w:r>
                </w:p>
              </w:tc>
            </w:tr>
            <w:tr w:rsidR="00374F62" w14:paraId="367C9791" w14:textId="07CCAB69" w:rsidTr="00374F62">
              <w:tc>
                <w:tcPr>
                  <w:tcW w:w="992" w:type="dxa"/>
                </w:tcPr>
                <w:p w14:paraId="2FA8C95E" w14:textId="77777777" w:rsidR="00374F62" w:rsidRDefault="00374F62" w:rsidP="00374F6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34" w:type="dxa"/>
                </w:tcPr>
                <w:p w14:paraId="7941F908" w14:textId="77777777" w:rsidR="00374F62" w:rsidRDefault="00374F62" w:rsidP="00374F62">
                  <w:r>
                    <w:t>Jogo de pastilha do freio traseiro</w:t>
                  </w:r>
                </w:p>
              </w:tc>
              <w:tc>
                <w:tcPr>
                  <w:tcW w:w="1276" w:type="dxa"/>
                </w:tcPr>
                <w:p w14:paraId="51D89C1B" w14:textId="5D551C9C" w:rsidR="00374F62" w:rsidRDefault="00374F62" w:rsidP="00374F62">
                  <w:pPr>
                    <w:jc w:val="right"/>
                  </w:pPr>
                  <w:r>
                    <w:t>R$ 260,00</w:t>
                  </w:r>
                </w:p>
              </w:tc>
              <w:tc>
                <w:tcPr>
                  <w:tcW w:w="1559" w:type="dxa"/>
                </w:tcPr>
                <w:p w14:paraId="7DE9A427" w14:textId="253768E9" w:rsidR="00374F62" w:rsidRDefault="00374F62" w:rsidP="00374F62">
                  <w:pPr>
                    <w:jc w:val="right"/>
                  </w:pPr>
                  <w:r>
                    <w:t>R$ 260,00</w:t>
                  </w:r>
                </w:p>
              </w:tc>
            </w:tr>
            <w:tr w:rsidR="00374F62" w14:paraId="122F0B9B" w14:textId="074B5F09" w:rsidTr="00374F62">
              <w:tc>
                <w:tcPr>
                  <w:tcW w:w="992" w:type="dxa"/>
                </w:tcPr>
                <w:p w14:paraId="64CF6A0B" w14:textId="77777777" w:rsidR="00374F62" w:rsidRDefault="00374F62" w:rsidP="00374F6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4434" w:type="dxa"/>
                </w:tcPr>
                <w:p w14:paraId="04241612" w14:textId="77777777" w:rsidR="00374F62" w:rsidRDefault="00374F62" w:rsidP="00374F62">
                  <w:r>
                    <w:t>Coxim do silencioso do escapamento</w:t>
                  </w:r>
                </w:p>
              </w:tc>
              <w:tc>
                <w:tcPr>
                  <w:tcW w:w="1276" w:type="dxa"/>
                </w:tcPr>
                <w:p w14:paraId="7189A147" w14:textId="59C07D1F" w:rsidR="00374F62" w:rsidRDefault="00374F62" w:rsidP="00374F62">
                  <w:pPr>
                    <w:jc w:val="right"/>
                  </w:pPr>
                  <w:r>
                    <w:t xml:space="preserve">R$ 70,00  </w:t>
                  </w:r>
                </w:p>
              </w:tc>
              <w:tc>
                <w:tcPr>
                  <w:tcW w:w="1559" w:type="dxa"/>
                </w:tcPr>
                <w:p w14:paraId="47FD05CC" w14:textId="488CFD3B" w:rsidR="00374F62" w:rsidRDefault="00374F62" w:rsidP="00374F62">
                  <w:pPr>
                    <w:jc w:val="right"/>
                  </w:pPr>
                  <w:r>
                    <w:t>R$ 70,00</w:t>
                  </w:r>
                </w:p>
              </w:tc>
            </w:tr>
            <w:tr w:rsidR="00374F62" w14:paraId="072D241D" w14:textId="77777777" w:rsidTr="00374F62">
              <w:tc>
                <w:tcPr>
                  <w:tcW w:w="6702" w:type="dxa"/>
                  <w:gridSpan w:val="3"/>
                </w:tcPr>
                <w:p w14:paraId="2C1A8A2D" w14:textId="25926182" w:rsidR="00374F62" w:rsidRPr="00374F62" w:rsidRDefault="00374F62" w:rsidP="00374F62">
                  <w:pPr>
                    <w:jc w:val="right"/>
                    <w:rPr>
                      <w:b/>
                      <w:bCs/>
                    </w:rPr>
                  </w:pPr>
                  <w:r w:rsidRPr="00374F62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559" w:type="dxa"/>
                </w:tcPr>
                <w:p w14:paraId="1133B180" w14:textId="7F6D3782" w:rsidR="00374F62" w:rsidRPr="00374F62" w:rsidRDefault="00374F62" w:rsidP="00374F62">
                  <w:pPr>
                    <w:jc w:val="right"/>
                    <w:rPr>
                      <w:b/>
                      <w:bCs/>
                    </w:rPr>
                  </w:pPr>
                  <w:r w:rsidRPr="00374F62">
                    <w:rPr>
                      <w:b/>
                      <w:bCs/>
                    </w:rPr>
                    <w:t>R$ 3.907,00</w:t>
                  </w:r>
                </w:p>
              </w:tc>
            </w:tr>
            <w:tr w:rsidR="00374F62" w14:paraId="72031C54" w14:textId="50D43741" w:rsidTr="00374F62">
              <w:tc>
                <w:tcPr>
                  <w:tcW w:w="8261" w:type="dxa"/>
                  <w:gridSpan w:val="4"/>
                </w:tcPr>
                <w:p w14:paraId="78DD5EF9" w14:textId="16B02505" w:rsidR="00374F62" w:rsidRPr="00D70FBB" w:rsidRDefault="00374F62" w:rsidP="00475435">
                  <w:pPr>
                    <w:rPr>
                      <w:b/>
                      <w:bCs/>
                    </w:rPr>
                  </w:pPr>
                  <w:r w:rsidRPr="00D70FBB">
                    <w:rPr>
                      <w:b/>
                      <w:bCs/>
                    </w:rPr>
                    <w:t>Obs.: Peças originais ou genuínas com garantia de 90 dias da data da Nota Fiscal.</w:t>
                  </w:r>
                </w:p>
              </w:tc>
            </w:tr>
          </w:tbl>
          <w:p w14:paraId="62167ED0" w14:textId="584F4414" w:rsidR="005C6D3A" w:rsidRDefault="005C6D3A" w:rsidP="000E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14:paraId="166D0566" w14:textId="1A983ADB" w:rsidR="00655756" w:rsidRPr="000E67BA" w:rsidRDefault="00655756" w:rsidP="000E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D3D9E" w:rsidRPr="00CE13BB" w14:paraId="490F218B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6DF1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>5. Indicação do fiscal e do gestor</w:t>
            </w:r>
          </w:p>
          <w:p w14:paraId="29735575" w14:textId="60D1C719" w:rsidR="00D409D8" w:rsidRPr="00CE13BB" w:rsidRDefault="003213A1" w:rsidP="00CE13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POLÍCIA MILITAR DE PALMITOS</w:t>
            </w:r>
            <w:r w:rsidR="00D409D8" w:rsidRPr="00CE13BB">
              <w:rPr>
                <w:rFonts w:ascii="Times New Roman" w:hAnsi="Times New Roman" w:cs="Times New Roman"/>
                <w:lang w:eastAsia="en-US"/>
              </w:rPr>
              <w:t xml:space="preserve"> designa como </w:t>
            </w:r>
            <w:r w:rsidR="003F0688" w:rsidRPr="00C16536">
              <w:rPr>
                <w:rFonts w:ascii="Times New Roman" w:hAnsi="Times New Roman"/>
                <w:bCs/>
              </w:rPr>
              <w:t>Gestor</w:t>
            </w:r>
            <w:r w:rsidR="005904E2">
              <w:rPr>
                <w:rFonts w:ascii="Times New Roman" w:hAnsi="Times New Roman"/>
                <w:bCs/>
              </w:rPr>
              <w:t xml:space="preserve">es o Sr. Rodrigo Henrique </w:t>
            </w:r>
            <w:proofErr w:type="spellStart"/>
            <w:r w:rsidR="005904E2">
              <w:rPr>
                <w:rFonts w:ascii="Times New Roman" w:hAnsi="Times New Roman"/>
                <w:bCs/>
              </w:rPr>
              <w:t>Timm</w:t>
            </w:r>
            <w:proofErr w:type="spellEnd"/>
            <w:r w:rsidR="005904E2">
              <w:rPr>
                <w:rFonts w:ascii="Times New Roman" w:hAnsi="Times New Roman"/>
                <w:bCs/>
              </w:rPr>
              <w:t xml:space="preserve"> e</w:t>
            </w:r>
            <w:r w:rsidR="003F0688" w:rsidRPr="00C16536">
              <w:rPr>
                <w:rFonts w:ascii="Times New Roman" w:hAnsi="Times New Roman"/>
                <w:bCs/>
              </w:rPr>
              <w:t xml:space="preserve"> o </w:t>
            </w:r>
            <w:r w:rsidR="003F0688" w:rsidRPr="00C1653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ubtenente PM mat. 926192-3</w:t>
            </w:r>
            <w:r w:rsidR="003F0688" w:rsidRPr="00C165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Stahlhöfer</w:t>
            </w:r>
            <w:proofErr w:type="spellEnd"/>
            <w:r w:rsidR="003F0688" w:rsidRPr="00C16536">
              <w:rPr>
                <w:rFonts w:ascii="Times New Roman" w:hAnsi="Times New Roman"/>
              </w:rPr>
              <w:t xml:space="preserve">, </w:t>
            </w:r>
            <w:r w:rsidR="003F0688" w:rsidRPr="00C16536">
              <w:rPr>
                <w:rFonts w:ascii="Times New Roman" w:hAnsi="Times New Roman"/>
                <w:bCs/>
              </w:rPr>
              <w:t>e como Fiscal</w:t>
            </w:r>
            <w:r w:rsidR="003F068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o 3° </w:t>
            </w:r>
            <w:proofErr w:type="spellStart"/>
            <w:r w:rsidR="003F0688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>gt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PM RR mat. 922957-4 Paulo Rogério </w:t>
            </w:r>
            <w:proofErr w:type="spellStart"/>
            <w:r>
              <w:rPr>
                <w:rFonts w:ascii="Times New Roman" w:hAnsi="Times New Roman"/>
                <w:bCs/>
              </w:rPr>
              <w:t>Fragozo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Pompeo</w:t>
            </w:r>
            <w:r w:rsidR="00D409D8" w:rsidRPr="00CE13BB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D409D8" w:rsidRPr="00CE13BB">
              <w:rPr>
                <w:rFonts w:ascii="Times New Roman" w:hAnsi="Times New Roman" w:cs="Times New Roman"/>
              </w:rPr>
              <w:t xml:space="preserve">para o acompanhamento formal nos </w:t>
            </w:r>
            <w:r>
              <w:rPr>
                <w:rFonts w:ascii="Times New Roman" w:hAnsi="Times New Roman" w:cs="Times New Roman"/>
              </w:rPr>
              <w:t>a</w:t>
            </w:r>
            <w:r w:rsidR="00D409D8" w:rsidRPr="00CE13BB">
              <w:rPr>
                <w:rFonts w:ascii="Times New Roman" w:hAnsi="Times New Roman" w:cs="Times New Roman"/>
              </w:rPr>
              <w:t>spectos administrativos, procedimentais contábeis, além do acompanhamento e fiscalização dos serviços, devendo registrar em relatório todas as ocorrências e as deficiências, nos termos da Lei, consolidada, cuja cópia será encaminhada à CONTRATADA, objetivando a correção das irregularidades apontadas no prazo que for estabelecido</w:t>
            </w:r>
            <w:r w:rsidR="00D409D8" w:rsidRPr="00CE13BB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8A23A6D" w14:textId="29DE547D" w:rsidR="00D409D8" w:rsidRPr="00CE13BB" w:rsidRDefault="00D409D8" w:rsidP="00CE13BB">
            <w:pPr>
              <w:pStyle w:val="Padro"/>
              <w:jc w:val="both"/>
              <w:rPr>
                <w:sz w:val="22"/>
                <w:szCs w:val="22"/>
              </w:rPr>
            </w:pPr>
            <w:r w:rsidRPr="00CE13BB">
              <w:rPr>
                <w:sz w:val="22"/>
                <w:szCs w:val="22"/>
              </w:rPr>
              <w:t>O fiscal do contrato será responsável pelo fiel cumprimento das cláusulas contratuais, inclusive as pertinentes aos encargos complementares.</w:t>
            </w:r>
          </w:p>
          <w:p w14:paraId="0E3F05DA" w14:textId="77777777" w:rsidR="003D3D9E" w:rsidRDefault="00D409D8" w:rsidP="005C54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3BB">
              <w:rPr>
                <w:rFonts w:ascii="Times New Roman" w:hAnsi="Times New Roman" w:cs="Times New Roman"/>
                <w:lang w:eastAsia="en-US"/>
              </w:rPr>
              <w:t>As exigências e a atuação da fiscalização pel</w:t>
            </w:r>
            <w:r w:rsidR="003213A1">
              <w:rPr>
                <w:rFonts w:ascii="Times New Roman" w:hAnsi="Times New Roman" w:cs="Times New Roman"/>
                <w:lang w:eastAsia="en-US"/>
              </w:rPr>
              <w:t>a POLÍCIA MILITAR</w:t>
            </w:r>
            <w:r w:rsidRPr="00CE13BB">
              <w:rPr>
                <w:rFonts w:ascii="Times New Roman" w:hAnsi="Times New Roman" w:cs="Times New Roman"/>
                <w:lang w:eastAsia="en-US"/>
              </w:rPr>
              <w:t xml:space="preserve"> em nada restringem a responsabilidade única, integral e exclusiva da CONTRATADA no que concerne à execução do objeto contratado</w:t>
            </w:r>
            <w:r w:rsidR="003D3D9E" w:rsidRPr="00CE13BB">
              <w:rPr>
                <w:rFonts w:ascii="Times New Roman" w:eastAsia="Times New Roman" w:hAnsi="Times New Roman" w:cs="Times New Roman"/>
              </w:rPr>
              <w:t>.</w:t>
            </w:r>
          </w:p>
          <w:p w14:paraId="0B975E73" w14:textId="206999D3" w:rsidR="00475435" w:rsidRPr="00CE13BB" w:rsidRDefault="00475435" w:rsidP="005C54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3D9E" w:rsidRPr="00CE13BB" w14:paraId="76DBC847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B13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lastRenderedPageBreak/>
              <w:t>6. Indicação da dotação orçamentária</w:t>
            </w:r>
          </w:p>
          <w:p w14:paraId="76729C73" w14:textId="77777777" w:rsidR="00D409D8" w:rsidRPr="003F0688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3BB">
              <w:rPr>
                <w:rFonts w:ascii="Times New Roman" w:eastAsia="Times New Roman" w:hAnsi="Times New Roman" w:cs="Times New Roman"/>
              </w:rPr>
              <w:t xml:space="preserve">As </w:t>
            </w:r>
            <w:r w:rsidRPr="003F0688">
              <w:rPr>
                <w:rFonts w:ascii="Times New Roman" w:eastAsia="Times New Roman" w:hAnsi="Times New Roman" w:cs="Times New Roman"/>
              </w:rPr>
              <w:t xml:space="preserve">despesas com a devida aquisição correrão por conta da seguinte dotação orçamentária: </w:t>
            </w:r>
          </w:p>
          <w:p w14:paraId="6E9EE020" w14:textId="552DD239" w:rsidR="00D409D8" w:rsidRPr="003F0688" w:rsidRDefault="00D409D8" w:rsidP="00CE13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166848016"/>
            <w:r w:rsidRPr="003F0688">
              <w:rPr>
                <w:rFonts w:ascii="Times New Roman" w:hAnsi="Times New Roman" w:cs="Times New Roman"/>
              </w:rPr>
              <w:t>ÓRGÃO: 0</w:t>
            </w:r>
            <w:r w:rsidR="00342756">
              <w:rPr>
                <w:rFonts w:ascii="Times New Roman" w:hAnsi="Times New Roman" w:cs="Times New Roman"/>
              </w:rPr>
              <w:t>8</w:t>
            </w:r>
            <w:r w:rsidRPr="003F0688">
              <w:rPr>
                <w:rFonts w:ascii="Times New Roman" w:hAnsi="Times New Roman" w:cs="Times New Roman"/>
              </w:rPr>
              <w:t xml:space="preserve">.001 – </w:t>
            </w:r>
            <w:r w:rsidR="00342756">
              <w:rPr>
                <w:rFonts w:ascii="Times New Roman" w:hAnsi="Times New Roman" w:cs="Times New Roman"/>
              </w:rPr>
              <w:t>DEPARTAMENTO DE OBRAS E SERVIÇOS URBANOS</w:t>
            </w:r>
          </w:p>
          <w:p w14:paraId="60090E3B" w14:textId="0F320409" w:rsidR="00D409D8" w:rsidRPr="003F0688" w:rsidRDefault="00D409D8" w:rsidP="00CE13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666">
              <w:rPr>
                <w:rFonts w:ascii="Times New Roman" w:hAnsi="Times New Roman" w:cs="Times New Roman"/>
              </w:rPr>
              <w:t>PROJETO ATIVIDADE 20</w:t>
            </w:r>
            <w:r w:rsidR="00C24666" w:rsidRPr="00C24666">
              <w:rPr>
                <w:rFonts w:ascii="Times New Roman" w:hAnsi="Times New Roman" w:cs="Times New Roman"/>
              </w:rPr>
              <w:t xml:space="preserve">49 </w:t>
            </w:r>
            <w:r w:rsidRPr="00C24666">
              <w:rPr>
                <w:rFonts w:ascii="Times New Roman" w:hAnsi="Times New Roman" w:cs="Times New Roman"/>
              </w:rPr>
              <w:t xml:space="preserve">– </w:t>
            </w:r>
            <w:r w:rsidRPr="003F0688">
              <w:rPr>
                <w:rFonts w:ascii="Times New Roman" w:hAnsi="Times New Roman" w:cs="Times New Roman"/>
              </w:rPr>
              <w:t xml:space="preserve">MANUTENÇÃO </w:t>
            </w:r>
            <w:r w:rsidR="006F4362" w:rsidRPr="003F0688">
              <w:rPr>
                <w:rFonts w:ascii="Times New Roman" w:hAnsi="Times New Roman" w:cs="Times New Roman"/>
              </w:rPr>
              <w:t>D</w:t>
            </w:r>
            <w:r w:rsidR="003213A1">
              <w:rPr>
                <w:rFonts w:ascii="Times New Roman" w:hAnsi="Times New Roman" w:cs="Times New Roman"/>
              </w:rPr>
              <w:t>E CONVÊNIOS DE TRÂNSITO</w:t>
            </w:r>
          </w:p>
          <w:p w14:paraId="68218A9B" w14:textId="77777777" w:rsidR="00655756" w:rsidRDefault="00655756" w:rsidP="005C54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756">
              <w:rPr>
                <w:rFonts w:ascii="Times New Roman" w:hAnsi="Times New Roman" w:cs="Times New Roman"/>
              </w:rPr>
              <w:t>3.3.90.39.19.00.00.00</w:t>
            </w:r>
            <w:bookmarkEnd w:id="0"/>
          </w:p>
          <w:p w14:paraId="3989CF20" w14:textId="4F5AC417" w:rsidR="00475435" w:rsidRPr="00655756" w:rsidRDefault="00475435" w:rsidP="005C5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CE13BB" w14:paraId="551F04ED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3AD6" w14:textId="77777777" w:rsidR="003D3D9E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>7. Indicação da data pretendida para a conclusão da contratação, a fim de não gerar prejuízos ou descontinuidade das atividades do órgão ou da entidade:</w:t>
            </w:r>
          </w:p>
          <w:p w14:paraId="293FF9F5" w14:textId="2B2329CC" w:rsidR="003D3D9E" w:rsidRDefault="005C543C" w:rsidP="005C5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75435">
              <w:rPr>
                <w:rFonts w:ascii="Times New Roman" w:eastAsia="Times New Roman" w:hAnsi="Times New Roman" w:cs="Times New Roman"/>
              </w:rPr>
              <w:t>5</w:t>
            </w:r>
            <w:r w:rsidR="00342756">
              <w:rPr>
                <w:rFonts w:ascii="Times New Roman" w:eastAsia="Times New Roman" w:hAnsi="Times New Roman" w:cs="Times New Roman"/>
              </w:rPr>
              <w:t>/</w:t>
            </w:r>
            <w:r w:rsidR="00D409D8" w:rsidRPr="00CE13BB">
              <w:rPr>
                <w:rFonts w:ascii="Times New Roman" w:eastAsia="Times New Roman" w:hAnsi="Times New Roman" w:cs="Times New Roman"/>
              </w:rPr>
              <w:t>0</w:t>
            </w:r>
            <w:r w:rsidR="00655756">
              <w:rPr>
                <w:rFonts w:ascii="Times New Roman" w:eastAsia="Times New Roman" w:hAnsi="Times New Roman" w:cs="Times New Roman"/>
              </w:rPr>
              <w:t>7</w:t>
            </w:r>
            <w:r w:rsidR="00D409D8" w:rsidRPr="00CE13BB">
              <w:rPr>
                <w:rFonts w:ascii="Times New Roman" w:eastAsia="Times New Roman" w:hAnsi="Times New Roman" w:cs="Times New Roman"/>
              </w:rPr>
              <w:t>/2024</w:t>
            </w:r>
          </w:p>
          <w:p w14:paraId="1F4C81DF" w14:textId="22D039A3" w:rsidR="00475435" w:rsidRPr="00CE13BB" w:rsidRDefault="00475435" w:rsidP="005C5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3D9E" w:rsidRPr="00CE13BB" w14:paraId="3F18EB3E" w14:textId="77777777" w:rsidTr="006F4362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F0FE" w14:textId="77777777" w:rsidR="00D409D8" w:rsidRPr="00CE13BB" w:rsidRDefault="003D3D9E" w:rsidP="00C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3BB">
              <w:rPr>
                <w:rFonts w:ascii="Times New Roman" w:eastAsia="Times New Roman" w:hAnsi="Times New Roman" w:cs="Times New Roman"/>
                <w:b/>
              </w:rPr>
              <w:t xml:space="preserve">8. Grau de prioridade da contratação em baixo, médio ou alto </w:t>
            </w:r>
          </w:p>
          <w:p w14:paraId="3AE634EE" w14:textId="77777777" w:rsidR="00D409D8" w:rsidRDefault="003D3D9E" w:rsidP="005C5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3BB">
              <w:rPr>
                <w:rFonts w:ascii="Times New Roman" w:eastAsia="Times New Roman" w:hAnsi="Times New Roman" w:cs="Times New Roman"/>
              </w:rPr>
              <w:t>Alta prioridade</w:t>
            </w:r>
          </w:p>
          <w:p w14:paraId="77D84696" w14:textId="1664FA62" w:rsidR="00475435" w:rsidRPr="00CE13BB" w:rsidRDefault="00475435" w:rsidP="005C5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BFAE34E" w14:textId="77777777" w:rsidR="003D3D9E" w:rsidRPr="00CE13BB" w:rsidRDefault="003D3D9E" w:rsidP="00CE13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3BB">
        <w:rPr>
          <w:rFonts w:ascii="Times New Roman" w:eastAsia="Times New Roman" w:hAnsi="Times New Roman" w:cs="Times New Roman"/>
          <w:b/>
        </w:rPr>
        <w:br w:type="page"/>
      </w:r>
      <w:r w:rsidRPr="00CE13BB">
        <w:rPr>
          <w:rFonts w:ascii="Times New Roman" w:hAnsi="Times New Roman" w:cs="Times New Roman"/>
          <w:b/>
          <w:bCs/>
        </w:rPr>
        <w:lastRenderedPageBreak/>
        <w:t>TERMO DE REFERÊNCIA</w:t>
      </w:r>
    </w:p>
    <w:p w14:paraId="52EEE89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E1771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1. OBJETO </w:t>
      </w:r>
    </w:p>
    <w:p w14:paraId="0AD48E08" w14:textId="0E41F758" w:rsidR="00655756" w:rsidRDefault="00D21F29" w:rsidP="006557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55756" w:rsidRPr="00655756">
        <w:rPr>
          <w:rFonts w:ascii="Times New Roman" w:hAnsi="Times New Roman" w:cs="Times New Roman"/>
        </w:rPr>
        <w:t>ontratação d</w:t>
      </w:r>
      <w:r w:rsidR="00655756">
        <w:rPr>
          <w:rFonts w:ascii="Times New Roman" w:hAnsi="Times New Roman" w:cs="Times New Roman"/>
        </w:rPr>
        <w:t>e</w:t>
      </w:r>
      <w:r w:rsidR="00655756" w:rsidRPr="00655756">
        <w:rPr>
          <w:rFonts w:ascii="Times New Roman" w:hAnsi="Times New Roman" w:cs="Times New Roman"/>
        </w:rPr>
        <w:t xml:space="preserve"> empresa </w:t>
      </w:r>
      <w:r w:rsidR="00655756">
        <w:rPr>
          <w:rFonts w:ascii="Times New Roman" w:hAnsi="Times New Roman" w:cs="Times New Roman"/>
        </w:rPr>
        <w:t>para fornecimento de peças para manutenção p</w:t>
      </w:r>
      <w:r w:rsidR="00655756" w:rsidRPr="00655756">
        <w:rPr>
          <w:rFonts w:ascii="Times New Roman" w:hAnsi="Times New Roman" w:cs="Times New Roman"/>
        </w:rPr>
        <w:t xml:space="preserve">ara conserto do veículo </w:t>
      </w:r>
      <w:r w:rsidR="00655756">
        <w:rPr>
          <w:rFonts w:ascii="Times New Roman" w:hAnsi="Times New Roman" w:cs="Times New Roman"/>
        </w:rPr>
        <w:t xml:space="preserve">JEEP/RENEGADE, </w:t>
      </w:r>
      <w:r w:rsidR="00655756" w:rsidRPr="00655756">
        <w:rPr>
          <w:rFonts w:ascii="Times New Roman" w:hAnsi="Times New Roman" w:cs="Times New Roman"/>
        </w:rPr>
        <w:t xml:space="preserve">placas </w:t>
      </w:r>
      <w:r w:rsidR="00655756">
        <w:rPr>
          <w:rFonts w:ascii="Times New Roman" w:hAnsi="Times New Roman" w:cs="Times New Roman"/>
        </w:rPr>
        <w:t>RKZ9G61</w:t>
      </w:r>
      <w:r w:rsidR="00655756" w:rsidRPr="00655756">
        <w:rPr>
          <w:rFonts w:ascii="Times New Roman" w:hAnsi="Times New Roman" w:cs="Times New Roman"/>
        </w:rPr>
        <w:t xml:space="preserve">, </w:t>
      </w:r>
      <w:r w:rsidR="00655756">
        <w:rPr>
          <w:rFonts w:ascii="Times New Roman" w:hAnsi="Times New Roman" w:cs="Times New Roman"/>
        </w:rPr>
        <w:t xml:space="preserve">prefixo PM5440 </w:t>
      </w:r>
      <w:r w:rsidR="00655756" w:rsidRPr="00655756">
        <w:rPr>
          <w:rFonts w:ascii="Times New Roman" w:hAnsi="Times New Roman" w:cs="Times New Roman"/>
        </w:rPr>
        <w:t xml:space="preserve">para a </w:t>
      </w:r>
      <w:r w:rsidR="00655756">
        <w:rPr>
          <w:rFonts w:ascii="Times New Roman" w:hAnsi="Times New Roman" w:cs="Times New Roman"/>
        </w:rPr>
        <w:t>Polícia Militar de Palmitos/S</w:t>
      </w:r>
      <w:r w:rsidR="00655756" w:rsidRPr="00655756">
        <w:rPr>
          <w:rFonts w:ascii="Times New Roman" w:hAnsi="Times New Roman" w:cs="Times New Roman"/>
        </w:rPr>
        <w:t>C</w:t>
      </w:r>
      <w:r w:rsidR="00655756">
        <w:rPr>
          <w:rFonts w:ascii="Times New Roman" w:hAnsi="Times New Roman" w:cs="Times New Roman"/>
        </w:rPr>
        <w:t>.</w:t>
      </w:r>
    </w:p>
    <w:p w14:paraId="0813A6FA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96E67" w14:textId="53B526FA" w:rsidR="003D3D9E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2. JUSTIFICATIVA </w:t>
      </w:r>
    </w:p>
    <w:p w14:paraId="67A5312A" w14:textId="297B76A6" w:rsidR="00300EBE" w:rsidRPr="00300EBE" w:rsidRDefault="00300EB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EBE">
        <w:rPr>
          <w:rFonts w:ascii="Times New Roman" w:hAnsi="Times New Roman" w:cs="Times New Roman"/>
        </w:rPr>
        <w:t xml:space="preserve">O </w:t>
      </w:r>
      <w:r w:rsidRPr="00655756">
        <w:rPr>
          <w:rFonts w:ascii="Times New Roman" w:hAnsi="Times New Roman" w:cs="Times New Roman"/>
        </w:rPr>
        <w:t xml:space="preserve">veículo </w:t>
      </w:r>
      <w:r>
        <w:rPr>
          <w:rFonts w:ascii="Times New Roman" w:hAnsi="Times New Roman" w:cs="Times New Roman"/>
        </w:rPr>
        <w:t xml:space="preserve">JEEP/RENEGADE, </w:t>
      </w:r>
      <w:r w:rsidRPr="00655756">
        <w:rPr>
          <w:rFonts w:ascii="Times New Roman" w:hAnsi="Times New Roman" w:cs="Times New Roman"/>
        </w:rPr>
        <w:t xml:space="preserve">placas </w:t>
      </w:r>
      <w:r>
        <w:rPr>
          <w:rFonts w:ascii="Times New Roman" w:hAnsi="Times New Roman" w:cs="Times New Roman"/>
        </w:rPr>
        <w:t>RKZ9G61</w:t>
      </w:r>
      <w:r w:rsidRPr="00300E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00EBE">
        <w:rPr>
          <w:rFonts w:ascii="Times New Roman" w:hAnsi="Times New Roman" w:cs="Times New Roman"/>
        </w:rPr>
        <w:t>apresentou problemas mecânicos e foi encaminhado para análise em empresa especializada em mecânica veicular e foi constatado problemas na</w:t>
      </w:r>
      <w:r>
        <w:rPr>
          <w:rFonts w:ascii="Times New Roman" w:hAnsi="Times New Roman" w:cs="Times New Roman"/>
        </w:rPr>
        <w:t xml:space="preserve"> suspensão, freio e ignição</w:t>
      </w:r>
      <w:r w:rsidRPr="00300EBE">
        <w:rPr>
          <w:rFonts w:ascii="Times New Roman" w:hAnsi="Times New Roman" w:cs="Times New Roman"/>
        </w:rPr>
        <w:t xml:space="preserve">. A conclusão dos mecânicos foi pela substituição das peças </w:t>
      </w:r>
      <w:r>
        <w:rPr>
          <w:rFonts w:ascii="Times New Roman" w:hAnsi="Times New Roman" w:cs="Times New Roman"/>
        </w:rPr>
        <w:t xml:space="preserve">já danificadas </w:t>
      </w:r>
      <w:r w:rsidRPr="00300EBE">
        <w:rPr>
          <w:rFonts w:ascii="Times New Roman" w:hAnsi="Times New Roman" w:cs="Times New Roman"/>
        </w:rPr>
        <w:t>pel</w:t>
      </w:r>
      <w:r>
        <w:rPr>
          <w:rFonts w:ascii="Times New Roman" w:hAnsi="Times New Roman" w:cs="Times New Roman"/>
        </w:rPr>
        <w:t>o uso</w:t>
      </w:r>
      <w:r w:rsidRPr="00300EBE">
        <w:rPr>
          <w:rFonts w:ascii="Times New Roman" w:hAnsi="Times New Roman" w:cs="Times New Roman"/>
        </w:rPr>
        <w:t xml:space="preserve">. O veículo </w:t>
      </w:r>
      <w:r>
        <w:rPr>
          <w:rFonts w:ascii="Times New Roman" w:hAnsi="Times New Roman" w:cs="Times New Roman"/>
        </w:rPr>
        <w:t>Jeep/Renegade</w:t>
      </w:r>
      <w:r w:rsidRPr="00300EBE">
        <w:rPr>
          <w:rFonts w:ascii="Times New Roman" w:hAnsi="Times New Roman" w:cs="Times New Roman"/>
        </w:rPr>
        <w:t xml:space="preserve"> em questão </w:t>
      </w:r>
      <w:r>
        <w:rPr>
          <w:rFonts w:ascii="Times New Roman" w:hAnsi="Times New Roman" w:cs="Times New Roman"/>
        </w:rPr>
        <w:t>é aplicado no serviço diário de radiopatrulha no município</w:t>
      </w:r>
      <w:r w:rsidRPr="00300EBE">
        <w:rPr>
          <w:rFonts w:ascii="Times New Roman" w:hAnsi="Times New Roman" w:cs="Times New Roman"/>
        </w:rPr>
        <w:t xml:space="preserve">. Considerando </w:t>
      </w:r>
      <w:r>
        <w:rPr>
          <w:rFonts w:ascii="Times New Roman" w:hAnsi="Times New Roman" w:cs="Times New Roman"/>
        </w:rPr>
        <w:t>a necessidade da manutenção diária do serviço, j</w:t>
      </w:r>
      <w:r w:rsidRPr="00300EBE">
        <w:rPr>
          <w:rFonts w:ascii="Times New Roman" w:hAnsi="Times New Roman" w:cs="Times New Roman"/>
        </w:rPr>
        <w:t>ulgamos que a substituição das peças deva ocorrer com a máxima urgência para que este veículo possa estar consertado e realizando sua rot</w:t>
      </w:r>
      <w:r>
        <w:rPr>
          <w:rFonts w:ascii="Times New Roman" w:hAnsi="Times New Roman" w:cs="Times New Roman"/>
        </w:rPr>
        <w:t>ina</w:t>
      </w:r>
      <w:r w:rsidRPr="00300EBE">
        <w:rPr>
          <w:rFonts w:ascii="Times New Roman" w:hAnsi="Times New Roman" w:cs="Times New Roman"/>
        </w:rPr>
        <w:t xml:space="preserve"> diária.</w:t>
      </w:r>
    </w:p>
    <w:p w14:paraId="31238F8F" w14:textId="77777777" w:rsidR="00300EBE" w:rsidRPr="0036103F" w:rsidRDefault="00300EB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85A10" w14:textId="77777777" w:rsidR="003D3D9E" w:rsidRPr="0036103F" w:rsidRDefault="003D3D9E" w:rsidP="00D21F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 xml:space="preserve">3. FUNDAMENTO LEGAL </w:t>
      </w:r>
    </w:p>
    <w:p w14:paraId="7F92A381" w14:textId="77777777" w:rsidR="0036103F" w:rsidRPr="0036103F" w:rsidRDefault="0036103F" w:rsidP="00D21F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>É cediço que, em razão do ordenamento vigente, a licitação pública é obrigatória, também é cediço que essa obrigatoriedade tem por finalidade a proteção do interesse público em razão da possibilidade da pratica de atos imorais, atos esses eivados pela pessoalidade e, que possam acarretem a coletividade um tratamento discriminatório não previsto em lei.</w:t>
      </w:r>
    </w:p>
    <w:p w14:paraId="021BA61C" w14:textId="77777777" w:rsidR="0036103F" w:rsidRPr="0036103F" w:rsidRDefault="0036103F" w:rsidP="00D21F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>O motivo maior da existência da licitação pública é o respeito ao Princípio Constitucional da Isonomia, uma vez que o Contrato Administrativo decorrente da licitação pública vem ao final trazer benefícios econômicos ao contratado e, por esse motivo, todos aqueles potenciais interessados em contratados em contratar com a Administração Pública devem, nos termos da legislação vigente, ser tratados de maneira isonômica por parte da Administração Pública.</w:t>
      </w:r>
    </w:p>
    <w:p w14:paraId="19F5A088" w14:textId="778D3AA0" w:rsidR="0036103F" w:rsidRPr="0036103F" w:rsidRDefault="0036103F" w:rsidP="00D21F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>Neste sentido, a regra geral vigente no arcabouço jurídico pátrio, é que a contratação pública deve ser precedida de licitação pública, assim a redação do art. 37, inciso XXI da Constituição da República Federativa do Brasil – CRFB/1988, não deixa dúvidas quanto ao acima exposto, entretanto, o próprio art. 37, inciso XXI, da CRFB de 1988 diz que podem existir casos previstos na legislação infraconstitucional em que a Administração Pública, respeitadas as formalidades legais, pode contratar de forma direta, nesse sentido é o art. 75, inciso II combinado com o seu §3º, da Lei Federal nº 14.133, de 01 de abril de 2021, conforme transcrição a seguir:</w:t>
      </w:r>
    </w:p>
    <w:p w14:paraId="5A871936" w14:textId="495F1485" w:rsidR="0036103F" w:rsidRPr="0036103F" w:rsidRDefault="0036103F" w:rsidP="003610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 [...] XXI - ressalvados os casos especificados na legislação, as obras, materiais,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14:paraId="484FE2AD" w14:textId="77777777" w:rsidR="0036103F" w:rsidRPr="0036103F" w:rsidRDefault="0036103F" w:rsidP="00D21F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 xml:space="preserve">LEI FEDERAL Nº 14.133, DE 2021: </w:t>
      </w:r>
    </w:p>
    <w:p w14:paraId="16D4E164" w14:textId="77777777" w:rsidR="0036103F" w:rsidRPr="0036103F" w:rsidRDefault="0036103F" w:rsidP="003610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 xml:space="preserve">Art. 75. É dispensável a licitação: [...]. </w:t>
      </w:r>
    </w:p>
    <w:p w14:paraId="0951CFED" w14:textId="3BB7D78C" w:rsidR="0036103F" w:rsidRPr="0036103F" w:rsidRDefault="0036103F" w:rsidP="003610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>II - para contratação que envolva valores inferiores a R$ 50.000,00 (cinquenta mil reais), no caso de outros materiais e compras;[...].</w:t>
      </w:r>
    </w:p>
    <w:p w14:paraId="1367EF46" w14:textId="7FD77066" w:rsidR="00D21F29" w:rsidRPr="0036103F" w:rsidRDefault="00D21F29" w:rsidP="003610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6103F">
        <w:rPr>
          <w:rStyle w:val="Forte"/>
          <w:rFonts w:ascii="Times New Roman" w:hAnsi="Times New Roman" w:cs="Times New Roman"/>
          <w:shd w:val="clear" w:color="auto" w:fill="FFFFFF"/>
        </w:rPr>
        <w:t>§ 7º</w:t>
      </w:r>
      <w:r w:rsidRPr="0036103F">
        <w:rPr>
          <w:rFonts w:ascii="Times New Roman" w:hAnsi="Times New Roman" w:cs="Times New Roman"/>
          <w:shd w:val="clear" w:color="auto" w:fill="FFFFFF"/>
        </w:rPr>
        <w:t> Não se aplica o disposto no § 1º deste artigo às contratações de até R$ 8.000,00 (oito mil reais) de serviços de manutenção de veículos automotores de propriedade do órgão ou entidade contratante, incluído o fornecimento de peças.</w:t>
      </w:r>
    </w:p>
    <w:p w14:paraId="4F0F21A7" w14:textId="128ADBA3" w:rsidR="0036103F" w:rsidRPr="0036103F" w:rsidRDefault="0036103F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 xml:space="preserve">Desta feita, a rigor, as compras, materiais, obras, alienações e locações realizadas no âmbito da Administração Pública Brasileira serão precedidos de processo licitatório, conforme fixa o inciso XXI do art. 37 da Constituição Federal de 1988. </w:t>
      </w:r>
    </w:p>
    <w:p w14:paraId="73831AAD" w14:textId="77777777" w:rsidR="0036103F" w:rsidRPr="0036103F" w:rsidRDefault="0036103F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 xml:space="preserve">Nesse sentido </w:t>
      </w:r>
      <w:proofErr w:type="spellStart"/>
      <w:r w:rsidRPr="0036103F">
        <w:rPr>
          <w:rFonts w:ascii="Times New Roman" w:hAnsi="Times New Roman" w:cs="Times New Roman"/>
        </w:rPr>
        <w:t>Niebuhr</w:t>
      </w:r>
      <w:proofErr w:type="spellEnd"/>
      <w:r w:rsidRPr="0036103F">
        <w:rPr>
          <w:rFonts w:ascii="Times New Roman" w:hAnsi="Times New Roman" w:cs="Times New Roman"/>
        </w:rPr>
        <w:t xml:space="preserve"> (2015, p. 123): </w:t>
      </w:r>
    </w:p>
    <w:p w14:paraId="6FF82204" w14:textId="7418B921" w:rsidR="003D3D9E" w:rsidRPr="0036103F" w:rsidRDefault="0036103F" w:rsidP="003610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>[...] a licitação pública é obrigatória em tributo aos princípios regentes da Administração Pública, que visam proteger o interesse público de atos imorais, marcados pela pessoalidade e, com destaque, que imputem aos membros da coletividade tratamento discriminatório apartado da razoabilidade. [...]</w:t>
      </w:r>
    </w:p>
    <w:p w14:paraId="0D461987" w14:textId="77777777" w:rsidR="0036103F" w:rsidRPr="0036103F" w:rsidRDefault="0036103F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lastRenderedPageBreak/>
        <w:t xml:space="preserve">Analisando o tema a doutrina pátria manifesta-se no mesmo sentido, conforme transcrição a seguir: </w:t>
      </w:r>
    </w:p>
    <w:p w14:paraId="4BAE9E13" w14:textId="18912874" w:rsidR="0036103F" w:rsidRPr="0036103F" w:rsidRDefault="0036103F" w:rsidP="003610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>O fato é que, de modo muito claro, a regra é a obrigatoriedade de licitação pública, e a exceção se refere aos casos especificados pela legislação, que, como visto, redundam em inexigibilidade e dispensa. Bem se vê que o constituinte atribuiu competência ao legislador para integrar o dispositivo, declinando os casos em que a licitação pública não se impõe. Entretanto, o constituinte não permitiu que o legislador criasse hipóteses de dispensa não plausíveis, pois, se assim tivesse procedido, este último poderia subverter a própria regra constitucional relativa à obrigatoriedade de licitação.</w:t>
      </w:r>
    </w:p>
    <w:p w14:paraId="1FFB2EAE" w14:textId="0E24E9E7" w:rsidR="0036103F" w:rsidRPr="0036103F" w:rsidRDefault="0036103F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>Com efeito, as contratações diretas constituem exceções à regra geral e, como tal, somente podem ser realizadas nos estreitos limites fixados pela legislação vigente</w:t>
      </w:r>
    </w:p>
    <w:p w14:paraId="51164592" w14:textId="77777777" w:rsidR="0036103F" w:rsidRPr="0036103F" w:rsidRDefault="0036103F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 xml:space="preserve">No arcabouço jurídico pátrio, existem duas possibilidades de contratação direta, quais sejam: </w:t>
      </w:r>
    </w:p>
    <w:p w14:paraId="38B4FBCB" w14:textId="77777777" w:rsidR="0036103F" w:rsidRPr="0036103F" w:rsidRDefault="0036103F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 xml:space="preserve">a) por dispensa de licitação; </w:t>
      </w:r>
    </w:p>
    <w:p w14:paraId="1855830B" w14:textId="5E77E5BA" w:rsidR="0036103F" w:rsidRPr="0036103F" w:rsidRDefault="0036103F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03F">
        <w:rPr>
          <w:rFonts w:ascii="Times New Roman" w:hAnsi="Times New Roman" w:cs="Times New Roman"/>
        </w:rPr>
        <w:t>b) por inexigibilidade de licitação.</w:t>
      </w:r>
    </w:p>
    <w:p w14:paraId="4E1714F3" w14:textId="735358EF" w:rsidR="0036103F" w:rsidRPr="0036103F" w:rsidRDefault="001258D0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8D0">
        <w:rPr>
          <w:rFonts w:ascii="Times New Roman" w:hAnsi="Times New Roman" w:cs="Times New Roman"/>
        </w:rPr>
        <w:t>Pelo exposto, faz-se uso da faculdade do artigo 72, e</w:t>
      </w:r>
      <w:r w:rsidR="0036103F" w:rsidRPr="001258D0">
        <w:rPr>
          <w:rFonts w:ascii="Times New Roman" w:hAnsi="Times New Roman" w:cs="Times New Roman"/>
        </w:rPr>
        <w:t>specificamente para o caso em tela, assim dispõe o art. 75, inciso II, c/c § 7º da Lei Federal nº 14.133, de 2021, acima</w:t>
      </w:r>
      <w:r w:rsidR="0036103F" w:rsidRPr="0036103F">
        <w:rPr>
          <w:rFonts w:ascii="Times New Roman" w:hAnsi="Times New Roman" w:cs="Times New Roman"/>
        </w:rPr>
        <w:t xml:space="preserve"> citado.</w:t>
      </w:r>
    </w:p>
    <w:p w14:paraId="11BB1B08" w14:textId="77777777" w:rsidR="0036103F" w:rsidRPr="00CE13BB" w:rsidRDefault="0036103F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56AF86" w14:textId="01B6671F" w:rsidR="000162E7" w:rsidRPr="00CE13BB" w:rsidRDefault="000162E7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4. DA RAZÃO DE ESCOLHA DA CONTRATADA E DO VALOR: </w:t>
      </w:r>
    </w:p>
    <w:p w14:paraId="5FF8DF10" w14:textId="77777777" w:rsidR="00B0762E" w:rsidRPr="00CE13BB" w:rsidRDefault="00B0762E" w:rsidP="00B0762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66848201"/>
      <w:r w:rsidRPr="00CE13BB">
        <w:rPr>
          <w:rFonts w:ascii="Times New Roman" w:hAnsi="Times New Roman" w:cs="Times New Roman"/>
        </w:rPr>
        <w:t>O fornecedor foi selecionado</w:t>
      </w:r>
      <w:r>
        <w:rPr>
          <w:rFonts w:ascii="Times New Roman" w:hAnsi="Times New Roman" w:cs="Times New Roman"/>
        </w:rPr>
        <w:t xml:space="preserve"> de acordo com pesquisa de preço realizada, tendo apresentado o menor preço para o fornecimento da demanda pretendida. </w:t>
      </w:r>
    </w:p>
    <w:p w14:paraId="699252D5" w14:textId="596FE6CA" w:rsidR="00B0762E" w:rsidRPr="00CE13BB" w:rsidRDefault="00B0762E" w:rsidP="00B076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fornecimento das peças será realizado pelo fornecedor PALAUTO PIMMEL AUTO CENTER LTDA; </w:t>
      </w:r>
      <w:r w:rsidRPr="00CE13BB">
        <w:rPr>
          <w:rFonts w:ascii="Times New Roman" w:hAnsi="Times New Roman" w:cs="Times New Roman"/>
        </w:rPr>
        <w:t xml:space="preserve">CNPJ </w:t>
      </w:r>
      <w:r>
        <w:rPr>
          <w:rFonts w:ascii="Times New Roman" w:hAnsi="Times New Roman" w:cs="Times New Roman"/>
        </w:rPr>
        <w:t>06.129.235/0001-64</w:t>
      </w:r>
      <w:r w:rsidRPr="00CE13BB">
        <w:rPr>
          <w:rFonts w:ascii="Times New Roman" w:hAnsi="Times New Roman" w:cs="Times New Roman"/>
        </w:rPr>
        <w:t xml:space="preserve">; Rua </w:t>
      </w:r>
      <w:r>
        <w:rPr>
          <w:rFonts w:ascii="Times New Roman" w:hAnsi="Times New Roman" w:cs="Times New Roman"/>
        </w:rPr>
        <w:t>1° de Maio</w:t>
      </w:r>
      <w:r w:rsidRPr="00CE13BB">
        <w:rPr>
          <w:rFonts w:ascii="Times New Roman" w:hAnsi="Times New Roman" w:cs="Times New Roman"/>
        </w:rPr>
        <w:t xml:space="preserve">, nº </w:t>
      </w:r>
      <w:r>
        <w:rPr>
          <w:rFonts w:ascii="Times New Roman" w:hAnsi="Times New Roman" w:cs="Times New Roman"/>
        </w:rPr>
        <w:t>105</w:t>
      </w:r>
      <w:r w:rsidRPr="00CE13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Centro</w:t>
      </w:r>
      <w:r w:rsidRPr="00CE13BB">
        <w:rPr>
          <w:rFonts w:ascii="Times New Roman" w:hAnsi="Times New Roman" w:cs="Times New Roman"/>
        </w:rPr>
        <w:t xml:space="preserve"> – Cidade Palmitos – Santa Catarina – CEP 89887-000</w:t>
      </w:r>
      <w:bookmarkEnd w:id="1"/>
      <w:r w:rsidRPr="00CE13BB">
        <w:rPr>
          <w:rFonts w:ascii="Times New Roman" w:hAnsi="Times New Roman" w:cs="Times New Roman"/>
        </w:rPr>
        <w:t xml:space="preserve">. </w:t>
      </w:r>
    </w:p>
    <w:p w14:paraId="2D80B668" w14:textId="65404262" w:rsidR="00B0762E" w:rsidRPr="00CE13BB" w:rsidRDefault="00B0762E" w:rsidP="00B0762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66848097"/>
      <w:r w:rsidRPr="00CE13BB">
        <w:rPr>
          <w:rFonts w:ascii="Times New Roman" w:hAnsi="Times New Roman" w:cs="Times New Roman"/>
        </w:rPr>
        <w:t xml:space="preserve">O valor </w:t>
      </w:r>
      <w:r w:rsidR="00EC01BA">
        <w:rPr>
          <w:rFonts w:ascii="Times New Roman" w:hAnsi="Times New Roman" w:cs="Times New Roman"/>
        </w:rPr>
        <w:t xml:space="preserve">total </w:t>
      </w:r>
      <w:r w:rsidRPr="00CE13BB">
        <w:rPr>
          <w:rFonts w:ascii="Times New Roman" w:hAnsi="Times New Roman" w:cs="Times New Roman"/>
        </w:rPr>
        <w:t xml:space="preserve">da contratação </w:t>
      </w:r>
      <w:r>
        <w:rPr>
          <w:rFonts w:ascii="Times New Roman" w:hAnsi="Times New Roman" w:cs="Times New Roman"/>
        </w:rPr>
        <w:t>é</w:t>
      </w:r>
      <w:r w:rsidRPr="00CE13BB">
        <w:rPr>
          <w:rFonts w:ascii="Times New Roman" w:hAnsi="Times New Roman" w:cs="Times New Roman"/>
        </w:rPr>
        <w:t xml:space="preserve"> de R$ </w:t>
      </w:r>
      <w:r w:rsidRPr="00B0762E">
        <w:rPr>
          <w:rFonts w:ascii="Times New Roman" w:hAnsi="Times New Roman" w:cs="Times New Roman"/>
          <w:b/>
          <w:bCs/>
        </w:rPr>
        <w:t>3.9</w:t>
      </w:r>
      <w:r w:rsidR="00110D43">
        <w:rPr>
          <w:rFonts w:ascii="Times New Roman" w:hAnsi="Times New Roman" w:cs="Times New Roman"/>
          <w:b/>
          <w:bCs/>
        </w:rPr>
        <w:t>07</w:t>
      </w:r>
      <w:r w:rsidRPr="00B0762E">
        <w:rPr>
          <w:rFonts w:ascii="Times New Roman" w:hAnsi="Times New Roman" w:cs="Times New Roman"/>
          <w:b/>
          <w:bCs/>
        </w:rPr>
        <w:t>,00</w:t>
      </w:r>
      <w:bookmarkEnd w:id="2"/>
      <w:r w:rsidRPr="00B0762E">
        <w:rPr>
          <w:rFonts w:ascii="Times New Roman" w:hAnsi="Times New Roman" w:cs="Times New Roman"/>
          <w:b/>
          <w:bCs/>
        </w:rPr>
        <w:t>.</w:t>
      </w:r>
    </w:p>
    <w:p w14:paraId="7B56AE2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D6A67" w14:textId="5A747139" w:rsidR="003D3D9E" w:rsidRPr="00CE13BB" w:rsidRDefault="00A050D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5</w:t>
      </w:r>
      <w:r w:rsidR="003D3D9E" w:rsidRPr="00CE13BB">
        <w:rPr>
          <w:rFonts w:ascii="Times New Roman" w:hAnsi="Times New Roman" w:cs="Times New Roman"/>
        </w:rPr>
        <w:t xml:space="preserve">. REQUISITOS DA CONTRATAÇÃO </w:t>
      </w:r>
    </w:p>
    <w:p w14:paraId="4457AF3C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PESSOA JURÍDICA – As exigências de habilitação a serem atendidas pelo fornecedor são aquelas discriminadas nos itens a seguir: </w:t>
      </w:r>
    </w:p>
    <w:p w14:paraId="52164F79" w14:textId="7E131CB5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Proposta de Preços</w:t>
      </w:r>
      <w:r w:rsidR="00D21F29">
        <w:rPr>
          <w:rFonts w:ascii="Times New Roman" w:hAnsi="Times New Roman" w:cs="Times New Roman"/>
        </w:rPr>
        <w:t xml:space="preserve"> e demais orçamentos</w:t>
      </w:r>
      <w:r w:rsidRPr="00CE13BB">
        <w:rPr>
          <w:rFonts w:ascii="Times New Roman" w:hAnsi="Times New Roman" w:cs="Times New Roman"/>
        </w:rPr>
        <w:t>;</w:t>
      </w:r>
    </w:p>
    <w:p w14:paraId="3CF3BA8F" w14:textId="77777777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Comprovante de Inscrição no CNPJ;</w:t>
      </w:r>
    </w:p>
    <w:p w14:paraId="6D48E57A" w14:textId="77777777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Certidão Negativa de Débitos Relativos aos Tributos Federais e à Dívida Ativa da União;</w:t>
      </w:r>
    </w:p>
    <w:p w14:paraId="209857E2" w14:textId="77777777" w:rsidR="000162E7" w:rsidRPr="00CE13BB" w:rsidRDefault="000162E7" w:rsidP="00CE13B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Certidão Negativa de Débitos Estaduais;</w:t>
      </w:r>
    </w:p>
    <w:p w14:paraId="0F703592" w14:textId="77777777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Certidão Negativa de Débitos Municipais;</w:t>
      </w:r>
    </w:p>
    <w:p w14:paraId="5EC3EBEB" w14:textId="77777777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Certificado de Regularidade do FGTS;</w:t>
      </w:r>
    </w:p>
    <w:p w14:paraId="1D3E73F5" w14:textId="77777777" w:rsidR="000162E7" w:rsidRPr="00CE13BB" w:rsidRDefault="000162E7" w:rsidP="00CE1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Certidão Negativa de Débitos Trabalhistas (Lei 12.440/2011);</w:t>
      </w:r>
    </w:p>
    <w:p w14:paraId="7FF352D2" w14:textId="77777777" w:rsidR="000162E7" w:rsidRPr="00CE13BB" w:rsidRDefault="000162E7" w:rsidP="00CE13BB">
      <w:pPr>
        <w:pStyle w:val="SemEspaamento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E13BB">
        <w:rPr>
          <w:sz w:val="22"/>
          <w:szCs w:val="22"/>
        </w:rPr>
        <w:t>Certidão Falência, Concordata e Recuperação Judicial;</w:t>
      </w:r>
    </w:p>
    <w:p w14:paraId="34BD33CE" w14:textId="77777777" w:rsidR="000162E7" w:rsidRPr="00CE13BB" w:rsidRDefault="000162E7" w:rsidP="00CE13BB">
      <w:pPr>
        <w:pStyle w:val="SemEspaamento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E13BB">
        <w:rPr>
          <w:sz w:val="22"/>
          <w:szCs w:val="22"/>
        </w:rPr>
        <w:t>Contrato Social;</w:t>
      </w:r>
    </w:p>
    <w:p w14:paraId="597946DE" w14:textId="77777777" w:rsidR="000162E7" w:rsidRPr="00CE13BB" w:rsidRDefault="000162E7" w:rsidP="00CE13B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13BB">
        <w:rPr>
          <w:rFonts w:ascii="Times New Roman" w:hAnsi="Times New Roman" w:cs="Times New Roman"/>
        </w:rPr>
        <w:t xml:space="preserve">Consulta Consolidada de Pessoa Jurídica expedida pelo Tribunal de Contas da União, obtida no site </w:t>
      </w:r>
      <w:hyperlink r:id="rId11" w:history="1">
        <w:r w:rsidRPr="00CE13BB">
          <w:rPr>
            <w:rStyle w:val="Hyperlink"/>
            <w:rFonts w:ascii="Times New Roman" w:hAnsi="Times New Roman" w:cs="Times New Roman"/>
            <w:color w:val="auto"/>
          </w:rPr>
          <w:t>https://certidoes-apf.apps.tcu.gov.br</w:t>
        </w:r>
      </w:hyperlink>
      <w:r w:rsidRPr="00CE13BB">
        <w:rPr>
          <w:rFonts w:ascii="Times New Roman" w:hAnsi="Times New Roman" w:cs="Times New Roman"/>
        </w:rPr>
        <w:t>, comprovando a regularidade em relação as certidões integrantes</w:t>
      </w:r>
      <w:r w:rsidRPr="00CE13BB">
        <w:rPr>
          <w:rFonts w:ascii="Times New Roman" w:hAnsi="Times New Roman" w:cs="Times New Roman"/>
          <w:bCs/>
        </w:rPr>
        <w:t>;</w:t>
      </w:r>
    </w:p>
    <w:p w14:paraId="4930EBFE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67223C" w14:textId="6A485D26" w:rsidR="003D3D9E" w:rsidRPr="00475435" w:rsidRDefault="00A050D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435">
        <w:rPr>
          <w:rFonts w:ascii="Times New Roman" w:hAnsi="Times New Roman" w:cs="Times New Roman"/>
        </w:rPr>
        <w:t>6</w:t>
      </w:r>
      <w:r w:rsidR="003D3D9E" w:rsidRPr="00475435">
        <w:rPr>
          <w:rFonts w:ascii="Times New Roman" w:hAnsi="Times New Roman" w:cs="Times New Roman"/>
        </w:rPr>
        <w:t xml:space="preserve">. VIGÊNCIA </w:t>
      </w:r>
    </w:p>
    <w:p w14:paraId="59994903" w14:textId="5836498E" w:rsidR="003D3D9E" w:rsidRPr="00475435" w:rsidRDefault="003D3D9E" w:rsidP="00CE13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5435">
        <w:rPr>
          <w:rFonts w:ascii="Times New Roman" w:eastAsia="Times New Roman" w:hAnsi="Times New Roman" w:cs="Times New Roman"/>
        </w:rPr>
        <w:t xml:space="preserve">O prazo de vigência do contrato será de </w:t>
      </w:r>
      <w:r w:rsidR="000162E7" w:rsidRPr="00475435">
        <w:rPr>
          <w:rFonts w:ascii="Times New Roman" w:eastAsia="Times New Roman" w:hAnsi="Times New Roman" w:cs="Times New Roman"/>
        </w:rPr>
        <w:t>6</w:t>
      </w:r>
      <w:r w:rsidR="00475435">
        <w:rPr>
          <w:rFonts w:ascii="Times New Roman" w:eastAsia="Times New Roman" w:hAnsi="Times New Roman" w:cs="Times New Roman"/>
        </w:rPr>
        <w:t>0</w:t>
      </w:r>
      <w:r w:rsidRPr="00475435">
        <w:rPr>
          <w:rFonts w:ascii="Times New Roman" w:eastAsia="Times New Roman" w:hAnsi="Times New Roman" w:cs="Times New Roman"/>
        </w:rPr>
        <w:t xml:space="preserve"> (</w:t>
      </w:r>
      <w:r w:rsidR="000162E7" w:rsidRPr="00475435">
        <w:rPr>
          <w:rFonts w:ascii="Times New Roman" w:eastAsia="Times New Roman" w:hAnsi="Times New Roman" w:cs="Times New Roman"/>
        </w:rPr>
        <w:t>se</w:t>
      </w:r>
      <w:r w:rsidR="00B0762E" w:rsidRPr="00475435">
        <w:rPr>
          <w:rFonts w:ascii="Times New Roman" w:eastAsia="Times New Roman" w:hAnsi="Times New Roman" w:cs="Times New Roman"/>
        </w:rPr>
        <w:t>s</w:t>
      </w:r>
      <w:r w:rsidR="00475435">
        <w:rPr>
          <w:rFonts w:ascii="Times New Roman" w:eastAsia="Times New Roman" w:hAnsi="Times New Roman" w:cs="Times New Roman"/>
        </w:rPr>
        <w:t>senta</w:t>
      </w:r>
      <w:r w:rsidRPr="00475435">
        <w:rPr>
          <w:rFonts w:ascii="Times New Roman" w:eastAsia="Times New Roman" w:hAnsi="Times New Roman" w:cs="Times New Roman"/>
        </w:rPr>
        <w:t xml:space="preserve">) </w:t>
      </w:r>
      <w:r w:rsidR="00475435">
        <w:rPr>
          <w:rFonts w:ascii="Times New Roman" w:eastAsia="Times New Roman" w:hAnsi="Times New Roman" w:cs="Times New Roman"/>
        </w:rPr>
        <w:t>dias</w:t>
      </w:r>
      <w:r w:rsidRPr="00475435">
        <w:rPr>
          <w:rFonts w:ascii="Times New Roman" w:eastAsia="Times New Roman" w:hAnsi="Times New Roman" w:cs="Times New Roman"/>
        </w:rPr>
        <w:t>, podendo ser prorrogado por iguais e sucessivos períodos, conforme Lei.</w:t>
      </w:r>
    </w:p>
    <w:p w14:paraId="6892E38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FEABD" w14:textId="79B80DA7" w:rsidR="003D3D9E" w:rsidRPr="00CE13BB" w:rsidRDefault="00A050D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7</w:t>
      </w:r>
      <w:r w:rsidR="003D3D9E" w:rsidRPr="00CE13BB">
        <w:rPr>
          <w:rFonts w:ascii="Times New Roman" w:hAnsi="Times New Roman" w:cs="Times New Roman"/>
        </w:rPr>
        <w:t xml:space="preserve">. CRITÉRIOS DE MEDIÇÃO E DE PAGAMENTO </w:t>
      </w:r>
    </w:p>
    <w:p w14:paraId="574D4B0C" w14:textId="57E732FF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O contratante realizará o pagamento em até 30</w:t>
      </w:r>
      <w:r w:rsidR="00475435">
        <w:rPr>
          <w:rFonts w:ascii="Times New Roman" w:hAnsi="Times New Roman" w:cs="Times New Roman"/>
        </w:rPr>
        <w:t xml:space="preserve"> </w:t>
      </w:r>
      <w:r w:rsidRPr="00CE13BB">
        <w:rPr>
          <w:rFonts w:ascii="Times New Roman" w:hAnsi="Times New Roman" w:cs="Times New Roman"/>
        </w:rPr>
        <w:t xml:space="preserve">(trinta) dias contados da apresentação do documento fiscal/fatura correspondente. </w:t>
      </w:r>
    </w:p>
    <w:p w14:paraId="4B44E4E6" w14:textId="7C9E0E24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O pagamento será realizado por meio de pagamento de fatura em favor da contratada. </w:t>
      </w:r>
    </w:p>
    <w:p w14:paraId="2D0E27B8" w14:textId="5691835F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A nota fiscal/fatura será emitida pela contratada após o recebimento definitivo dos bens e em inteira conformidade com as exigências legais, especialmente as de natureza fiscal, acrescida, sempre que possível, das seguintes informações: </w:t>
      </w:r>
    </w:p>
    <w:p w14:paraId="1316815B" w14:textId="6BE9725C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a) indicação do número do contrato</w:t>
      </w:r>
      <w:r w:rsidR="00D21F29">
        <w:rPr>
          <w:rFonts w:ascii="Times New Roman" w:hAnsi="Times New Roman" w:cs="Times New Roman"/>
        </w:rPr>
        <w:t xml:space="preserve"> ou empenho</w:t>
      </w:r>
      <w:r w:rsidRPr="00CE13BB">
        <w:rPr>
          <w:rFonts w:ascii="Times New Roman" w:hAnsi="Times New Roman" w:cs="Times New Roman"/>
        </w:rPr>
        <w:t xml:space="preserve">; </w:t>
      </w:r>
    </w:p>
    <w:p w14:paraId="616D4CC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b) indicação do objeto do contrato; </w:t>
      </w:r>
    </w:p>
    <w:p w14:paraId="392794DC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c) destaque, conforme regulação específica, das retenções incidentes sobre o faturamento, (ISS, INSS, IRRF e outros), se houver; </w:t>
      </w:r>
    </w:p>
    <w:p w14:paraId="3E868D98" w14:textId="2769BCF0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lastRenderedPageBreak/>
        <w:t>d) conta bancária, conforme indicado pela contratada na nota fiscal. A nota fiscal/fatura deverá ser emitida com o Imposto de Renda retido na fonte, conforme tabela de retenção constante no Anexo I da Instrução Normativa da Receita Federal do Brasil nº 1.234 de 2012 e suas alterações posteriores. Cabe à contratada o destaque deste imposto no corpo das notas fiscais.</w:t>
      </w:r>
    </w:p>
    <w:p w14:paraId="4AF2D99C" w14:textId="1E820C78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As pessoas jurídicas amparadas por isenção, não incidência ou alíquota zero devem informar essa condição no documento fiscal, inclusive o enquadramento legal, sob pena de, se não o fizerem, sujeitarem-se à retenção do IR e das contribuições sobre o valor total do documento fiscal, no percentual total correspondente à natureza do bem ou serviço. Havendo erro no documento de cobrança ou outra circunstância que impeça a liquidação da despesa, esta ficará com o pagamento pendente até que a contratada providencie as medidas saneadoras necessárias, não ocorrendo, neste caso, qualquer ônus à contratante.</w:t>
      </w:r>
    </w:p>
    <w:p w14:paraId="619303E5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095A4E" w14:textId="4428924F" w:rsidR="003D3D9E" w:rsidRPr="00CE13BB" w:rsidRDefault="00A050D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8</w:t>
      </w:r>
      <w:r w:rsidR="003D3D9E" w:rsidRPr="00CE13BB">
        <w:rPr>
          <w:rFonts w:ascii="Times New Roman" w:hAnsi="Times New Roman" w:cs="Times New Roman"/>
        </w:rPr>
        <w:t xml:space="preserve">. DAS PENALIDADES E SANÇÕES ADMINISTRATIVAS </w:t>
      </w:r>
    </w:p>
    <w:p w14:paraId="61DA54AD" w14:textId="75C1E5F0" w:rsidR="003D3D9E" w:rsidRPr="00CE13BB" w:rsidRDefault="000162E7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=</w:t>
      </w:r>
      <w:r w:rsidR="003D3D9E" w:rsidRPr="00CE13BB">
        <w:rPr>
          <w:rFonts w:ascii="Times New Roman" w:hAnsi="Times New Roman" w:cs="Times New Roman"/>
        </w:rPr>
        <w:t xml:space="preserve"> A licitante ou a contratada será responsabilizada administrativamente pelas seguintes infrações: </w:t>
      </w:r>
    </w:p>
    <w:p w14:paraId="0FEF51BC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 - dar causa à inexecução parcial do contrato; </w:t>
      </w:r>
    </w:p>
    <w:p w14:paraId="6B1F4773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 - dar causa à inexecução parcial do contrato que cause grave dano à Administração, ao funcionamento dos serviços públicos ou ao interesse coletivo; </w:t>
      </w:r>
    </w:p>
    <w:p w14:paraId="2A0502C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III - dar causa à inexecução total do contrato; </w:t>
      </w:r>
    </w:p>
    <w:p w14:paraId="1D48A42D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IV - deixar de entregar a documentação exigida para o certame; </w:t>
      </w:r>
    </w:p>
    <w:p w14:paraId="06CF0CF2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 - não manter a proposta, salvo em decorrência de fato superveniente devidamente justificado; </w:t>
      </w:r>
    </w:p>
    <w:p w14:paraId="5030550A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VI - não celebrar o contrato ou não entregar a documentação exigida para a contratação, quando convocado dentro do prazo de validade de sua proposta; </w:t>
      </w:r>
    </w:p>
    <w:p w14:paraId="693B3227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VII - ensejar o retardamento da execução ou da entrega do objeto da licitação sem motivo justificado; </w:t>
      </w:r>
    </w:p>
    <w:p w14:paraId="1EFFF3FD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VIII - apresentar declaração ou documentação falsa exigida para o certame ou prestar declaração falsa durante a licitação ou a execução do contrato; </w:t>
      </w:r>
    </w:p>
    <w:p w14:paraId="5C3FE103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IX - fraudar a licitação ou praticar ato fraudulento na execução do contrato; </w:t>
      </w:r>
    </w:p>
    <w:p w14:paraId="19A82176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X - comportar-se de modo inidôneo ou cometer fraude de qualquer natureza; </w:t>
      </w:r>
    </w:p>
    <w:p w14:paraId="62185886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XI - praticar atos ilícitos com vistas a frustrar os objetivos da licitação; </w:t>
      </w:r>
    </w:p>
    <w:p w14:paraId="5B08F068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XII - praticar ato lesivo previsto no art. 5º da Lei nº 12.846, de 1º de agosto de 2013. Serão aplicadas ao responsável pelas infrações administrativas as seguintes sanções: </w:t>
      </w:r>
    </w:p>
    <w:p w14:paraId="00FBBCEC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 - advertência; </w:t>
      </w:r>
    </w:p>
    <w:p w14:paraId="548B55DE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 - multa; </w:t>
      </w:r>
    </w:p>
    <w:p w14:paraId="0069FEF8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III - impedimento de licitar e contratar; </w:t>
      </w:r>
    </w:p>
    <w:p w14:paraId="7D671C73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IV - declaração de inidoneidade para licitar ou contratar. </w:t>
      </w:r>
    </w:p>
    <w:p w14:paraId="77BB55FF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1º Na aplicação das sanções serão considerados: </w:t>
      </w:r>
    </w:p>
    <w:p w14:paraId="68DF075A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 - a natureza e a gravidade da infração cometida; </w:t>
      </w:r>
    </w:p>
    <w:p w14:paraId="4F2A014E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 - as peculiaridades do caso concreto; </w:t>
      </w:r>
    </w:p>
    <w:p w14:paraId="1980DF9C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III - as circunstâncias agravantes ou atenuantes; </w:t>
      </w:r>
    </w:p>
    <w:p w14:paraId="000F2816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IV - os danos que dela provierem para a Administração Pública; </w:t>
      </w:r>
    </w:p>
    <w:p w14:paraId="6081813F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 - a implantação ou o aperfeiçoamento de programa de integridade, conforme normas e orientações dos órgãos de controle. </w:t>
      </w:r>
    </w:p>
    <w:p w14:paraId="63484300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2º A sanção prevista no inciso I, do caput do art. 156, da Lei 14.133/21 será aplicada exclusivamente pela infração administrativa de prevista no inciso I do caput do art. 155 da Lei 14.133/21, quando não se justificar a imposição de penalidade mais grave. </w:t>
      </w:r>
    </w:p>
    <w:p w14:paraId="663F3ACD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3º A sanção prevista no inciso II, do caput do art. 156, da Lei 14.133/21, calculada na forma do edital ou do contrato, não poderá ser inferior a 0,5% (cinco décimos por cento) nem superior a 30% (trinta por cento) do valor do contrato licitado ou celebrado com contratação direta e será aplicada ao responsável por qualquer das infrações administrativas previstas no art. 155 da Lei 14.133/21. </w:t>
      </w:r>
    </w:p>
    <w:p w14:paraId="22BFC894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4º A sanção prevista no inciso III, do caput do art. 156, da Lei 14.133/21será aplicada ao responsável pelas infrações administrativas previstas nos incisos II, III, IV, V, VI e VII do caput do art. 155, da Lei 14.133/21, quando não se justificar a imposição de penalidade mais grave, e impedirá o responsável de licitar ou contratar no âmbito da Administração Pública direta e indireta do ente federativo que tiver aplicado a sanção, pelo prazo máximo de 3 (três) anos. </w:t>
      </w:r>
    </w:p>
    <w:p w14:paraId="327EA424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5º A sanção prevista no inciso IV, do caput do art. 156, da Lei 14.133/21 será aplicada ao responsável pelas infrações administrativas previstas nos incisos VIII, IX, X, XI e XII do caput do art. 155, da Lei </w:t>
      </w:r>
      <w:r w:rsidRPr="00CE13BB">
        <w:rPr>
          <w:rFonts w:ascii="Times New Roman" w:hAnsi="Times New Roman" w:cs="Times New Roman"/>
        </w:rPr>
        <w:lastRenderedPageBreak/>
        <w:t xml:space="preserve">14.133/21, bem como pelas infrações administrativas previstas nos incisos II, III, IV, V, VI e VII do caput do referido artigo que justifiquem a imposição de penalidade mais grave que a sanção prevista no § 4º do art. 156, da Lei 14.133/21, e impedirá o responsável de licitar ou contratar no âmbito da Administração Pública direta e indireta de todos os entes federativos, pelo prazo mínimo de 3 (três) anos e máximo de 6 (seis) anos. </w:t>
      </w:r>
    </w:p>
    <w:p w14:paraId="3F6BD2C5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6º A sanção prevista no inciso IV, do caput do art. 156, da Lei 14.133/21 será precedida de análise jurídica e observará a seguinte regra: quando aplicada por órgão do Poder Executivo, será de competência exclusiva de secretário municipal. </w:t>
      </w:r>
    </w:p>
    <w:p w14:paraId="2681934E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7º As sanções previstas nos incisos I, III e IV do caput do art. 156, da Lei 14.133/21 poderão ser aplicadas cumulativamente com a prevista no inciso II do caput do referido artigo. </w:t>
      </w:r>
    </w:p>
    <w:p w14:paraId="53FCD29A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8º Se a multa aplicada e as indenizações cabíveis forem superiores ao valor de pagamento eventualmente devido pela Administração ao contratado, além da perda desse valor, a diferença será descontada da garantia prestada ou será cobrada judicialmente. </w:t>
      </w:r>
    </w:p>
    <w:p w14:paraId="252851C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9º A aplicação das sanções previstas no caput do art. 156, da Lei 14.133/21 não exclui, em hipótese alguma, a obrigação de reparação integral do dano causado à Administração Pública. </w:t>
      </w:r>
    </w:p>
    <w:p w14:paraId="16D65ED1" w14:textId="46CD1DF8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Na aplicação da sanção prevista no inciso II do caput do art. 156 da Lei 14.133/21, será facultada a defesa do interessado no prazo de 15 (quinze) dias úteis, contado da data de sua intimação. </w:t>
      </w:r>
    </w:p>
    <w:p w14:paraId="390046C0" w14:textId="491F09F0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A aplicação das sanções previstas nos incisos III e IV do caput do art. 156 da Lei 14.133/21 dependerá da instauração de processo de responsabilização, a ser conduzido por comissão composta de 2 (dois) ou mais servidores estáveis, que avaliará fatos e circunstâncias conhecidos e intimará o licitante ou o contratado para, no prazo de 15 (quinze) dias úteis, contado da data de intimação, apresentar defesa escrita e especificar as provas que pretenda produzir. </w:t>
      </w:r>
    </w:p>
    <w:p w14:paraId="5AA710E2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1º Na hipótese de deferimento de pedido de produção de novas provas ou de juntada de provas julgadas indispensáveis pela comissão, o licitante ou o contratado poderá apresentar alegações finais no prazo de 15 (quinze) dias úteis, contado da data da intimação. </w:t>
      </w:r>
    </w:p>
    <w:p w14:paraId="563FA5D6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2º Serão indeferidas pela comissão, mediante decisão fundamentada, provas ilícitas, impertinentes, desnecessárias, protelatórias ou intempestivas. </w:t>
      </w:r>
    </w:p>
    <w:p w14:paraId="62C9E69F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§ 3º A prescrição ocorrerá em 5 (cinco) anos, contados da ciência da infração pela Administração, e será: </w:t>
      </w:r>
    </w:p>
    <w:p w14:paraId="76A14078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 - interrompida pela instauração do processo de responsabilização a que se refere o caput do artigo 158 da Lei 14.133/21; </w:t>
      </w:r>
    </w:p>
    <w:p w14:paraId="23332C37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 - suspensa pela celebração de acordo de leniência previsto na Lei nº 12.846, de 1º de agosto de 2013; </w:t>
      </w:r>
    </w:p>
    <w:p w14:paraId="7D33EDC1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III - suspensa por decisão judicial que inviabilize a conclusão da apuração administrativa. </w:t>
      </w:r>
    </w:p>
    <w:p w14:paraId="4C34F2A8" w14:textId="46038E82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Os atos previstos como infrações administrativas na Lei 14.133/21 ou em outras leis de licitações e contratos da Administração Pública que também sejam tipificados como atos lesivos na Lei nº 12.846, de 1º de agosto de 2013, serão apurados e julgados conjuntamente, nos mesmos autos, observados o rito procedimental e a autoridade competente definidos na referida Lei. </w:t>
      </w:r>
    </w:p>
    <w:p w14:paraId="264E0674" w14:textId="117EDBC9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A personalidade jurídica poderá ser desconsiderada sempre que utilizada com abuso do direito para facilitar, encobrir ou dissimular a prática dos atos ilícitos previstos na Lei 14.133/21 ou para provocar confusão patrimonial, e, nesse caso, todos os efeitos das sanções aplicadas à pessoa jurídica serão estendidos aos seus administradores e sócios com poderes de administração, a pessoa jurídica sucessora ou a empresa do mesmo ramo com relação de coligação ou controle, de fato ou de direito, com o sancionado, observados, em todos os casos, o contraditório, a ampla defesa e a obrigatoriedade de análise jurídica prévia. </w:t>
      </w:r>
    </w:p>
    <w:p w14:paraId="1A5A4771" w14:textId="4AC2573B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O Poderes Executivo deverá, no prazo máximo 15 (quinze) dias úteis, contado da data de aplicação da sanção, informar e manter atualizados os dados relativos às sanções por ele aplicadas, para fins de publicidade no Cadastro Nacional de Empresas Inidôneas e Suspensas (</w:t>
      </w:r>
      <w:proofErr w:type="spellStart"/>
      <w:r w:rsidRPr="00CE13BB">
        <w:rPr>
          <w:rFonts w:ascii="Times New Roman" w:hAnsi="Times New Roman" w:cs="Times New Roman"/>
        </w:rPr>
        <w:t>Ceis</w:t>
      </w:r>
      <w:proofErr w:type="spellEnd"/>
      <w:r w:rsidRPr="00CE13BB">
        <w:rPr>
          <w:rFonts w:ascii="Times New Roman" w:hAnsi="Times New Roman" w:cs="Times New Roman"/>
        </w:rPr>
        <w:t>) e no Cadastro Nacional de Empresas Punidas (</w:t>
      </w:r>
      <w:proofErr w:type="spellStart"/>
      <w:r w:rsidRPr="00CE13BB">
        <w:rPr>
          <w:rFonts w:ascii="Times New Roman" w:hAnsi="Times New Roman" w:cs="Times New Roman"/>
        </w:rPr>
        <w:t>Cnep</w:t>
      </w:r>
      <w:proofErr w:type="spellEnd"/>
      <w:r w:rsidRPr="00CE13BB">
        <w:rPr>
          <w:rFonts w:ascii="Times New Roman" w:hAnsi="Times New Roman" w:cs="Times New Roman"/>
        </w:rPr>
        <w:t xml:space="preserve">), instituídos no âmbito do Poder Executivo federal. </w:t>
      </w:r>
    </w:p>
    <w:p w14:paraId="14736F7A" w14:textId="1C99488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O atraso injustificado na execução do contrato sujeitará o contratado a multa de mora, na forma prevista em edital ou em contrato. </w:t>
      </w:r>
    </w:p>
    <w:p w14:paraId="2B88625B" w14:textId="3F803191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A aplicação de multa de mora não impedirá que a Administração a converta em compensatória e promova a extinção unilateral do contrato com a aplicação cumulada de outras sanções previstas na Lei 14.133/21. É admitida a reabilitação do licitante ou contratado perante a própria autoridade que aplicou a penalidade, exigidos, cumulativamente: </w:t>
      </w:r>
    </w:p>
    <w:p w14:paraId="2A31F807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 - reparação integral do dano causado à Administração Pública; </w:t>
      </w:r>
    </w:p>
    <w:p w14:paraId="5A04FC82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lastRenderedPageBreak/>
        <w:t xml:space="preserve">II - pagamento da multa; </w:t>
      </w:r>
    </w:p>
    <w:p w14:paraId="0C57EA83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III - transcurso do prazo mínimo de 1 (um) ano da aplicação da penalidade, no caso de impedimento de licitar e contratar, ou de 3 (três) anos da aplicação da penalidade, no caso de declaração de inidoneidade; </w:t>
      </w:r>
    </w:p>
    <w:p w14:paraId="23CC4A8E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IV - cumprimento das condições de reabilitação definidas no ato punitivo; </w:t>
      </w:r>
    </w:p>
    <w:p w14:paraId="6F54EE71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 xml:space="preserve">V - análise jurídica prévia, com posicionamento conclusivo quanto ao cumprimento dos requisitos definidos neste artigo. </w:t>
      </w:r>
    </w:p>
    <w:p w14:paraId="284C627C" w14:textId="5325B229" w:rsidR="003D3D9E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BB">
        <w:rPr>
          <w:rFonts w:ascii="Times New Roman" w:hAnsi="Times New Roman" w:cs="Times New Roman"/>
        </w:rPr>
        <w:t>16.9 - A sanção pelas infrações previstas nos incisos VIII e XII do caput do art. 155 da Lei 14.133/21 exigirá, como condição de reabilitação do licitante ou contratado, a implantação ou aperfeiçoamento de programa de integridade pelo responsável.</w:t>
      </w:r>
    </w:p>
    <w:p w14:paraId="6830BC36" w14:textId="77777777" w:rsidR="00B0762E" w:rsidRPr="00CE13BB" w:rsidRDefault="00B0762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6AE539" w14:textId="77777777" w:rsidR="003D3D9E" w:rsidRPr="00CE13BB" w:rsidRDefault="003D3D9E" w:rsidP="00CE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BBE56D" w14:textId="167BA977" w:rsidR="000162E7" w:rsidRPr="00CE13BB" w:rsidRDefault="000162E7" w:rsidP="00CE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13BB">
        <w:rPr>
          <w:rFonts w:ascii="Times New Roman" w:eastAsia="Times New Roman" w:hAnsi="Times New Roman" w:cs="Times New Roman"/>
          <w:b/>
        </w:rPr>
        <w:t xml:space="preserve">Palmitos/SC, </w:t>
      </w:r>
      <w:r w:rsidR="00B0762E">
        <w:rPr>
          <w:rFonts w:ascii="Times New Roman" w:eastAsia="Times New Roman" w:hAnsi="Times New Roman" w:cs="Times New Roman"/>
          <w:b/>
        </w:rPr>
        <w:t>0</w:t>
      </w:r>
      <w:r w:rsidR="00475435">
        <w:rPr>
          <w:rFonts w:ascii="Times New Roman" w:eastAsia="Times New Roman" w:hAnsi="Times New Roman" w:cs="Times New Roman"/>
          <w:b/>
        </w:rPr>
        <w:t>8</w:t>
      </w:r>
      <w:r w:rsidRPr="00CE13BB">
        <w:rPr>
          <w:rFonts w:ascii="Times New Roman" w:eastAsia="Times New Roman" w:hAnsi="Times New Roman" w:cs="Times New Roman"/>
          <w:b/>
        </w:rPr>
        <w:t xml:space="preserve"> de </w:t>
      </w:r>
      <w:r w:rsidR="00B0762E">
        <w:rPr>
          <w:rFonts w:ascii="Times New Roman" w:eastAsia="Times New Roman" w:hAnsi="Times New Roman" w:cs="Times New Roman"/>
          <w:b/>
        </w:rPr>
        <w:t>julho</w:t>
      </w:r>
      <w:r w:rsidRPr="00CE13BB">
        <w:rPr>
          <w:rFonts w:ascii="Times New Roman" w:eastAsia="Times New Roman" w:hAnsi="Times New Roman" w:cs="Times New Roman"/>
          <w:b/>
        </w:rPr>
        <w:t xml:space="preserve"> de 2024.</w:t>
      </w:r>
    </w:p>
    <w:p w14:paraId="045D5F77" w14:textId="77777777" w:rsidR="000162E7" w:rsidRPr="00CE13BB" w:rsidRDefault="000162E7" w:rsidP="00CE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7A1BD2" w14:textId="77777777" w:rsidR="00A050DE" w:rsidRPr="00CE13BB" w:rsidRDefault="00A050DE" w:rsidP="00CE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78AA4AC" w14:textId="77777777" w:rsidR="00A050DE" w:rsidRPr="00CE13BB" w:rsidRDefault="00A050DE" w:rsidP="00CE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160E46B" w14:textId="77777777" w:rsidR="00A050DE" w:rsidRPr="00CE13BB" w:rsidRDefault="00A050DE" w:rsidP="00CE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049039C" w14:textId="77777777" w:rsidR="00EC4D8F" w:rsidRDefault="00EC4D8F" w:rsidP="00EC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MÁRCIO STAHLHÖFER</w:t>
      </w:r>
    </w:p>
    <w:p w14:paraId="2C1C4A52" w14:textId="77777777" w:rsidR="00EC4D8F" w:rsidRDefault="00EC4D8F" w:rsidP="00EC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SUBTENENTE PM 926192-3</w:t>
      </w:r>
    </w:p>
    <w:p w14:paraId="4A355BE8" w14:textId="545BECAD" w:rsidR="0054236C" w:rsidRPr="00CE13BB" w:rsidRDefault="00EC4D8F" w:rsidP="00EC4D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COMANDANTE DO 1°/2°/4ª/2° BPM - PALMITOS</w:t>
      </w:r>
    </w:p>
    <w:sectPr w:rsidR="0054236C" w:rsidRPr="00CE13BB" w:rsidSect="00475435">
      <w:headerReference w:type="default" r:id="rId12"/>
      <w:footerReference w:type="default" r:id="rId13"/>
      <w:pgSz w:w="11906" w:h="16838"/>
      <w:pgMar w:top="1701" w:right="1134" w:bottom="1134" w:left="1701" w:header="709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EC255" w14:textId="77777777" w:rsidR="00EF0D60" w:rsidRDefault="00EF0D60">
      <w:pPr>
        <w:spacing w:after="0" w:line="240" w:lineRule="auto"/>
      </w:pPr>
      <w:r>
        <w:separator/>
      </w:r>
    </w:p>
  </w:endnote>
  <w:endnote w:type="continuationSeparator" w:id="0">
    <w:p w14:paraId="1FE83044" w14:textId="77777777" w:rsidR="00EF0D60" w:rsidRDefault="00EF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6" w14:textId="462370EB" w:rsidR="00E676F0" w:rsidRPr="00F05E35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" w:hAnsi="Times New Roman" w:cs="Times New Roman"/>
        <w:color w:val="000000"/>
        <w:sz w:val="16"/>
        <w:szCs w:val="16"/>
      </w:rPr>
    </w:pPr>
    <w:r w:rsidRPr="00F05E35">
      <w:rPr>
        <w:rFonts w:ascii="Times New Roman" w:eastAsia="Arial" w:hAnsi="Times New Roman" w:cs="Times New Roman"/>
        <w:color w:val="000000"/>
        <w:sz w:val="16"/>
        <w:szCs w:val="16"/>
      </w:rPr>
      <w:t xml:space="preserve">Página 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begin"/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instrText>PAGE</w:instrTex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separate"/>
    </w:r>
    <w:r w:rsidR="00F47092" w:rsidRPr="00F05E35">
      <w:rPr>
        <w:rFonts w:ascii="Times New Roman" w:eastAsia="Arial" w:hAnsi="Times New Roman" w:cs="Times New Roman"/>
        <w:b/>
        <w:noProof/>
        <w:color w:val="000000"/>
        <w:sz w:val="16"/>
        <w:szCs w:val="16"/>
      </w:rPr>
      <w:t>1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end"/>
    </w:r>
    <w:r w:rsidRPr="00F05E35">
      <w:rPr>
        <w:rFonts w:ascii="Times New Roman" w:eastAsia="Arial" w:hAnsi="Times New Roman" w:cs="Times New Roman"/>
        <w:color w:val="000000"/>
        <w:sz w:val="16"/>
        <w:szCs w:val="16"/>
      </w:rPr>
      <w:t xml:space="preserve"> de 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begin"/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instrText>NUMPAGES</w:instrTex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separate"/>
    </w:r>
    <w:r w:rsidR="00F47092" w:rsidRPr="00F05E35">
      <w:rPr>
        <w:rFonts w:ascii="Times New Roman" w:eastAsia="Arial" w:hAnsi="Times New Roman" w:cs="Times New Roman"/>
        <w:b/>
        <w:noProof/>
        <w:color w:val="000000"/>
        <w:sz w:val="16"/>
        <w:szCs w:val="16"/>
      </w:rPr>
      <w:t>2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49B66" w14:textId="77777777" w:rsidR="00EF0D60" w:rsidRDefault="00EF0D60">
      <w:pPr>
        <w:spacing w:after="0" w:line="240" w:lineRule="auto"/>
      </w:pPr>
      <w:r>
        <w:separator/>
      </w:r>
    </w:p>
  </w:footnote>
  <w:footnote w:type="continuationSeparator" w:id="0">
    <w:p w14:paraId="0277D6B9" w14:textId="77777777" w:rsidR="00EF0D60" w:rsidRDefault="00EF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2" w14:textId="77777777" w:rsidR="00E676F0" w:rsidRPr="001F541C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Arial" w:hAnsi="Times New Roman" w:cs="Times New Roman"/>
        <w:color w:val="000000"/>
        <w:sz w:val="24"/>
        <w:szCs w:val="24"/>
      </w:rPr>
    </w:pPr>
    <w:r w:rsidRPr="001F541C">
      <w:rPr>
        <w:rFonts w:ascii="Times New Roman" w:eastAsia="Arial" w:hAnsi="Times New Roman" w:cs="Times New Roman"/>
        <w:color w:val="000000"/>
        <w:sz w:val="24"/>
        <w:szCs w:val="24"/>
      </w:rPr>
      <w:t>Estado de Santa Catarina</w:t>
    </w:r>
  </w:p>
  <w:p w14:paraId="00000033" w14:textId="77777777" w:rsidR="00E676F0" w:rsidRPr="001F541C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Arial" w:hAnsi="Times New Roman" w:cs="Times New Roman"/>
        <w:b/>
        <w:color w:val="FF0000"/>
        <w:sz w:val="24"/>
        <w:szCs w:val="24"/>
      </w:rPr>
    </w:pPr>
    <w:r w:rsidRPr="001F541C">
      <w:rPr>
        <w:rFonts w:ascii="Times New Roman" w:eastAsia="Arial" w:hAnsi="Times New Roman" w:cs="Times New Roman"/>
        <w:b/>
        <w:color w:val="000000"/>
        <w:sz w:val="24"/>
        <w:szCs w:val="24"/>
      </w:rPr>
      <w:t>MUNICÍPIO DE PALMITOS</w:t>
    </w:r>
  </w:p>
  <w:p w14:paraId="00000035" w14:textId="77777777" w:rsidR="00E676F0" w:rsidRDefault="00E676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A02FD"/>
    <w:multiLevelType w:val="multilevel"/>
    <w:tmpl w:val="B2E82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05E18"/>
    <w:multiLevelType w:val="multilevel"/>
    <w:tmpl w:val="1B92F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36A2F"/>
    <w:multiLevelType w:val="hybridMultilevel"/>
    <w:tmpl w:val="B42201B0"/>
    <w:lvl w:ilvl="0" w:tplc="F48E90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8B6E5F8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939088">
    <w:abstractNumId w:val="0"/>
  </w:num>
  <w:num w:numId="2" w16cid:durableId="1988899495">
    <w:abstractNumId w:val="1"/>
  </w:num>
  <w:num w:numId="3" w16cid:durableId="1079012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F0"/>
    <w:rsid w:val="000162E7"/>
    <w:rsid w:val="00044440"/>
    <w:rsid w:val="00064E3C"/>
    <w:rsid w:val="000E67BA"/>
    <w:rsid w:val="001013AA"/>
    <w:rsid w:val="00110D43"/>
    <w:rsid w:val="001129C9"/>
    <w:rsid w:val="001258D0"/>
    <w:rsid w:val="001932F7"/>
    <w:rsid w:val="001F3BE9"/>
    <w:rsid w:val="001F541C"/>
    <w:rsid w:val="00235639"/>
    <w:rsid w:val="00244112"/>
    <w:rsid w:val="00244FBA"/>
    <w:rsid w:val="00246E67"/>
    <w:rsid w:val="0026615E"/>
    <w:rsid w:val="00274DA5"/>
    <w:rsid w:val="00293FB7"/>
    <w:rsid w:val="002B2EEB"/>
    <w:rsid w:val="002F3AAA"/>
    <w:rsid w:val="00300EBE"/>
    <w:rsid w:val="00305F5E"/>
    <w:rsid w:val="003213A1"/>
    <w:rsid w:val="00342756"/>
    <w:rsid w:val="0036103F"/>
    <w:rsid w:val="00374F62"/>
    <w:rsid w:val="00375A3D"/>
    <w:rsid w:val="003C194D"/>
    <w:rsid w:val="003D3D9E"/>
    <w:rsid w:val="003F0688"/>
    <w:rsid w:val="00420D9B"/>
    <w:rsid w:val="00475435"/>
    <w:rsid w:val="00485E7A"/>
    <w:rsid w:val="005218AE"/>
    <w:rsid w:val="00523E19"/>
    <w:rsid w:val="00541377"/>
    <w:rsid w:val="0054236C"/>
    <w:rsid w:val="005904E2"/>
    <w:rsid w:val="005A412C"/>
    <w:rsid w:val="005C543C"/>
    <w:rsid w:val="005C6D3A"/>
    <w:rsid w:val="00640B6E"/>
    <w:rsid w:val="00655756"/>
    <w:rsid w:val="0066426E"/>
    <w:rsid w:val="0067552D"/>
    <w:rsid w:val="006C1BDE"/>
    <w:rsid w:val="006D790A"/>
    <w:rsid w:val="006F1BAF"/>
    <w:rsid w:val="006F4362"/>
    <w:rsid w:val="007012AA"/>
    <w:rsid w:val="007347BA"/>
    <w:rsid w:val="0075129F"/>
    <w:rsid w:val="00770891"/>
    <w:rsid w:val="00797295"/>
    <w:rsid w:val="007A7BAC"/>
    <w:rsid w:val="007F695C"/>
    <w:rsid w:val="00825EF1"/>
    <w:rsid w:val="00841629"/>
    <w:rsid w:val="00882AA6"/>
    <w:rsid w:val="008D08DC"/>
    <w:rsid w:val="00916E8D"/>
    <w:rsid w:val="00943FF1"/>
    <w:rsid w:val="00962AC3"/>
    <w:rsid w:val="009E36A3"/>
    <w:rsid w:val="00A050DE"/>
    <w:rsid w:val="00AC7F6F"/>
    <w:rsid w:val="00AE34CF"/>
    <w:rsid w:val="00B0762E"/>
    <w:rsid w:val="00B8165F"/>
    <w:rsid w:val="00BB1572"/>
    <w:rsid w:val="00C24666"/>
    <w:rsid w:val="00C376FD"/>
    <w:rsid w:val="00C47E7C"/>
    <w:rsid w:val="00C629D9"/>
    <w:rsid w:val="00C65BD1"/>
    <w:rsid w:val="00C92718"/>
    <w:rsid w:val="00CD04A4"/>
    <w:rsid w:val="00CE13BB"/>
    <w:rsid w:val="00D018EC"/>
    <w:rsid w:val="00D03DB0"/>
    <w:rsid w:val="00D21F29"/>
    <w:rsid w:val="00D409D8"/>
    <w:rsid w:val="00D70FBB"/>
    <w:rsid w:val="00D76A6D"/>
    <w:rsid w:val="00E00B79"/>
    <w:rsid w:val="00E25169"/>
    <w:rsid w:val="00E375C0"/>
    <w:rsid w:val="00E66C47"/>
    <w:rsid w:val="00E676F0"/>
    <w:rsid w:val="00E845EF"/>
    <w:rsid w:val="00EC01BA"/>
    <w:rsid w:val="00EC4D8F"/>
    <w:rsid w:val="00EF0D60"/>
    <w:rsid w:val="00F04D7B"/>
    <w:rsid w:val="00F05E35"/>
    <w:rsid w:val="00F439F7"/>
    <w:rsid w:val="00F47092"/>
    <w:rsid w:val="00F75658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0298"/>
  <w15:docId w15:val="{1E81167F-2D90-4E53-9CED-F52857F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678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dro">
    <w:name w:val="Padrão"/>
    <w:link w:val="PadroChar"/>
    <w:rsid w:val="00D409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character" w:customStyle="1" w:styleId="PadroChar">
    <w:name w:val="Padrão Char"/>
    <w:link w:val="Padro"/>
    <w:locked/>
    <w:rsid w:val="00D409D8"/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0162E7"/>
    <w:rPr>
      <w:b/>
      <w:bCs/>
    </w:rPr>
  </w:style>
  <w:style w:type="paragraph" w:styleId="SemEspaamento">
    <w:name w:val="No Spacing"/>
    <w:link w:val="SemEspaamentoChar"/>
    <w:uiPriority w:val="1"/>
    <w:qFormat/>
    <w:rsid w:val="000162E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0162E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52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6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idoes-apf.apps.tcu.gov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ACn5yZX4UBbheNRq3nQQAWNtg==">CgMxLjAyCGguZ2pkZ3hzOAByITFHOWJNSlVJdE9iUGhJdG40TU1oWWxpME1rTFZzRmYyMQ==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3275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Particular</cp:lastModifiedBy>
  <cp:revision>5</cp:revision>
  <cp:lastPrinted>2024-03-11T13:24:00Z</cp:lastPrinted>
  <dcterms:created xsi:type="dcterms:W3CDTF">2024-07-08T20:10:00Z</dcterms:created>
  <dcterms:modified xsi:type="dcterms:W3CDTF">2024-07-11T19:17:00Z</dcterms:modified>
</cp:coreProperties>
</file>