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857AD" w14:textId="2BFE31BE" w:rsidR="005A3309" w:rsidRPr="0030031F" w:rsidRDefault="00C55D00" w:rsidP="005A3309">
      <w:pPr>
        <w:shd w:val="clear" w:color="auto" w:fill="FFFFFF" w:themeFill="background1"/>
        <w:spacing w:after="0" w:line="240" w:lineRule="auto"/>
        <w:jc w:val="center"/>
        <w:rPr>
          <w:rFonts w:ascii="Times New Roman" w:hAnsi="Times New Roman" w:cs="Times New Roman"/>
          <w:b/>
        </w:rPr>
      </w:pPr>
      <w:r w:rsidRPr="0030031F">
        <w:rPr>
          <w:rFonts w:ascii="Times New Roman" w:hAnsi="Times New Roman" w:cs="Times New Roman"/>
          <w:b/>
        </w:rPr>
        <w:t>Departamento de Obras</w:t>
      </w:r>
    </w:p>
    <w:p w14:paraId="7EF01B0E" w14:textId="770A3DAF" w:rsidR="00E73DF1" w:rsidRPr="00AF633D" w:rsidRDefault="00E73DF1" w:rsidP="00E73DF1">
      <w:pPr>
        <w:shd w:val="clear" w:color="auto" w:fill="FFFFFF" w:themeFill="background1"/>
        <w:spacing w:after="0" w:line="240" w:lineRule="auto"/>
        <w:jc w:val="center"/>
        <w:rPr>
          <w:rFonts w:ascii="Times New Roman" w:hAnsi="Times New Roman" w:cs="Times New Roman"/>
          <w:b/>
          <w:sz w:val="24"/>
          <w:szCs w:val="24"/>
        </w:rPr>
      </w:pPr>
      <w:r w:rsidRPr="00AF633D">
        <w:rPr>
          <w:rFonts w:ascii="Times New Roman" w:hAnsi="Times New Roman" w:cs="Times New Roman"/>
          <w:b/>
          <w:sz w:val="24"/>
          <w:szCs w:val="24"/>
        </w:rPr>
        <w:t>Solicitação nº 0</w:t>
      </w:r>
      <w:r w:rsidR="00234684">
        <w:rPr>
          <w:rFonts w:ascii="Times New Roman" w:hAnsi="Times New Roman" w:cs="Times New Roman"/>
          <w:b/>
          <w:sz w:val="24"/>
          <w:szCs w:val="24"/>
        </w:rPr>
        <w:t>7</w:t>
      </w:r>
      <w:r w:rsidRPr="00AF633D">
        <w:rPr>
          <w:rFonts w:ascii="Times New Roman" w:hAnsi="Times New Roman" w:cs="Times New Roman"/>
          <w:b/>
          <w:sz w:val="24"/>
          <w:szCs w:val="24"/>
        </w:rPr>
        <w:t>/2024</w:t>
      </w:r>
    </w:p>
    <w:p w14:paraId="59E6B929" w14:textId="77777777" w:rsidR="005A3309" w:rsidRPr="0030031F" w:rsidRDefault="005A3309" w:rsidP="005A3309">
      <w:pPr>
        <w:shd w:val="clear" w:color="auto" w:fill="FFFFFF" w:themeFill="background1"/>
        <w:spacing w:after="0" w:line="240" w:lineRule="auto"/>
        <w:jc w:val="center"/>
        <w:rPr>
          <w:rFonts w:ascii="Times New Roman" w:hAnsi="Times New Roman" w:cs="Times New Roman"/>
          <w:b/>
        </w:rPr>
      </w:pPr>
    </w:p>
    <w:p w14:paraId="5C93D6F9" w14:textId="38259B16" w:rsidR="005A3309" w:rsidRPr="0030031F" w:rsidRDefault="005A3309" w:rsidP="005A3309">
      <w:pPr>
        <w:shd w:val="clear" w:color="auto" w:fill="FFFFFF" w:themeFill="background1"/>
        <w:spacing w:after="0" w:line="240" w:lineRule="auto"/>
        <w:jc w:val="center"/>
        <w:rPr>
          <w:rFonts w:ascii="Times New Roman" w:hAnsi="Times New Roman" w:cs="Times New Roman"/>
        </w:rPr>
      </w:pPr>
      <w:r w:rsidRPr="0030031F">
        <w:rPr>
          <w:rFonts w:ascii="Times New Roman" w:hAnsi="Times New Roman" w:cs="Times New Roman"/>
          <w:b/>
        </w:rPr>
        <w:t>ESTUDO TÉCNICO PRELIMINAR</w:t>
      </w:r>
    </w:p>
    <w:tbl>
      <w:tblPr>
        <w:tblStyle w:val="Tabelacomgrade"/>
        <w:tblW w:w="10349" w:type="dxa"/>
        <w:tblInd w:w="-856" w:type="dxa"/>
        <w:tblLook w:val="04A0" w:firstRow="1" w:lastRow="0" w:firstColumn="1" w:lastColumn="0" w:noHBand="0" w:noVBand="1"/>
      </w:tblPr>
      <w:tblGrid>
        <w:gridCol w:w="709"/>
        <w:gridCol w:w="9640"/>
      </w:tblGrid>
      <w:tr w:rsidR="005A3309" w:rsidRPr="0030031F" w14:paraId="2B6BD00C" w14:textId="77777777" w:rsidTr="005A3309">
        <w:tc>
          <w:tcPr>
            <w:tcW w:w="709" w:type="dxa"/>
            <w:tcBorders>
              <w:top w:val="single" w:sz="4" w:space="0" w:color="auto"/>
              <w:left w:val="single" w:sz="4" w:space="0" w:color="auto"/>
              <w:bottom w:val="single" w:sz="4" w:space="0" w:color="auto"/>
              <w:right w:val="single" w:sz="4" w:space="0" w:color="auto"/>
            </w:tcBorders>
          </w:tcPr>
          <w:p w14:paraId="2EAAE5E6" w14:textId="77777777" w:rsidR="005A3309" w:rsidRPr="0030031F" w:rsidRDefault="005A3309">
            <w:pPr>
              <w:shd w:val="clear" w:color="auto" w:fill="FFFFFF" w:themeFill="background1"/>
              <w:jc w:val="center"/>
              <w:rPr>
                <w:rFonts w:ascii="Times New Roman" w:hAnsi="Times New Roman" w:cs="Times New Roman"/>
                <w:b/>
              </w:rPr>
            </w:pPr>
          </w:p>
        </w:tc>
        <w:tc>
          <w:tcPr>
            <w:tcW w:w="9640" w:type="dxa"/>
            <w:tcBorders>
              <w:top w:val="single" w:sz="4" w:space="0" w:color="auto"/>
              <w:left w:val="single" w:sz="4" w:space="0" w:color="auto"/>
              <w:bottom w:val="single" w:sz="4" w:space="0" w:color="auto"/>
              <w:right w:val="single" w:sz="4" w:space="0" w:color="auto"/>
            </w:tcBorders>
            <w:hideMark/>
          </w:tcPr>
          <w:p w14:paraId="6D42816B" w14:textId="77777777" w:rsidR="005A3309" w:rsidRPr="0030031F" w:rsidRDefault="005A3309">
            <w:pPr>
              <w:shd w:val="clear" w:color="auto" w:fill="FFFFFF" w:themeFill="background1"/>
              <w:jc w:val="center"/>
              <w:rPr>
                <w:rFonts w:ascii="Times New Roman" w:hAnsi="Times New Roman" w:cs="Times New Roman"/>
                <w:b/>
              </w:rPr>
            </w:pPr>
            <w:r w:rsidRPr="0030031F">
              <w:rPr>
                <w:rFonts w:ascii="Times New Roman" w:hAnsi="Times New Roman" w:cs="Times New Roman"/>
                <w:b/>
              </w:rPr>
              <w:t>ELEMENTOS</w:t>
            </w:r>
          </w:p>
        </w:tc>
      </w:tr>
      <w:tr w:rsidR="005A3309" w:rsidRPr="0030031F" w14:paraId="442EEDE3" w14:textId="77777777" w:rsidTr="005A3309">
        <w:tc>
          <w:tcPr>
            <w:tcW w:w="709" w:type="dxa"/>
            <w:tcBorders>
              <w:top w:val="single" w:sz="4" w:space="0" w:color="auto"/>
              <w:left w:val="single" w:sz="4" w:space="0" w:color="auto"/>
              <w:bottom w:val="single" w:sz="4" w:space="0" w:color="auto"/>
              <w:right w:val="single" w:sz="4" w:space="0" w:color="auto"/>
            </w:tcBorders>
          </w:tcPr>
          <w:p w14:paraId="62191EAB" w14:textId="77777777" w:rsidR="005A3309" w:rsidRPr="0030031F" w:rsidRDefault="005A3309" w:rsidP="005A3309">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9640" w:type="dxa"/>
            <w:tcBorders>
              <w:top w:val="single" w:sz="4" w:space="0" w:color="auto"/>
              <w:left w:val="single" w:sz="4" w:space="0" w:color="auto"/>
              <w:bottom w:val="single" w:sz="4" w:space="0" w:color="auto"/>
              <w:right w:val="single" w:sz="4" w:space="0" w:color="auto"/>
            </w:tcBorders>
          </w:tcPr>
          <w:p w14:paraId="78BA7CCE" w14:textId="77777777" w:rsidR="005A3309" w:rsidRPr="0030031F" w:rsidRDefault="005A3309" w:rsidP="00DA161A">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Descrição da necessidade da contratação, considerado o problema a ser resolvido sob a perspectiva do interesse público.</w:t>
            </w:r>
          </w:p>
          <w:p w14:paraId="72DFDBB6" w14:textId="77777777" w:rsidR="00F5390B" w:rsidRDefault="00CC2CB7" w:rsidP="00C55D00">
            <w:pPr>
              <w:shd w:val="clear" w:color="auto" w:fill="FFFFFF" w:themeFill="background1"/>
              <w:jc w:val="both"/>
              <w:rPr>
                <w:rFonts w:ascii="Times New Roman" w:hAnsi="Times New Roman" w:cs="Times New Roman"/>
              </w:rPr>
            </w:pPr>
            <w:r w:rsidRPr="0030031F">
              <w:rPr>
                <w:rFonts w:ascii="Times New Roman" w:hAnsi="Times New Roman" w:cs="Times New Roman"/>
              </w:rPr>
              <w:t>A contratação do serviço descrito acima se faz necessária para a realização da manutenção preventiva e corretiva da</w:t>
            </w:r>
            <w:r w:rsidR="00220EC2">
              <w:rPr>
                <w:rFonts w:ascii="Times New Roman" w:hAnsi="Times New Roman" w:cs="Times New Roman"/>
              </w:rPr>
              <w:t>s boca</w:t>
            </w:r>
            <w:r w:rsidR="00F45E21">
              <w:rPr>
                <w:rFonts w:ascii="Times New Roman" w:hAnsi="Times New Roman" w:cs="Times New Roman"/>
              </w:rPr>
              <w:t>s</w:t>
            </w:r>
            <w:r w:rsidR="00220EC2">
              <w:rPr>
                <w:rFonts w:ascii="Times New Roman" w:hAnsi="Times New Roman" w:cs="Times New Roman"/>
              </w:rPr>
              <w:t xml:space="preserve"> de lobo</w:t>
            </w:r>
            <w:r w:rsidR="00F45E21">
              <w:rPr>
                <w:rFonts w:ascii="Times New Roman" w:hAnsi="Times New Roman" w:cs="Times New Roman"/>
              </w:rPr>
              <w:t>,</w:t>
            </w:r>
            <w:r w:rsidR="00220EC2">
              <w:rPr>
                <w:rFonts w:ascii="Times New Roman" w:hAnsi="Times New Roman" w:cs="Times New Roman"/>
              </w:rPr>
              <w:t xml:space="preserve"> portas e janelas</w:t>
            </w:r>
            <w:r w:rsidRPr="0030031F">
              <w:rPr>
                <w:rFonts w:ascii="Times New Roman" w:hAnsi="Times New Roman" w:cs="Times New Roman"/>
              </w:rPr>
              <w:t>,</w:t>
            </w:r>
            <w:r w:rsidR="00F45E21">
              <w:rPr>
                <w:rFonts w:ascii="Times New Roman" w:hAnsi="Times New Roman" w:cs="Times New Roman"/>
              </w:rPr>
              <w:t xml:space="preserve"> </w:t>
            </w:r>
            <w:r w:rsidR="009F5013">
              <w:rPr>
                <w:rFonts w:ascii="Times New Roman" w:hAnsi="Times New Roman" w:cs="Times New Roman"/>
              </w:rPr>
              <w:t>já que as mesmas tem papel crucial na segurança e prevenção.</w:t>
            </w:r>
          </w:p>
          <w:p w14:paraId="0F324D20" w14:textId="49889DB2" w:rsidR="00CC2CB7" w:rsidRPr="0030031F" w:rsidRDefault="00F5390B" w:rsidP="00C55D00">
            <w:pPr>
              <w:shd w:val="clear" w:color="auto" w:fill="FFFFFF" w:themeFill="background1"/>
              <w:jc w:val="both"/>
              <w:rPr>
                <w:rFonts w:ascii="Times New Roman" w:hAnsi="Times New Roman" w:cs="Times New Roman"/>
              </w:rPr>
            </w:pPr>
            <w:r>
              <w:rPr>
                <w:rFonts w:ascii="Times New Roman" w:hAnsi="Times New Roman" w:cs="Times New Roman"/>
              </w:rPr>
              <w:t xml:space="preserve">As grades para bocas de lobo se mostram essencial, visto que melhoram a infraestrutura urbana, garantem segurança e qualidade, previnem enchentes pois impedem a obstrução dos sistemas de drenagem pluvial, auxiliam na preservação ambiental pois acarreta gestão das </w:t>
            </w:r>
            <w:proofErr w:type="gramStart"/>
            <w:r>
              <w:rPr>
                <w:rFonts w:ascii="Times New Roman" w:hAnsi="Times New Roman" w:cs="Times New Roman"/>
              </w:rPr>
              <w:t>aguas</w:t>
            </w:r>
            <w:proofErr w:type="gramEnd"/>
            <w:r>
              <w:rPr>
                <w:rFonts w:ascii="Times New Roman" w:hAnsi="Times New Roman" w:cs="Times New Roman"/>
              </w:rPr>
              <w:t xml:space="preserve"> pluviais, manutenção da infraestrutura viária, atendimento a legislação e benefícios econômicos a longo prazo. A grade em tubos para portas e janelas se mostra essencial para infraestrutura e a segurança dos estabelecimentos e dos cidadãos</w:t>
            </w:r>
            <w:r w:rsidR="008C28A4">
              <w:rPr>
                <w:rFonts w:ascii="Times New Roman" w:hAnsi="Times New Roman" w:cs="Times New Roman"/>
              </w:rPr>
              <w:t>.</w:t>
            </w:r>
            <w:r w:rsidR="00CC2CB7" w:rsidRPr="0030031F">
              <w:rPr>
                <w:rFonts w:ascii="Times New Roman" w:hAnsi="Times New Roman" w:cs="Times New Roman"/>
              </w:rPr>
              <w:t xml:space="preserve"> </w:t>
            </w:r>
          </w:p>
          <w:p w14:paraId="4ADD2343" w14:textId="0528A87B" w:rsidR="00CC2CB7" w:rsidRPr="0030031F" w:rsidRDefault="00CC2CB7" w:rsidP="00CC2CB7">
            <w:pPr>
              <w:shd w:val="clear" w:color="auto" w:fill="FFFFFF" w:themeFill="background1"/>
              <w:jc w:val="both"/>
              <w:rPr>
                <w:rFonts w:ascii="Times New Roman" w:hAnsi="Times New Roman" w:cs="Times New Roman"/>
              </w:rPr>
            </w:pPr>
            <w:r w:rsidRPr="0030031F">
              <w:rPr>
                <w:rFonts w:ascii="Times New Roman" w:hAnsi="Times New Roman" w:cs="Times New Roman"/>
              </w:rPr>
              <w:t>Tal contratação justifica-se pela necessidade de se atender a manutenção e eventuais recuperações</w:t>
            </w:r>
            <w:r w:rsidR="009F5013">
              <w:rPr>
                <w:rFonts w:ascii="Times New Roman" w:hAnsi="Times New Roman" w:cs="Times New Roman"/>
              </w:rPr>
              <w:t xml:space="preserve"> das vias pluviais e aumentar a segurança</w:t>
            </w:r>
            <w:r w:rsidR="00596BD2">
              <w:rPr>
                <w:rFonts w:ascii="Times New Roman" w:hAnsi="Times New Roman" w:cs="Times New Roman"/>
              </w:rPr>
              <w:t xml:space="preserve"> dos departamentos públicos a</w:t>
            </w:r>
            <w:r w:rsidR="009F5013">
              <w:rPr>
                <w:rFonts w:ascii="Times New Roman" w:hAnsi="Times New Roman" w:cs="Times New Roman"/>
              </w:rPr>
              <w:t>os cidadãos do município.</w:t>
            </w:r>
          </w:p>
          <w:p w14:paraId="14B022AC" w14:textId="0C031BCD" w:rsidR="005A3309" w:rsidRPr="0030031F" w:rsidRDefault="00860591" w:rsidP="00C55D00">
            <w:pPr>
              <w:shd w:val="clear" w:color="auto" w:fill="FFFFFF" w:themeFill="background1"/>
              <w:jc w:val="both"/>
              <w:rPr>
                <w:rFonts w:ascii="Times New Roman" w:hAnsi="Times New Roman" w:cs="Times New Roman"/>
              </w:rPr>
            </w:pPr>
            <w:r w:rsidRPr="0030031F">
              <w:rPr>
                <w:rFonts w:ascii="Times New Roman" w:hAnsi="Times New Roman" w:cs="Times New Roman"/>
              </w:rPr>
              <w:t>Como</w:t>
            </w:r>
            <w:r w:rsidR="009F5013">
              <w:rPr>
                <w:rFonts w:ascii="Times New Roman" w:hAnsi="Times New Roman" w:cs="Times New Roman"/>
              </w:rPr>
              <w:t xml:space="preserve"> estes materiais</w:t>
            </w:r>
            <w:r w:rsidRPr="0030031F">
              <w:rPr>
                <w:rFonts w:ascii="Times New Roman" w:hAnsi="Times New Roman" w:cs="Times New Roman"/>
              </w:rPr>
              <w:t xml:space="preserve"> são de suma importância para qualidade e continuidade da prestação dos serviços à população, a contratação de mão de obra especializada se faz necessária.</w:t>
            </w:r>
          </w:p>
        </w:tc>
      </w:tr>
      <w:tr w:rsidR="004E5C2D" w:rsidRPr="0030031F" w14:paraId="3BF33A1A" w14:textId="77777777" w:rsidTr="005A3309">
        <w:tc>
          <w:tcPr>
            <w:tcW w:w="709" w:type="dxa"/>
            <w:tcBorders>
              <w:top w:val="single" w:sz="4" w:space="0" w:color="auto"/>
              <w:left w:val="single" w:sz="4" w:space="0" w:color="auto"/>
              <w:bottom w:val="single" w:sz="4" w:space="0" w:color="auto"/>
              <w:right w:val="single" w:sz="4" w:space="0" w:color="auto"/>
            </w:tcBorders>
          </w:tcPr>
          <w:p w14:paraId="6CDBB3B9" w14:textId="77777777" w:rsidR="004E5C2D" w:rsidRPr="0030031F" w:rsidRDefault="004E5C2D" w:rsidP="005A3309">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9640" w:type="dxa"/>
            <w:tcBorders>
              <w:top w:val="single" w:sz="4" w:space="0" w:color="auto"/>
              <w:left w:val="single" w:sz="4" w:space="0" w:color="auto"/>
              <w:bottom w:val="single" w:sz="4" w:space="0" w:color="auto"/>
              <w:right w:val="single" w:sz="4" w:space="0" w:color="auto"/>
            </w:tcBorders>
          </w:tcPr>
          <w:p w14:paraId="7D08D8B3" w14:textId="77777777" w:rsidR="004E5C2D" w:rsidRPr="0030031F" w:rsidRDefault="004E5C2D" w:rsidP="004E5C2D">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 xml:space="preserve">Demonstração da previsão da contratação no plano de contratações anual, sempre que elaborado, de modo a indicar o seu alinhamento com o planejamento da administração. </w:t>
            </w:r>
          </w:p>
          <w:p w14:paraId="438AB94B" w14:textId="3BF5B771" w:rsidR="004E5C2D" w:rsidRPr="0030031F" w:rsidRDefault="004E5C2D" w:rsidP="004E5C2D">
            <w:pPr>
              <w:shd w:val="clear" w:color="auto" w:fill="FFFFFF" w:themeFill="background1"/>
              <w:jc w:val="both"/>
              <w:rPr>
                <w:rFonts w:ascii="Times New Roman" w:hAnsi="Times New Roman" w:cs="Times New Roman"/>
              </w:rPr>
            </w:pPr>
            <w:r w:rsidRPr="0030031F">
              <w:rPr>
                <w:rFonts w:ascii="Times New Roman" w:hAnsi="Times New Roman" w:cs="Times New Roman"/>
              </w:rPr>
              <w:t>O município de Palmitos ainda não possui Plano de Contratações Anual</w:t>
            </w:r>
          </w:p>
        </w:tc>
      </w:tr>
      <w:tr w:rsidR="005A3309" w:rsidRPr="0030031F" w14:paraId="6E030348" w14:textId="77777777" w:rsidTr="005A3309">
        <w:tc>
          <w:tcPr>
            <w:tcW w:w="709" w:type="dxa"/>
            <w:tcBorders>
              <w:top w:val="single" w:sz="4" w:space="0" w:color="auto"/>
              <w:left w:val="single" w:sz="4" w:space="0" w:color="auto"/>
              <w:bottom w:val="single" w:sz="4" w:space="0" w:color="auto"/>
              <w:right w:val="single" w:sz="4" w:space="0" w:color="auto"/>
            </w:tcBorders>
          </w:tcPr>
          <w:p w14:paraId="5768E94B" w14:textId="77777777" w:rsidR="005A3309" w:rsidRPr="0030031F" w:rsidRDefault="005A3309" w:rsidP="004F7F66">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9640" w:type="dxa"/>
            <w:tcBorders>
              <w:top w:val="single" w:sz="4" w:space="0" w:color="auto"/>
              <w:left w:val="single" w:sz="4" w:space="0" w:color="auto"/>
              <w:bottom w:val="single" w:sz="4" w:space="0" w:color="auto"/>
              <w:right w:val="single" w:sz="4" w:space="0" w:color="auto"/>
            </w:tcBorders>
          </w:tcPr>
          <w:p w14:paraId="6ECAB530" w14:textId="77777777" w:rsidR="005A3309" w:rsidRPr="0030031F" w:rsidRDefault="005A3309" w:rsidP="004F7F66">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Requisitos da contratação</w:t>
            </w:r>
          </w:p>
          <w:p w14:paraId="76920ED9" w14:textId="77777777" w:rsidR="000F5BD7" w:rsidRPr="0030031F" w:rsidRDefault="00C819D0" w:rsidP="00C819D0">
            <w:pPr>
              <w:shd w:val="clear" w:color="auto" w:fill="FFFFFF" w:themeFill="background1"/>
              <w:jc w:val="both"/>
              <w:rPr>
                <w:rFonts w:ascii="Times New Roman" w:hAnsi="Times New Roman" w:cs="Times New Roman"/>
              </w:rPr>
            </w:pPr>
            <w:r w:rsidRPr="0030031F">
              <w:rPr>
                <w:rFonts w:ascii="Times New Roman" w:hAnsi="Times New Roman" w:cs="Times New Roman"/>
              </w:rPr>
              <w:t>Para a solução desta demanda é necessário que o futuro prestador de serviços possua qualificação e atenda as exigências legais.</w:t>
            </w:r>
          </w:p>
          <w:p w14:paraId="3A353A39" w14:textId="6F3C026F" w:rsidR="00C819D0" w:rsidRPr="0030031F" w:rsidRDefault="00C819D0" w:rsidP="00C819D0">
            <w:pPr>
              <w:shd w:val="clear" w:color="auto" w:fill="FFFFFF" w:themeFill="background1"/>
              <w:jc w:val="both"/>
              <w:rPr>
                <w:rFonts w:ascii="Times New Roman" w:hAnsi="Times New Roman" w:cs="Times New Roman"/>
              </w:rPr>
            </w:pPr>
            <w:r w:rsidRPr="0030031F">
              <w:rPr>
                <w:rFonts w:ascii="Times New Roman" w:hAnsi="Times New Roman" w:cs="Times New Roman"/>
              </w:rPr>
              <w:t xml:space="preserve">1 - Substituir os funcionários com antecedência a fim de evitar possíveis danos </w:t>
            </w:r>
            <w:r w:rsidR="00EA72E4" w:rsidRPr="0030031F">
              <w:rPr>
                <w:rFonts w:ascii="Times New Roman" w:hAnsi="Times New Roman" w:cs="Times New Roman"/>
              </w:rPr>
              <w:t>aos serviços executados</w:t>
            </w:r>
            <w:r w:rsidRPr="0030031F">
              <w:rPr>
                <w:rFonts w:ascii="Times New Roman" w:hAnsi="Times New Roman" w:cs="Times New Roman"/>
              </w:rPr>
              <w:t xml:space="preserve">. </w:t>
            </w:r>
          </w:p>
          <w:p w14:paraId="25B443A6" w14:textId="0F93F546" w:rsidR="00C819D0" w:rsidRPr="0030031F" w:rsidRDefault="00C819D0" w:rsidP="00C819D0">
            <w:pPr>
              <w:shd w:val="clear" w:color="auto" w:fill="FFFFFF" w:themeFill="background1"/>
              <w:jc w:val="both"/>
              <w:rPr>
                <w:rFonts w:ascii="Times New Roman" w:hAnsi="Times New Roman" w:cs="Times New Roman"/>
              </w:rPr>
            </w:pPr>
            <w:r w:rsidRPr="0030031F">
              <w:rPr>
                <w:rFonts w:ascii="Times New Roman" w:hAnsi="Times New Roman" w:cs="Times New Roman"/>
              </w:rPr>
              <w:t>2 - Responsabilizar-se pelo transporte e alimentação dos profissionais caso necessário.</w:t>
            </w:r>
          </w:p>
          <w:p w14:paraId="593307E9" w14:textId="77777777" w:rsidR="00F45E21" w:rsidRDefault="00C819D0" w:rsidP="00C819D0">
            <w:pPr>
              <w:shd w:val="clear" w:color="auto" w:fill="FFFFFF" w:themeFill="background1"/>
              <w:jc w:val="both"/>
              <w:rPr>
                <w:rFonts w:ascii="Times New Roman" w:hAnsi="Times New Roman" w:cs="Times New Roman"/>
              </w:rPr>
            </w:pPr>
            <w:r w:rsidRPr="0030031F">
              <w:rPr>
                <w:rFonts w:ascii="Times New Roman" w:hAnsi="Times New Roman" w:cs="Times New Roman"/>
              </w:rPr>
              <w:t>3 - Fica a cargo da contratada todo equipamento necessário para o desempenho d</w:t>
            </w:r>
            <w:r w:rsidR="00EA72E4" w:rsidRPr="0030031F">
              <w:rPr>
                <w:rFonts w:ascii="Times New Roman" w:hAnsi="Times New Roman" w:cs="Times New Roman"/>
              </w:rPr>
              <w:t>o</w:t>
            </w:r>
            <w:r w:rsidRPr="0030031F">
              <w:rPr>
                <w:rFonts w:ascii="Times New Roman" w:hAnsi="Times New Roman" w:cs="Times New Roman"/>
              </w:rPr>
              <w:t xml:space="preserve">s serviços solicitados. </w:t>
            </w:r>
          </w:p>
          <w:p w14:paraId="78833BA3" w14:textId="780454B8" w:rsidR="00C819D0" w:rsidRPr="0030031F" w:rsidRDefault="00C819D0" w:rsidP="00C819D0">
            <w:pPr>
              <w:shd w:val="clear" w:color="auto" w:fill="FFFFFF" w:themeFill="background1"/>
              <w:jc w:val="both"/>
              <w:rPr>
                <w:rFonts w:ascii="Times New Roman" w:hAnsi="Times New Roman" w:cs="Times New Roman"/>
              </w:rPr>
            </w:pPr>
            <w:r w:rsidRPr="0030031F">
              <w:rPr>
                <w:rFonts w:ascii="Times New Roman" w:hAnsi="Times New Roman" w:cs="Times New Roman"/>
              </w:rPr>
              <w:t xml:space="preserve">4 - Manter durante toda a execução do contrato, em compatibilidade com as obrigações por ela assumidas, todas as condições de habilitação e qualificação exigidas na licitação. </w:t>
            </w:r>
          </w:p>
          <w:p w14:paraId="09488B8E" w14:textId="611C83F1" w:rsidR="00C819D0" w:rsidRPr="0030031F" w:rsidRDefault="00C819D0" w:rsidP="00C819D0">
            <w:pPr>
              <w:shd w:val="clear" w:color="auto" w:fill="FFFFFF" w:themeFill="background1"/>
              <w:jc w:val="both"/>
              <w:rPr>
                <w:rFonts w:ascii="Times New Roman" w:hAnsi="Times New Roman" w:cs="Times New Roman"/>
              </w:rPr>
            </w:pPr>
            <w:r w:rsidRPr="0030031F">
              <w:rPr>
                <w:rFonts w:ascii="Times New Roman" w:hAnsi="Times New Roman" w:cs="Times New Roman"/>
              </w:rPr>
              <w:t xml:space="preserve">5 - Executar os serviços nas condições e prazos estabelecidos mediante determinação das Secretarias do Município de </w:t>
            </w:r>
            <w:r w:rsidR="00EA72E4" w:rsidRPr="0030031F">
              <w:rPr>
                <w:rFonts w:ascii="Times New Roman" w:hAnsi="Times New Roman" w:cs="Times New Roman"/>
              </w:rPr>
              <w:t>Palmitos/SC</w:t>
            </w:r>
            <w:r w:rsidRPr="0030031F">
              <w:rPr>
                <w:rFonts w:ascii="Times New Roman" w:hAnsi="Times New Roman" w:cs="Times New Roman"/>
              </w:rPr>
              <w:t xml:space="preserve">. </w:t>
            </w:r>
          </w:p>
          <w:p w14:paraId="0F0CABB0" w14:textId="1DFE9CA1" w:rsidR="00C819D0" w:rsidRPr="0030031F" w:rsidRDefault="00C819D0" w:rsidP="00C819D0">
            <w:pPr>
              <w:shd w:val="clear" w:color="auto" w:fill="FFFFFF" w:themeFill="background1"/>
              <w:jc w:val="both"/>
              <w:rPr>
                <w:rFonts w:ascii="Times New Roman" w:hAnsi="Times New Roman" w:cs="Times New Roman"/>
              </w:rPr>
            </w:pPr>
            <w:r w:rsidRPr="0030031F">
              <w:rPr>
                <w:rFonts w:ascii="Times New Roman" w:hAnsi="Times New Roman" w:cs="Times New Roman"/>
              </w:rPr>
              <w:t xml:space="preserve">6 - Todas as despesas relativas </w:t>
            </w:r>
            <w:proofErr w:type="gramStart"/>
            <w:r w:rsidRPr="0030031F">
              <w:rPr>
                <w:rFonts w:ascii="Times New Roman" w:hAnsi="Times New Roman" w:cs="Times New Roman"/>
              </w:rPr>
              <w:t>a</w:t>
            </w:r>
            <w:proofErr w:type="gramEnd"/>
            <w:r w:rsidRPr="0030031F">
              <w:rPr>
                <w:rFonts w:ascii="Times New Roman" w:hAnsi="Times New Roman" w:cs="Times New Roman"/>
              </w:rPr>
              <w:t xml:space="preserve"> mão de obra, ferramentas, manutenção de ferramentas e equipamentos, bem como despesas com taxas e encargos de qualquer natureza e quaisquer despesas incidentes correrão por conta exclusiva da Contratada. </w:t>
            </w:r>
          </w:p>
          <w:p w14:paraId="5033A81B" w14:textId="4BCB8B6D" w:rsidR="00C819D0" w:rsidRPr="0030031F" w:rsidRDefault="00C819D0" w:rsidP="00C819D0">
            <w:pPr>
              <w:shd w:val="clear" w:color="auto" w:fill="FFFFFF" w:themeFill="background1"/>
              <w:jc w:val="both"/>
              <w:rPr>
                <w:rFonts w:ascii="Times New Roman" w:hAnsi="Times New Roman" w:cs="Times New Roman"/>
              </w:rPr>
            </w:pPr>
            <w:r w:rsidRPr="0030031F">
              <w:rPr>
                <w:rFonts w:ascii="Times New Roman" w:hAnsi="Times New Roman" w:cs="Times New Roman"/>
              </w:rPr>
              <w:t>7 - Prestar esclarecimento a contratante sempre que for solicitado</w:t>
            </w:r>
            <w:r w:rsidR="00EA72E4" w:rsidRPr="0030031F">
              <w:rPr>
                <w:rFonts w:ascii="Times New Roman" w:hAnsi="Times New Roman" w:cs="Times New Roman"/>
              </w:rPr>
              <w:t>.</w:t>
            </w:r>
          </w:p>
          <w:p w14:paraId="1EC61B1E" w14:textId="5C4C7F5F" w:rsidR="00392250" w:rsidRPr="0030031F" w:rsidRDefault="00392250" w:rsidP="00C819D0">
            <w:pPr>
              <w:shd w:val="clear" w:color="auto" w:fill="FFFFFF" w:themeFill="background1"/>
              <w:jc w:val="both"/>
              <w:rPr>
                <w:rFonts w:ascii="Times New Roman" w:hAnsi="Times New Roman" w:cs="Times New Roman"/>
              </w:rPr>
            </w:pPr>
            <w:r w:rsidRPr="0030031F">
              <w:rPr>
                <w:rFonts w:ascii="Times New Roman" w:hAnsi="Times New Roman" w:cs="Times New Roman"/>
              </w:rPr>
              <w:t xml:space="preserve">8 -Os profissionais fornecidos pela contratada deverão possuir todos os treinamentos de normas regulamentadoras necessários para realização dos serviços contratados. </w:t>
            </w:r>
          </w:p>
          <w:p w14:paraId="135996D6" w14:textId="351BFFBF" w:rsidR="00392250" w:rsidRPr="0030031F" w:rsidRDefault="00392250" w:rsidP="00C819D0">
            <w:pPr>
              <w:shd w:val="clear" w:color="auto" w:fill="FFFFFF" w:themeFill="background1"/>
              <w:jc w:val="both"/>
              <w:rPr>
                <w:rFonts w:ascii="Times New Roman" w:hAnsi="Times New Roman" w:cs="Times New Roman"/>
              </w:rPr>
            </w:pPr>
            <w:r w:rsidRPr="0030031F">
              <w:rPr>
                <w:rFonts w:ascii="Times New Roman" w:hAnsi="Times New Roman" w:cs="Times New Roman"/>
              </w:rPr>
              <w:t xml:space="preserve">9 – A contratada deverá possuir as ferramentas necessárias para o bom desempenho do objeto deste estudo. </w:t>
            </w:r>
          </w:p>
          <w:p w14:paraId="100755A9" w14:textId="39B4C901" w:rsidR="006B2B8E" w:rsidRPr="0030031F" w:rsidRDefault="006B2B8E" w:rsidP="00C819D0">
            <w:pPr>
              <w:shd w:val="clear" w:color="auto" w:fill="FFFFFF" w:themeFill="background1"/>
              <w:jc w:val="both"/>
              <w:rPr>
                <w:rFonts w:ascii="Times New Roman" w:hAnsi="Times New Roman" w:cs="Times New Roman"/>
              </w:rPr>
            </w:pPr>
            <w:r w:rsidRPr="0030031F">
              <w:rPr>
                <w:rFonts w:ascii="Times New Roman" w:hAnsi="Times New Roman" w:cs="Times New Roman"/>
              </w:rPr>
              <w:t>1</w:t>
            </w:r>
            <w:r w:rsidR="00C76618">
              <w:rPr>
                <w:rFonts w:ascii="Times New Roman" w:hAnsi="Times New Roman" w:cs="Times New Roman"/>
              </w:rPr>
              <w:t>0</w:t>
            </w:r>
            <w:r w:rsidRPr="0030031F">
              <w:rPr>
                <w:rFonts w:ascii="Times New Roman" w:hAnsi="Times New Roman" w:cs="Times New Roman"/>
              </w:rPr>
              <w:t xml:space="preserve"> - A empresa vencedora responderá civil e criminalmente por quaisquer danos materiais ou pessoais ocasionados, à administração e/ou terceiros, por seus empregados credenciados, nos locais de trabalho.</w:t>
            </w:r>
          </w:p>
          <w:p w14:paraId="4807CAFC" w14:textId="4BA4E8D4" w:rsidR="006B2B8E" w:rsidRPr="0030031F" w:rsidRDefault="006B2B8E" w:rsidP="00C819D0">
            <w:pPr>
              <w:shd w:val="clear" w:color="auto" w:fill="FFFFFF" w:themeFill="background1"/>
              <w:jc w:val="both"/>
              <w:rPr>
                <w:rFonts w:ascii="Times New Roman" w:hAnsi="Times New Roman" w:cs="Times New Roman"/>
              </w:rPr>
            </w:pPr>
            <w:r w:rsidRPr="0030031F">
              <w:rPr>
                <w:rFonts w:ascii="Times New Roman" w:hAnsi="Times New Roman" w:cs="Times New Roman"/>
              </w:rPr>
              <w:t>1</w:t>
            </w:r>
            <w:r w:rsidR="00C76618">
              <w:rPr>
                <w:rFonts w:ascii="Times New Roman" w:hAnsi="Times New Roman" w:cs="Times New Roman"/>
              </w:rPr>
              <w:t>1</w:t>
            </w:r>
            <w:r w:rsidRPr="0030031F">
              <w:rPr>
                <w:rFonts w:ascii="Times New Roman" w:hAnsi="Times New Roman" w:cs="Times New Roman"/>
              </w:rPr>
              <w:t xml:space="preserve"> - Todos os serviços prestados pela vencedora deverão atender às exigências de qualidade, observados os padrões e normas baixadas pelos órgãos competentes de controle de qualidade, atentando-se a proponente, principalmente para as prescrições contidas no art. 39, VIII, da Lei 8.078/90 (Código de Defesa do Consumidor).</w:t>
            </w:r>
          </w:p>
        </w:tc>
      </w:tr>
      <w:tr w:rsidR="005A3309" w:rsidRPr="0030031F" w14:paraId="297A5358" w14:textId="77777777" w:rsidTr="005A3309">
        <w:tc>
          <w:tcPr>
            <w:tcW w:w="709" w:type="dxa"/>
            <w:tcBorders>
              <w:top w:val="single" w:sz="4" w:space="0" w:color="auto"/>
              <w:left w:val="single" w:sz="4" w:space="0" w:color="auto"/>
              <w:bottom w:val="single" w:sz="4" w:space="0" w:color="auto"/>
              <w:right w:val="single" w:sz="4" w:space="0" w:color="auto"/>
            </w:tcBorders>
          </w:tcPr>
          <w:p w14:paraId="04A1C3EA" w14:textId="77777777" w:rsidR="005A3309" w:rsidRPr="0030031F" w:rsidRDefault="005A3309" w:rsidP="005A3309">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9640" w:type="dxa"/>
            <w:tcBorders>
              <w:top w:val="single" w:sz="4" w:space="0" w:color="auto"/>
              <w:left w:val="single" w:sz="4" w:space="0" w:color="auto"/>
              <w:bottom w:val="single" w:sz="4" w:space="0" w:color="auto"/>
              <w:right w:val="single" w:sz="4" w:space="0" w:color="auto"/>
            </w:tcBorders>
          </w:tcPr>
          <w:p w14:paraId="4CE5AB11" w14:textId="77777777" w:rsidR="005A3309" w:rsidRPr="0030031F" w:rsidRDefault="005A3309">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79861FAE" w14:textId="03D424FF" w:rsidR="006939FF" w:rsidRPr="0030031F" w:rsidRDefault="006939FF" w:rsidP="002D33CD">
            <w:pPr>
              <w:shd w:val="clear" w:color="auto" w:fill="FFFFFF" w:themeFill="background1"/>
              <w:jc w:val="both"/>
              <w:rPr>
                <w:rFonts w:ascii="Times New Roman" w:hAnsi="Times New Roman" w:cs="Times New Roman"/>
              </w:rPr>
            </w:pPr>
            <w:r w:rsidRPr="0030031F">
              <w:rPr>
                <w:rFonts w:ascii="Times New Roman" w:hAnsi="Times New Roman" w:cs="Times New Roman"/>
              </w:rPr>
              <w:t>A partir de uma análise d</w:t>
            </w:r>
            <w:r w:rsidR="002D33CD" w:rsidRPr="0030031F">
              <w:rPr>
                <w:rFonts w:ascii="Times New Roman" w:hAnsi="Times New Roman" w:cs="Times New Roman"/>
              </w:rPr>
              <w:t>o</w:t>
            </w:r>
            <w:r w:rsidRPr="0030031F">
              <w:rPr>
                <w:rFonts w:ascii="Times New Roman" w:hAnsi="Times New Roman" w:cs="Times New Roman"/>
              </w:rPr>
              <w:t xml:space="preserve"> últim</w:t>
            </w:r>
            <w:r w:rsidR="002D33CD" w:rsidRPr="0030031F">
              <w:rPr>
                <w:rFonts w:ascii="Times New Roman" w:hAnsi="Times New Roman" w:cs="Times New Roman"/>
              </w:rPr>
              <w:t>o</w:t>
            </w:r>
            <w:r w:rsidRPr="0030031F">
              <w:rPr>
                <w:rFonts w:ascii="Times New Roman" w:hAnsi="Times New Roman" w:cs="Times New Roman"/>
              </w:rPr>
              <w:t xml:space="preserve"> </w:t>
            </w:r>
            <w:r w:rsidR="002D33CD" w:rsidRPr="0030031F">
              <w:rPr>
                <w:rFonts w:ascii="Times New Roman" w:hAnsi="Times New Roman" w:cs="Times New Roman"/>
              </w:rPr>
              <w:t>processo (PL nº</w:t>
            </w:r>
            <w:r w:rsidR="00FD41FB" w:rsidRPr="0030031F">
              <w:rPr>
                <w:rFonts w:ascii="Times New Roman" w:hAnsi="Times New Roman" w:cs="Times New Roman"/>
              </w:rPr>
              <w:t xml:space="preserve"> </w:t>
            </w:r>
            <w:r w:rsidR="00C76618">
              <w:rPr>
                <w:rFonts w:ascii="Times New Roman" w:hAnsi="Times New Roman" w:cs="Times New Roman"/>
              </w:rPr>
              <w:t>6</w:t>
            </w:r>
            <w:r w:rsidR="00FD41FB" w:rsidRPr="0030031F">
              <w:rPr>
                <w:rFonts w:ascii="Times New Roman" w:hAnsi="Times New Roman" w:cs="Times New Roman"/>
              </w:rPr>
              <w:t>8/2023</w:t>
            </w:r>
            <w:r w:rsidR="002D33CD" w:rsidRPr="0030031F">
              <w:rPr>
                <w:rFonts w:ascii="Times New Roman" w:hAnsi="Times New Roman" w:cs="Times New Roman"/>
              </w:rPr>
              <w:t>)</w:t>
            </w:r>
            <w:r w:rsidR="00F45E21">
              <w:rPr>
                <w:rFonts w:ascii="Times New Roman" w:hAnsi="Times New Roman" w:cs="Times New Roman"/>
              </w:rPr>
              <w:t xml:space="preserve"> </w:t>
            </w:r>
            <w:r w:rsidRPr="0030031F">
              <w:rPr>
                <w:rFonts w:ascii="Times New Roman" w:hAnsi="Times New Roman" w:cs="Times New Roman"/>
              </w:rPr>
              <w:t xml:space="preserve">e pelas quantidades consumidas </w:t>
            </w:r>
            <w:r w:rsidR="002D33CD" w:rsidRPr="0030031F">
              <w:rPr>
                <w:rFonts w:ascii="Times New Roman" w:hAnsi="Times New Roman" w:cs="Times New Roman"/>
              </w:rPr>
              <w:t>no decorrer de sua vigência</w:t>
            </w:r>
            <w:r w:rsidR="003E080C" w:rsidRPr="0030031F">
              <w:rPr>
                <w:rFonts w:ascii="Times New Roman" w:hAnsi="Times New Roman" w:cs="Times New Roman"/>
              </w:rPr>
              <w:t>,</w:t>
            </w:r>
            <w:r w:rsidRPr="0030031F">
              <w:rPr>
                <w:rFonts w:ascii="Times New Roman" w:hAnsi="Times New Roman" w:cs="Times New Roman"/>
              </w:rPr>
              <w:t xml:space="preserve"> </w:t>
            </w:r>
            <w:r w:rsidR="003E080C" w:rsidRPr="0030031F">
              <w:rPr>
                <w:rFonts w:ascii="Times New Roman" w:hAnsi="Times New Roman" w:cs="Times New Roman"/>
              </w:rPr>
              <w:t>v</w:t>
            </w:r>
            <w:r w:rsidRPr="0030031F">
              <w:rPr>
                <w:rFonts w:ascii="Times New Roman" w:hAnsi="Times New Roman" w:cs="Times New Roman"/>
              </w:rPr>
              <w:t xml:space="preserve">erificou-se que estes </w:t>
            </w:r>
            <w:r w:rsidR="00F45E21">
              <w:rPr>
                <w:rFonts w:ascii="Times New Roman" w:hAnsi="Times New Roman" w:cs="Times New Roman"/>
              </w:rPr>
              <w:t xml:space="preserve">materiais e </w:t>
            </w:r>
            <w:r w:rsidRPr="0030031F">
              <w:rPr>
                <w:rFonts w:ascii="Times New Roman" w:hAnsi="Times New Roman" w:cs="Times New Roman"/>
              </w:rPr>
              <w:t>serviços são utilizados durante todo o decorrer do ano, sendo assim</w:t>
            </w:r>
            <w:r w:rsidR="003E080C" w:rsidRPr="0030031F">
              <w:rPr>
                <w:rFonts w:ascii="Times New Roman" w:hAnsi="Times New Roman" w:cs="Times New Roman"/>
              </w:rPr>
              <w:t>, de suma importância a</w:t>
            </w:r>
            <w:r w:rsidRPr="0030031F">
              <w:rPr>
                <w:rFonts w:ascii="Times New Roman" w:hAnsi="Times New Roman" w:cs="Times New Roman"/>
              </w:rPr>
              <w:t xml:space="preserve"> realiza</w:t>
            </w:r>
            <w:r w:rsidR="003E080C" w:rsidRPr="0030031F">
              <w:rPr>
                <w:rFonts w:ascii="Times New Roman" w:hAnsi="Times New Roman" w:cs="Times New Roman"/>
              </w:rPr>
              <w:t>ção de</w:t>
            </w:r>
            <w:r w:rsidRPr="0030031F">
              <w:rPr>
                <w:rFonts w:ascii="Times New Roman" w:hAnsi="Times New Roman" w:cs="Times New Roman"/>
              </w:rPr>
              <w:t xml:space="preserve"> licitação, visando futuros e eventuais </w:t>
            </w:r>
            <w:r w:rsidR="00F45E21">
              <w:rPr>
                <w:rFonts w:ascii="Times New Roman" w:hAnsi="Times New Roman" w:cs="Times New Roman"/>
              </w:rPr>
              <w:t>aquisições</w:t>
            </w:r>
            <w:r w:rsidR="005E5648" w:rsidRPr="0030031F">
              <w:rPr>
                <w:rFonts w:ascii="Times New Roman" w:hAnsi="Times New Roman" w:cs="Times New Roman"/>
              </w:rPr>
              <w:t>.</w:t>
            </w:r>
          </w:p>
        </w:tc>
      </w:tr>
      <w:tr w:rsidR="00BA384E" w:rsidRPr="0030031F" w14:paraId="6112382A" w14:textId="77777777" w:rsidTr="005A3309">
        <w:tc>
          <w:tcPr>
            <w:tcW w:w="709" w:type="dxa"/>
            <w:tcBorders>
              <w:top w:val="single" w:sz="4" w:space="0" w:color="auto"/>
              <w:left w:val="single" w:sz="4" w:space="0" w:color="auto"/>
              <w:bottom w:val="single" w:sz="4" w:space="0" w:color="auto"/>
              <w:right w:val="single" w:sz="4" w:space="0" w:color="auto"/>
            </w:tcBorders>
          </w:tcPr>
          <w:p w14:paraId="132D3CAB" w14:textId="77777777" w:rsidR="00BA384E" w:rsidRPr="0030031F" w:rsidRDefault="00BA384E" w:rsidP="005A3309">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9640" w:type="dxa"/>
            <w:tcBorders>
              <w:top w:val="single" w:sz="4" w:space="0" w:color="auto"/>
              <w:left w:val="single" w:sz="4" w:space="0" w:color="auto"/>
              <w:bottom w:val="single" w:sz="4" w:space="0" w:color="auto"/>
              <w:right w:val="single" w:sz="4" w:space="0" w:color="auto"/>
            </w:tcBorders>
          </w:tcPr>
          <w:p w14:paraId="4BF028D7" w14:textId="57F6A3AF" w:rsidR="00BA384E" w:rsidRPr="0030031F" w:rsidRDefault="00BA384E" w:rsidP="00BA384E">
            <w:pPr>
              <w:jc w:val="both"/>
              <w:rPr>
                <w:rStyle w:val="fontstyle01"/>
                <w:color w:val="auto"/>
              </w:rPr>
            </w:pPr>
            <w:r w:rsidRPr="0030031F">
              <w:rPr>
                <w:rStyle w:val="fontstyle01"/>
                <w:color w:val="auto"/>
              </w:rPr>
              <w:t>Levantamento de mercado, que consiste na análise d</w:t>
            </w:r>
            <w:r w:rsidR="00370746">
              <w:rPr>
                <w:rStyle w:val="fontstyle01"/>
                <w:color w:val="auto"/>
              </w:rPr>
              <w:t>e</w:t>
            </w:r>
            <w:r w:rsidRPr="0030031F">
              <w:rPr>
                <w:rStyle w:val="fontstyle01"/>
                <w:color w:val="auto"/>
              </w:rPr>
              <w:t xml:space="preserve"> alternativa possíve</w:t>
            </w:r>
            <w:r w:rsidR="00370746">
              <w:rPr>
                <w:rStyle w:val="fontstyle01"/>
                <w:color w:val="auto"/>
              </w:rPr>
              <w:t>l</w:t>
            </w:r>
            <w:r w:rsidRPr="0030031F">
              <w:rPr>
                <w:rStyle w:val="fontstyle01"/>
                <w:color w:val="auto"/>
              </w:rPr>
              <w:t>, e justificativa técnica e econômica da escolha do tipo de solução a contratar.</w:t>
            </w:r>
          </w:p>
          <w:p w14:paraId="2BF7C384" w14:textId="77777777" w:rsidR="00596BD2" w:rsidRPr="00264631" w:rsidRDefault="00596BD2" w:rsidP="00596BD2">
            <w:pPr>
              <w:jc w:val="both"/>
              <w:rPr>
                <w:rFonts w:ascii="Times New Roman" w:hAnsi="Times New Roman" w:cs="Times New Roman"/>
              </w:rPr>
            </w:pPr>
            <w:r w:rsidRPr="00264631">
              <w:rPr>
                <w:rFonts w:ascii="Times New Roman" w:hAnsi="Times New Roman" w:cs="Times New Roman"/>
              </w:rPr>
              <w:t xml:space="preserve">A partir da definição do objeto e dos requisitos da contratação é possível definir algumas alternativas possíveis para solução da demanda: </w:t>
            </w:r>
          </w:p>
          <w:p w14:paraId="5B14623D" w14:textId="0B61559C" w:rsidR="00596BD2" w:rsidRPr="00264631" w:rsidRDefault="00596BD2" w:rsidP="00596BD2">
            <w:pPr>
              <w:jc w:val="both"/>
              <w:rPr>
                <w:rFonts w:ascii="Times New Roman" w:hAnsi="Times New Roman" w:cs="Times New Roman"/>
              </w:rPr>
            </w:pPr>
            <w:r w:rsidRPr="00264631">
              <w:rPr>
                <w:rFonts w:ascii="Times New Roman" w:hAnsi="Times New Roman" w:cs="Times New Roman"/>
              </w:rPr>
              <w:t xml:space="preserve">1) O município contratar funcionários, treinar e habilitar os mesmos para realizarem a prestação de serviço e fornecer os equipamentos necessários para o trabalho; </w:t>
            </w:r>
          </w:p>
          <w:p w14:paraId="38099C59" w14:textId="7778DE48" w:rsidR="00596BD2" w:rsidRPr="00264631" w:rsidRDefault="00596BD2" w:rsidP="00596BD2">
            <w:pPr>
              <w:jc w:val="both"/>
              <w:rPr>
                <w:rFonts w:ascii="Times New Roman" w:hAnsi="Times New Roman" w:cs="Times New Roman"/>
              </w:rPr>
            </w:pPr>
            <w:r w:rsidRPr="00264631">
              <w:rPr>
                <w:rFonts w:ascii="Times New Roman" w:hAnsi="Times New Roman" w:cs="Times New Roman"/>
              </w:rPr>
              <w:lastRenderedPageBreak/>
              <w:t xml:space="preserve">2) Realizar a contratação através de empresa especializada, onde a empresa já fornecerá todos os equipamentos e </w:t>
            </w:r>
            <w:r>
              <w:rPr>
                <w:rFonts w:ascii="Times New Roman" w:hAnsi="Times New Roman" w:cs="Times New Roman"/>
              </w:rPr>
              <w:t>materiais</w:t>
            </w:r>
            <w:r w:rsidRPr="00264631">
              <w:rPr>
                <w:rFonts w:ascii="Times New Roman" w:hAnsi="Times New Roman" w:cs="Times New Roman"/>
              </w:rPr>
              <w:t xml:space="preserve"> necessária para a realização dos serviços; </w:t>
            </w:r>
          </w:p>
          <w:p w14:paraId="63BFC22B" w14:textId="77777777" w:rsidR="00596BD2" w:rsidRPr="00264631" w:rsidRDefault="00596BD2" w:rsidP="00596BD2">
            <w:pPr>
              <w:jc w:val="both"/>
              <w:rPr>
                <w:rFonts w:ascii="Times New Roman" w:hAnsi="Times New Roman" w:cs="Times New Roman"/>
              </w:rPr>
            </w:pPr>
            <w:r w:rsidRPr="00264631">
              <w:rPr>
                <w:rFonts w:ascii="Times New Roman" w:hAnsi="Times New Roman" w:cs="Times New Roman"/>
              </w:rPr>
              <w:t xml:space="preserve">3) O município adquirir equipamentos, capacitar equipe ou contratar funcionários terceirizados para realizar a prestação de serviço; </w:t>
            </w:r>
          </w:p>
          <w:p w14:paraId="4E88E288" w14:textId="77777777" w:rsidR="00596BD2" w:rsidRPr="00264631" w:rsidRDefault="00596BD2" w:rsidP="00596BD2">
            <w:pPr>
              <w:jc w:val="both"/>
              <w:rPr>
                <w:rFonts w:ascii="Times New Roman" w:hAnsi="Times New Roman" w:cs="Times New Roman"/>
              </w:rPr>
            </w:pPr>
            <w:r w:rsidRPr="00264631">
              <w:rPr>
                <w:rFonts w:ascii="Times New Roman" w:hAnsi="Times New Roman" w:cs="Times New Roman"/>
              </w:rPr>
              <w:t xml:space="preserve">4) Treinar e habilitar funcionários efetivos para realizarem a prestação de serviço. </w:t>
            </w:r>
          </w:p>
          <w:p w14:paraId="013297F3" w14:textId="1F0B92B9" w:rsidR="00BA384E" w:rsidRPr="00370746" w:rsidRDefault="00BA384E" w:rsidP="00BA384E">
            <w:pPr>
              <w:jc w:val="both"/>
              <w:rPr>
                <w:rStyle w:val="fontstyle21"/>
                <w:color w:val="auto"/>
              </w:rPr>
            </w:pPr>
            <w:r w:rsidRPr="00370746">
              <w:rPr>
                <w:rStyle w:val="fontstyle21"/>
                <w:color w:val="auto"/>
              </w:rPr>
              <w:t xml:space="preserve">A partir da análise do problema verificou-se </w:t>
            </w:r>
            <w:r w:rsidR="00370746" w:rsidRPr="00370746">
              <w:rPr>
                <w:rStyle w:val="fontstyle21"/>
                <w:color w:val="auto"/>
              </w:rPr>
              <w:t xml:space="preserve">que a solução </w:t>
            </w:r>
            <w:r w:rsidR="00596BD2">
              <w:rPr>
                <w:rStyle w:val="fontstyle21"/>
                <w:color w:val="auto"/>
              </w:rPr>
              <w:t>m</w:t>
            </w:r>
            <w:r w:rsidR="00596BD2">
              <w:rPr>
                <w:rStyle w:val="fontstyle21"/>
              </w:rPr>
              <w:t>ais vantajosa</w:t>
            </w:r>
            <w:r w:rsidR="00596BD2" w:rsidRPr="00264631">
              <w:rPr>
                <w:rFonts w:ascii="Times New Roman" w:hAnsi="Times New Roman" w:cs="Times New Roman"/>
              </w:rPr>
              <w:t xml:space="preserve">, tanto técnica quanto econômica, </w:t>
            </w:r>
            <w:r w:rsidR="00370746" w:rsidRPr="00370746">
              <w:rPr>
                <w:rStyle w:val="fontstyle21"/>
                <w:color w:val="auto"/>
              </w:rPr>
              <w:t xml:space="preserve">seria </w:t>
            </w:r>
            <w:r w:rsidR="00370746">
              <w:rPr>
                <w:rStyle w:val="fontstyle21"/>
                <w:color w:val="auto"/>
              </w:rPr>
              <w:t xml:space="preserve">a </w:t>
            </w:r>
            <w:r w:rsidR="00370746" w:rsidRPr="00370746">
              <w:rPr>
                <w:rStyle w:val="fontstyle21"/>
                <w:color w:val="auto"/>
              </w:rPr>
              <w:t xml:space="preserve">Contratação de empresa terceirizada para a realização dos serviços. </w:t>
            </w:r>
          </w:p>
          <w:p w14:paraId="0C8AD18F" w14:textId="77777777" w:rsidR="00F45E21" w:rsidRDefault="00370746" w:rsidP="00370746">
            <w:pPr>
              <w:jc w:val="both"/>
              <w:rPr>
                <w:rStyle w:val="fontstyle21"/>
              </w:rPr>
            </w:pPr>
            <w:r w:rsidRPr="00370746">
              <w:rPr>
                <w:rStyle w:val="fontstyle21"/>
                <w:color w:val="auto"/>
              </w:rPr>
              <w:t xml:space="preserve">Na </w:t>
            </w:r>
            <w:r w:rsidR="00BA384E" w:rsidRPr="00370746">
              <w:rPr>
                <w:rStyle w:val="fontstyle21"/>
                <w:color w:val="auto"/>
              </w:rPr>
              <w:t>soluç</w:t>
            </w:r>
            <w:r w:rsidRPr="00370746">
              <w:rPr>
                <w:rStyle w:val="fontstyle21"/>
                <w:color w:val="auto"/>
              </w:rPr>
              <w:t>ão</w:t>
            </w:r>
            <w:r w:rsidR="00BA384E" w:rsidRPr="00370746">
              <w:rPr>
                <w:rStyle w:val="fontstyle21"/>
                <w:color w:val="auto"/>
              </w:rPr>
              <w:t xml:space="preserve"> levantada precisamos levar em consideração o custo do serviço, sendo que o município não possui estrutura para formação de servidores públicos nas áreas especificas </w:t>
            </w:r>
            <w:r w:rsidR="00C76618">
              <w:rPr>
                <w:rStyle w:val="fontstyle21"/>
                <w:color w:val="auto"/>
              </w:rPr>
              <w:t>para este fim</w:t>
            </w:r>
            <w:r w:rsidR="00F45E21">
              <w:rPr>
                <w:rStyle w:val="fontstyle21"/>
                <w:color w:val="auto"/>
              </w:rPr>
              <w:t>.</w:t>
            </w:r>
          </w:p>
          <w:p w14:paraId="497D2571" w14:textId="4324C8ED" w:rsidR="00BA384E" w:rsidRPr="0030031F" w:rsidRDefault="00BA384E" w:rsidP="00370746">
            <w:pPr>
              <w:jc w:val="both"/>
              <w:rPr>
                <w:rFonts w:ascii="Times New Roman" w:hAnsi="Times New Roman" w:cs="Times New Roman"/>
                <w:b/>
                <w:bCs/>
              </w:rPr>
            </w:pPr>
            <w:r w:rsidRPr="00370746">
              <w:rPr>
                <w:rStyle w:val="fontstyle01"/>
                <w:b w:val="0"/>
                <w:bCs w:val="0"/>
                <w:color w:val="auto"/>
              </w:rPr>
              <w:t xml:space="preserve">Sendo assim, </w:t>
            </w:r>
            <w:r w:rsidR="00370746" w:rsidRPr="00370746">
              <w:rPr>
                <w:rStyle w:val="fontstyle01"/>
                <w:b w:val="0"/>
                <w:bCs w:val="0"/>
                <w:color w:val="auto"/>
              </w:rPr>
              <w:t>a</w:t>
            </w:r>
            <w:r w:rsidR="00370746" w:rsidRPr="00370746">
              <w:rPr>
                <w:rStyle w:val="fontstyle01"/>
                <w:color w:val="auto"/>
              </w:rPr>
              <w:t xml:space="preserve"> </w:t>
            </w:r>
            <w:r w:rsidR="00F45E21" w:rsidRPr="00370746">
              <w:rPr>
                <w:rStyle w:val="fontstyle01"/>
                <w:b w:val="0"/>
                <w:bCs w:val="0"/>
                <w:color w:val="auto"/>
              </w:rPr>
              <w:t>solução mais</w:t>
            </w:r>
            <w:r w:rsidRPr="00370746">
              <w:rPr>
                <w:rStyle w:val="fontstyle01"/>
                <w:b w:val="0"/>
                <w:bCs w:val="0"/>
                <w:color w:val="auto"/>
              </w:rPr>
              <w:t xml:space="preserve"> viável,</w:t>
            </w:r>
            <w:r w:rsidR="00370746" w:rsidRPr="00370746">
              <w:rPr>
                <w:rStyle w:val="fontstyle01"/>
                <w:b w:val="0"/>
                <w:bCs w:val="0"/>
                <w:color w:val="auto"/>
              </w:rPr>
              <w:t xml:space="preserve"> </w:t>
            </w:r>
            <w:r w:rsidR="00370746">
              <w:rPr>
                <w:rStyle w:val="fontstyle01"/>
                <w:b w:val="0"/>
                <w:bCs w:val="0"/>
                <w:color w:val="auto"/>
              </w:rPr>
              <w:t>s</w:t>
            </w:r>
            <w:r w:rsidR="00370746" w:rsidRPr="00370746">
              <w:rPr>
                <w:rStyle w:val="fontstyle01"/>
                <w:b w:val="0"/>
                <w:bCs w:val="0"/>
                <w:color w:val="auto"/>
              </w:rPr>
              <w:t>eria a</w:t>
            </w:r>
            <w:r w:rsidR="00370746" w:rsidRPr="00370746">
              <w:rPr>
                <w:rStyle w:val="fontstyle01"/>
                <w:color w:val="auto"/>
              </w:rPr>
              <w:t xml:space="preserve"> c</w:t>
            </w:r>
            <w:r w:rsidR="00370746" w:rsidRPr="00370746">
              <w:rPr>
                <w:rStyle w:val="fontstyle21"/>
                <w:color w:val="auto"/>
              </w:rPr>
              <w:t>ontratação de empresa terceirizada para a realização dos serviços</w:t>
            </w:r>
            <w:r w:rsidR="00DE26B5">
              <w:rPr>
                <w:rStyle w:val="fontstyle21"/>
                <w:color w:val="auto"/>
              </w:rPr>
              <w:t>,</w:t>
            </w:r>
            <w:r w:rsidRPr="00370746">
              <w:rPr>
                <w:rStyle w:val="fontstyle01"/>
                <w:b w:val="0"/>
                <w:bCs w:val="0"/>
                <w:color w:val="auto"/>
              </w:rPr>
              <w:t xml:space="preserve"> pois a contratação de uma empresa especializada garante que os profissionais contratados por ela tenham todos os requisitos necessários, garantindo efetivamente a boa execução dos serviços.</w:t>
            </w:r>
          </w:p>
        </w:tc>
      </w:tr>
      <w:tr w:rsidR="005A3309" w:rsidRPr="0030031F" w14:paraId="4CFD1939" w14:textId="77777777" w:rsidTr="008C68CE">
        <w:trPr>
          <w:trHeight w:val="5780"/>
        </w:trPr>
        <w:tc>
          <w:tcPr>
            <w:tcW w:w="709" w:type="dxa"/>
            <w:tcBorders>
              <w:top w:val="single" w:sz="4" w:space="0" w:color="auto"/>
              <w:left w:val="single" w:sz="4" w:space="0" w:color="auto"/>
              <w:bottom w:val="single" w:sz="4" w:space="0" w:color="auto"/>
              <w:right w:val="single" w:sz="4" w:space="0" w:color="auto"/>
            </w:tcBorders>
          </w:tcPr>
          <w:p w14:paraId="54DC17A2" w14:textId="77777777" w:rsidR="005A3309" w:rsidRPr="0030031F" w:rsidRDefault="005A3309" w:rsidP="005A3309">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9640" w:type="dxa"/>
            <w:tcBorders>
              <w:top w:val="single" w:sz="4" w:space="0" w:color="auto"/>
              <w:left w:val="single" w:sz="4" w:space="0" w:color="auto"/>
              <w:bottom w:val="single" w:sz="4" w:space="0" w:color="auto"/>
              <w:right w:val="single" w:sz="4" w:space="0" w:color="auto"/>
            </w:tcBorders>
          </w:tcPr>
          <w:p w14:paraId="1A837254" w14:textId="77777777" w:rsidR="005A3309" w:rsidRPr="0030031F" w:rsidRDefault="005A3309">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77C20976" w14:textId="561AF2DD" w:rsidR="00C27A3F" w:rsidRPr="0030031F" w:rsidRDefault="00C27A3F" w:rsidP="00555C9D">
            <w:pPr>
              <w:shd w:val="clear" w:color="auto" w:fill="FFFFFF" w:themeFill="background1"/>
              <w:jc w:val="both"/>
              <w:rPr>
                <w:rFonts w:ascii="Times New Roman" w:hAnsi="Times New Roman" w:cs="Times New Roman"/>
              </w:rPr>
            </w:pPr>
            <w:r w:rsidRPr="0030031F">
              <w:rPr>
                <w:rFonts w:ascii="Times New Roman" w:hAnsi="Times New Roman" w:cs="Times New Roman"/>
              </w:rPr>
              <w:t>Para verificar o valor de mercado, foram feit</w:t>
            </w:r>
            <w:r w:rsidR="00FD5B46" w:rsidRPr="0030031F">
              <w:rPr>
                <w:rFonts w:ascii="Times New Roman" w:hAnsi="Times New Roman" w:cs="Times New Roman"/>
              </w:rPr>
              <w:t>os orçamentos</w:t>
            </w:r>
            <w:r w:rsidR="00FD41FB" w:rsidRPr="0030031F">
              <w:rPr>
                <w:rFonts w:ascii="Times New Roman" w:hAnsi="Times New Roman" w:cs="Times New Roman"/>
              </w:rPr>
              <w:t xml:space="preserve"> com empresas</w:t>
            </w:r>
            <w:r w:rsidR="00FD5B46" w:rsidRPr="0030031F">
              <w:rPr>
                <w:rFonts w:ascii="Times New Roman" w:hAnsi="Times New Roman" w:cs="Times New Roman"/>
              </w:rPr>
              <w:t xml:space="preserve"> no município,</w:t>
            </w:r>
            <w:r w:rsidRPr="0030031F">
              <w:rPr>
                <w:rFonts w:ascii="Times New Roman" w:hAnsi="Times New Roman" w:cs="Times New Roman"/>
              </w:rPr>
              <w:t xml:space="preserve"> </w:t>
            </w:r>
            <w:r w:rsidR="00596BD2">
              <w:rPr>
                <w:rFonts w:ascii="Times New Roman" w:hAnsi="Times New Roman" w:cs="Times New Roman"/>
              </w:rPr>
              <w:t>as quais</w:t>
            </w:r>
            <w:r w:rsidRPr="0030031F">
              <w:rPr>
                <w:rFonts w:ascii="Times New Roman" w:hAnsi="Times New Roman" w:cs="Times New Roman"/>
              </w:rPr>
              <w:t xml:space="preserve"> </w:t>
            </w:r>
            <w:r w:rsidR="00FD41FB" w:rsidRPr="0030031F">
              <w:rPr>
                <w:rFonts w:ascii="Times New Roman" w:hAnsi="Times New Roman" w:cs="Times New Roman"/>
              </w:rPr>
              <w:t>prestam</w:t>
            </w:r>
            <w:r w:rsidRPr="0030031F">
              <w:rPr>
                <w:rFonts w:ascii="Times New Roman" w:hAnsi="Times New Roman" w:cs="Times New Roman"/>
              </w:rPr>
              <w:t xml:space="preserve"> este tipo de </w:t>
            </w:r>
            <w:r w:rsidR="00FD41FB" w:rsidRPr="0030031F">
              <w:rPr>
                <w:rFonts w:ascii="Times New Roman" w:hAnsi="Times New Roman" w:cs="Times New Roman"/>
              </w:rPr>
              <w:t>serviço</w:t>
            </w:r>
            <w:r w:rsidRPr="0030031F">
              <w:rPr>
                <w:rFonts w:ascii="Times New Roman" w:hAnsi="Times New Roman" w:cs="Times New Roman"/>
              </w:rPr>
              <w:t xml:space="preserve">. Posteriormente, foi realizada a </w:t>
            </w:r>
            <w:r w:rsidR="00FD41FB" w:rsidRPr="0030031F">
              <w:rPr>
                <w:rFonts w:ascii="Times New Roman" w:hAnsi="Times New Roman" w:cs="Times New Roman"/>
              </w:rPr>
              <w:t>mediana</w:t>
            </w:r>
            <w:r w:rsidRPr="0030031F">
              <w:rPr>
                <w:rFonts w:ascii="Times New Roman" w:hAnsi="Times New Roman" w:cs="Times New Roman"/>
              </w:rPr>
              <w:t>, conforme abaixo demonstrado</w:t>
            </w:r>
            <w:r w:rsidR="00A2548F" w:rsidRPr="0030031F">
              <w:rPr>
                <w:rFonts w:ascii="Times New Roman" w:hAnsi="Times New Roman" w:cs="Times New Roman"/>
              </w:rPr>
              <w:t>.</w:t>
            </w:r>
          </w:p>
          <w:tbl>
            <w:tblPr>
              <w:tblStyle w:val="Tabelacomgrade"/>
              <w:tblW w:w="0" w:type="auto"/>
              <w:tblLook w:val="04A0" w:firstRow="1" w:lastRow="0" w:firstColumn="1" w:lastColumn="0" w:noHBand="0" w:noVBand="1"/>
            </w:tblPr>
            <w:tblGrid>
              <w:gridCol w:w="625"/>
              <w:gridCol w:w="2931"/>
              <w:gridCol w:w="894"/>
              <w:gridCol w:w="1255"/>
              <w:gridCol w:w="1279"/>
              <w:gridCol w:w="1302"/>
              <w:gridCol w:w="1128"/>
            </w:tblGrid>
            <w:tr w:rsidR="00FA1C71" w:rsidRPr="0030031F" w14:paraId="0C0FD95D" w14:textId="5BF03158" w:rsidTr="00FA1C71">
              <w:trPr>
                <w:trHeight w:val="837"/>
              </w:trPr>
              <w:tc>
                <w:tcPr>
                  <w:tcW w:w="625" w:type="dxa"/>
                </w:tcPr>
                <w:p w14:paraId="4DA9959C" w14:textId="4AB2574B" w:rsidR="00FA1C71" w:rsidRPr="0030031F" w:rsidRDefault="00FA1C71" w:rsidP="00297754">
                  <w:pPr>
                    <w:jc w:val="center"/>
                    <w:rPr>
                      <w:rFonts w:ascii="Times New Roman" w:hAnsi="Times New Roman" w:cs="Times New Roman"/>
                    </w:rPr>
                  </w:pPr>
                  <w:r w:rsidRPr="0030031F">
                    <w:rPr>
                      <w:rFonts w:ascii="Times New Roman" w:hAnsi="Times New Roman" w:cs="Times New Roman"/>
                    </w:rPr>
                    <w:t>Item</w:t>
                  </w:r>
                </w:p>
              </w:tc>
              <w:tc>
                <w:tcPr>
                  <w:tcW w:w="2931" w:type="dxa"/>
                </w:tcPr>
                <w:p w14:paraId="7DDD543D" w14:textId="3980114E" w:rsidR="00FA1C71" w:rsidRPr="0030031F" w:rsidRDefault="00FA1C71" w:rsidP="00555C9D">
                  <w:pPr>
                    <w:jc w:val="both"/>
                    <w:rPr>
                      <w:rFonts w:ascii="Times New Roman" w:hAnsi="Times New Roman" w:cs="Times New Roman"/>
                    </w:rPr>
                  </w:pPr>
                  <w:r w:rsidRPr="0030031F">
                    <w:rPr>
                      <w:rFonts w:ascii="Times New Roman" w:hAnsi="Times New Roman" w:cs="Times New Roman"/>
                    </w:rPr>
                    <w:t>Especificação</w:t>
                  </w:r>
                </w:p>
              </w:tc>
              <w:tc>
                <w:tcPr>
                  <w:tcW w:w="894" w:type="dxa"/>
                </w:tcPr>
                <w:p w14:paraId="49AB2A96" w14:textId="481133B4" w:rsidR="00FA1C71" w:rsidRDefault="00FA1C71" w:rsidP="00FA1C71">
                  <w:pPr>
                    <w:jc w:val="center"/>
                    <w:rPr>
                      <w:rFonts w:ascii="Times New Roman" w:hAnsi="Times New Roman" w:cs="Times New Roman"/>
                    </w:rPr>
                  </w:pPr>
                  <w:proofErr w:type="spellStart"/>
                  <w:r>
                    <w:rPr>
                      <w:rFonts w:ascii="Times New Roman" w:hAnsi="Times New Roman" w:cs="Times New Roman"/>
                    </w:rPr>
                    <w:t>Und</w:t>
                  </w:r>
                  <w:proofErr w:type="spellEnd"/>
                </w:p>
              </w:tc>
              <w:tc>
                <w:tcPr>
                  <w:tcW w:w="1255" w:type="dxa"/>
                </w:tcPr>
                <w:p w14:paraId="2C398723" w14:textId="64F5EDA8" w:rsidR="00FA1C71" w:rsidRDefault="00FA1C71" w:rsidP="0017348D">
                  <w:pPr>
                    <w:rPr>
                      <w:rFonts w:ascii="Times New Roman" w:hAnsi="Times New Roman" w:cs="Times New Roman"/>
                    </w:rPr>
                  </w:pPr>
                  <w:proofErr w:type="spellStart"/>
                  <w:r>
                    <w:rPr>
                      <w:rFonts w:ascii="Times New Roman" w:hAnsi="Times New Roman" w:cs="Times New Roman"/>
                    </w:rPr>
                    <w:t>Palmifer</w:t>
                  </w:r>
                  <w:proofErr w:type="spellEnd"/>
                </w:p>
                <w:p w14:paraId="647A27E6" w14:textId="314A4F38" w:rsidR="00FA1C71" w:rsidRDefault="00FA1C71" w:rsidP="0017348D">
                  <w:pPr>
                    <w:rPr>
                      <w:rFonts w:ascii="Times New Roman" w:hAnsi="Times New Roman" w:cs="Times New Roman"/>
                    </w:rPr>
                  </w:pPr>
                  <w:r>
                    <w:rPr>
                      <w:rFonts w:ascii="Times New Roman" w:hAnsi="Times New Roman" w:cs="Times New Roman"/>
                    </w:rPr>
                    <w:t>Vidraçaria</w:t>
                  </w:r>
                </w:p>
                <w:p w14:paraId="4AE2E28B" w14:textId="7BDFB6CF" w:rsidR="00FA1C71" w:rsidRPr="0030031F" w:rsidRDefault="00FA1C71" w:rsidP="0017348D">
                  <w:pPr>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metalurgica</w:t>
                  </w:r>
                  <w:proofErr w:type="spellEnd"/>
                </w:p>
              </w:tc>
              <w:tc>
                <w:tcPr>
                  <w:tcW w:w="1279" w:type="dxa"/>
                </w:tcPr>
                <w:p w14:paraId="5F06903A" w14:textId="77777777" w:rsidR="00FA1C71" w:rsidRDefault="00FA1C71" w:rsidP="0017348D">
                  <w:pPr>
                    <w:rPr>
                      <w:rFonts w:ascii="Times New Roman" w:hAnsi="Times New Roman" w:cs="Times New Roman"/>
                    </w:rPr>
                  </w:pPr>
                  <w:proofErr w:type="spellStart"/>
                  <w:r>
                    <w:rPr>
                      <w:rFonts w:ascii="Times New Roman" w:hAnsi="Times New Roman" w:cs="Times New Roman"/>
                    </w:rPr>
                    <w:t>Metalurgica</w:t>
                  </w:r>
                  <w:proofErr w:type="spellEnd"/>
                </w:p>
                <w:p w14:paraId="2EF5AECF" w14:textId="21159704" w:rsidR="00FA1C71" w:rsidRPr="0030031F" w:rsidRDefault="00FA1C71" w:rsidP="0017348D">
                  <w:pPr>
                    <w:rPr>
                      <w:rFonts w:ascii="Times New Roman" w:hAnsi="Times New Roman" w:cs="Times New Roman"/>
                    </w:rPr>
                  </w:pPr>
                  <w:r>
                    <w:rPr>
                      <w:rFonts w:ascii="Times New Roman" w:hAnsi="Times New Roman" w:cs="Times New Roman"/>
                    </w:rPr>
                    <w:t>Santa Cruz</w:t>
                  </w:r>
                </w:p>
              </w:tc>
              <w:tc>
                <w:tcPr>
                  <w:tcW w:w="1302" w:type="dxa"/>
                </w:tcPr>
                <w:p w14:paraId="38EAE591" w14:textId="77777777" w:rsidR="00FA1C71" w:rsidRDefault="00FA1C71" w:rsidP="0017348D">
                  <w:pPr>
                    <w:rPr>
                      <w:rFonts w:ascii="Times New Roman" w:hAnsi="Times New Roman" w:cs="Times New Roman"/>
                    </w:rPr>
                  </w:pPr>
                  <w:proofErr w:type="spellStart"/>
                  <w:r>
                    <w:rPr>
                      <w:rFonts w:ascii="Times New Roman" w:hAnsi="Times New Roman" w:cs="Times New Roman"/>
                    </w:rPr>
                    <w:t>Metalurgica</w:t>
                  </w:r>
                  <w:proofErr w:type="spellEnd"/>
                </w:p>
                <w:p w14:paraId="223FFE69" w14:textId="022845FF" w:rsidR="00FA1C71" w:rsidRPr="0030031F" w:rsidRDefault="00FA1C71" w:rsidP="0017348D">
                  <w:pPr>
                    <w:rPr>
                      <w:rFonts w:ascii="Times New Roman" w:hAnsi="Times New Roman" w:cs="Times New Roman"/>
                    </w:rPr>
                  </w:pPr>
                  <w:proofErr w:type="spellStart"/>
                  <w:r>
                    <w:rPr>
                      <w:rFonts w:ascii="Times New Roman" w:hAnsi="Times New Roman" w:cs="Times New Roman"/>
                    </w:rPr>
                    <w:t>Krein</w:t>
                  </w:r>
                  <w:proofErr w:type="spellEnd"/>
                  <w:r>
                    <w:rPr>
                      <w:rFonts w:ascii="Times New Roman" w:hAnsi="Times New Roman" w:cs="Times New Roman"/>
                    </w:rPr>
                    <w:t xml:space="preserve"> ltda</w:t>
                  </w:r>
                </w:p>
              </w:tc>
              <w:tc>
                <w:tcPr>
                  <w:tcW w:w="1128" w:type="dxa"/>
                </w:tcPr>
                <w:p w14:paraId="64614D5E" w14:textId="18ACB758" w:rsidR="00FA1C71" w:rsidRPr="0030031F" w:rsidRDefault="00FA1C71" w:rsidP="008A7AC4">
                  <w:pPr>
                    <w:jc w:val="center"/>
                    <w:rPr>
                      <w:rFonts w:ascii="Times New Roman" w:hAnsi="Times New Roman" w:cs="Times New Roman"/>
                    </w:rPr>
                  </w:pPr>
                  <w:r w:rsidRPr="0030031F">
                    <w:rPr>
                      <w:rFonts w:ascii="Times New Roman" w:hAnsi="Times New Roman" w:cs="Times New Roman"/>
                    </w:rPr>
                    <w:t>Mediana</w:t>
                  </w:r>
                </w:p>
                <w:p w14:paraId="28A1DB28" w14:textId="3C08EA07" w:rsidR="00FA1C71" w:rsidRPr="0030031F" w:rsidRDefault="002011FF" w:rsidP="008A7AC4">
                  <w:pPr>
                    <w:jc w:val="center"/>
                    <w:rPr>
                      <w:rFonts w:ascii="Times New Roman" w:hAnsi="Times New Roman" w:cs="Times New Roman"/>
                    </w:rPr>
                  </w:pPr>
                  <w:r w:rsidRPr="0030031F">
                    <w:rPr>
                      <w:rFonts w:ascii="Times New Roman" w:hAnsi="Times New Roman" w:cs="Times New Roman"/>
                    </w:rPr>
                    <w:t>R$</w:t>
                  </w:r>
                </w:p>
              </w:tc>
            </w:tr>
            <w:tr w:rsidR="002945AF" w:rsidRPr="0030031F" w14:paraId="48E76772" w14:textId="308DDAED" w:rsidTr="00FA1C71">
              <w:tc>
                <w:tcPr>
                  <w:tcW w:w="625" w:type="dxa"/>
                </w:tcPr>
                <w:p w14:paraId="571288BE" w14:textId="206227CD" w:rsidR="002945AF" w:rsidRPr="0030031F" w:rsidRDefault="002945AF" w:rsidP="002945AF">
                  <w:pPr>
                    <w:jc w:val="center"/>
                    <w:rPr>
                      <w:rFonts w:ascii="Times New Roman" w:hAnsi="Times New Roman" w:cs="Times New Roman"/>
                    </w:rPr>
                  </w:pPr>
                  <w:r w:rsidRPr="0030031F">
                    <w:rPr>
                      <w:rFonts w:ascii="Times New Roman" w:hAnsi="Times New Roman" w:cs="Times New Roman"/>
                    </w:rPr>
                    <w:t>01</w:t>
                  </w:r>
                </w:p>
              </w:tc>
              <w:tc>
                <w:tcPr>
                  <w:tcW w:w="2931" w:type="dxa"/>
                </w:tcPr>
                <w:p w14:paraId="7D14D78E" w14:textId="38438105" w:rsidR="002945AF" w:rsidRPr="0030031F" w:rsidRDefault="002945AF" w:rsidP="002945AF">
                  <w:pPr>
                    <w:jc w:val="both"/>
                    <w:rPr>
                      <w:rFonts w:ascii="Times New Roman" w:hAnsi="Times New Roman" w:cs="Times New Roman"/>
                    </w:rPr>
                  </w:pPr>
                  <w:r>
                    <w:rPr>
                      <w:rFonts w:ascii="Times New Roman" w:hAnsi="Times New Roman" w:cs="Times New Roman"/>
                    </w:rPr>
                    <w:t>Grade em tubo 15x15 ou ferro maciço 3/8 para janelas e portas, com pintura (cor a ser definida na solicitação) e instalada.</w:t>
                  </w:r>
                </w:p>
              </w:tc>
              <w:tc>
                <w:tcPr>
                  <w:tcW w:w="894" w:type="dxa"/>
                </w:tcPr>
                <w:p w14:paraId="3F6E5C54" w14:textId="239FE1E4" w:rsidR="002945AF" w:rsidRPr="002945AF" w:rsidRDefault="002945AF" w:rsidP="002945AF">
                  <w:pPr>
                    <w:jc w:val="center"/>
                    <w:rPr>
                      <w:rFonts w:ascii="Times New Roman" w:hAnsi="Times New Roman" w:cs="Times New Roman"/>
                    </w:rPr>
                  </w:pPr>
                  <w:r w:rsidRPr="002945AF">
                    <w:rPr>
                      <w:rFonts w:ascii="Times New Roman" w:hAnsi="Times New Roman" w:cs="Times New Roman"/>
                      <w:bCs/>
                    </w:rPr>
                    <w:t>M²</w:t>
                  </w:r>
                </w:p>
              </w:tc>
              <w:tc>
                <w:tcPr>
                  <w:tcW w:w="1255" w:type="dxa"/>
                </w:tcPr>
                <w:p w14:paraId="4C9BFB00" w14:textId="468D8D31" w:rsidR="002945AF" w:rsidRPr="0030031F" w:rsidRDefault="002945AF" w:rsidP="002945AF">
                  <w:pPr>
                    <w:jc w:val="center"/>
                    <w:rPr>
                      <w:rFonts w:ascii="Times New Roman" w:hAnsi="Times New Roman" w:cs="Times New Roman"/>
                    </w:rPr>
                  </w:pPr>
                  <w:r w:rsidRPr="0030031F">
                    <w:rPr>
                      <w:rFonts w:ascii="Times New Roman" w:hAnsi="Times New Roman" w:cs="Times New Roman"/>
                    </w:rPr>
                    <w:t>R$</w:t>
                  </w:r>
                  <w:r>
                    <w:rPr>
                      <w:rFonts w:ascii="Times New Roman" w:hAnsi="Times New Roman" w:cs="Times New Roman"/>
                    </w:rPr>
                    <w:t xml:space="preserve"> 310,00</w:t>
                  </w:r>
                </w:p>
              </w:tc>
              <w:tc>
                <w:tcPr>
                  <w:tcW w:w="1279" w:type="dxa"/>
                </w:tcPr>
                <w:p w14:paraId="239E706D" w14:textId="26BA5306" w:rsidR="002945AF" w:rsidRPr="0030031F" w:rsidRDefault="002945AF" w:rsidP="002945AF">
                  <w:pPr>
                    <w:jc w:val="center"/>
                    <w:rPr>
                      <w:rFonts w:ascii="Times New Roman" w:hAnsi="Times New Roman" w:cs="Times New Roman"/>
                    </w:rPr>
                  </w:pPr>
                  <w:r w:rsidRPr="0030031F">
                    <w:rPr>
                      <w:rFonts w:ascii="Times New Roman" w:hAnsi="Times New Roman" w:cs="Times New Roman"/>
                    </w:rPr>
                    <w:t xml:space="preserve">R$ </w:t>
                  </w:r>
                  <w:r>
                    <w:rPr>
                      <w:rFonts w:ascii="Times New Roman" w:hAnsi="Times New Roman" w:cs="Times New Roman"/>
                    </w:rPr>
                    <w:t>220,00</w:t>
                  </w:r>
                </w:p>
              </w:tc>
              <w:tc>
                <w:tcPr>
                  <w:tcW w:w="1302" w:type="dxa"/>
                </w:tcPr>
                <w:p w14:paraId="104BD998" w14:textId="279A8793" w:rsidR="002945AF" w:rsidRPr="0030031F" w:rsidRDefault="002945AF" w:rsidP="002945AF">
                  <w:pPr>
                    <w:jc w:val="center"/>
                    <w:rPr>
                      <w:rFonts w:ascii="Times New Roman" w:hAnsi="Times New Roman" w:cs="Times New Roman"/>
                    </w:rPr>
                  </w:pPr>
                  <w:r w:rsidRPr="0030031F">
                    <w:rPr>
                      <w:rFonts w:ascii="Times New Roman" w:hAnsi="Times New Roman" w:cs="Times New Roman"/>
                    </w:rPr>
                    <w:t xml:space="preserve">R$ </w:t>
                  </w:r>
                  <w:r>
                    <w:rPr>
                      <w:rFonts w:ascii="Times New Roman" w:hAnsi="Times New Roman" w:cs="Times New Roman"/>
                    </w:rPr>
                    <w:t>300,00</w:t>
                  </w:r>
                </w:p>
              </w:tc>
              <w:tc>
                <w:tcPr>
                  <w:tcW w:w="1128" w:type="dxa"/>
                </w:tcPr>
                <w:p w14:paraId="4D1494E2" w14:textId="6E6F39CA" w:rsidR="002945AF" w:rsidRPr="0030031F" w:rsidRDefault="002945AF" w:rsidP="002945AF">
                  <w:pPr>
                    <w:jc w:val="center"/>
                    <w:rPr>
                      <w:rFonts w:ascii="Times New Roman" w:hAnsi="Times New Roman" w:cs="Times New Roman"/>
                    </w:rPr>
                  </w:pPr>
                  <w:r>
                    <w:rPr>
                      <w:rFonts w:ascii="Times New Roman" w:hAnsi="Times New Roman" w:cs="Times New Roman"/>
                    </w:rPr>
                    <w:t>276,00</w:t>
                  </w:r>
                </w:p>
              </w:tc>
            </w:tr>
            <w:tr w:rsidR="002945AF" w:rsidRPr="0030031F" w14:paraId="1A3121EB" w14:textId="2AD1A0E1" w:rsidTr="00FA1C71">
              <w:tc>
                <w:tcPr>
                  <w:tcW w:w="625" w:type="dxa"/>
                </w:tcPr>
                <w:p w14:paraId="70786856" w14:textId="709D9B4B" w:rsidR="002945AF" w:rsidRPr="0030031F" w:rsidRDefault="002945AF" w:rsidP="002945AF">
                  <w:pPr>
                    <w:jc w:val="center"/>
                    <w:rPr>
                      <w:rFonts w:ascii="Times New Roman" w:hAnsi="Times New Roman" w:cs="Times New Roman"/>
                    </w:rPr>
                  </w:pPr>
                  <w:r w:rsidRPr="0030031F">
                    <w:rPr>
                      <w:rFonts w:ascii="Times New Roman" w:hAnsi="Times New Roman" w:cs="Times New Roman"/>
                    </w:rPr>
                    <w:t>02</w:t>
                  </w:r>
                </w:p>
              </w:tc>
              <w:tc>
                <w:tcPr>
                  <w:tcW w:w="2931" w:type="dxa"/>
                </w:tcPr>
                <w:p w14:paraId="5647A8F9" w14:textId="1B9F8895" w:rsidR="002945AF" w:rsidRPr="0030031F" w:rsidRDefault="002945AF" w:rsidP="002945AF">
                  <w:pPr>
                    <w:jc w:val="both"/>
                    <w:rPr>
                      <w:rFonts w:ascii="Times New Roman" w:hAnsi="Times New Roman" w:cs="Times New Roman"/>
                    </w:rPr>
                  </w:pPr>
                  <w:r>
                    <w:rPr>
                      <w:rFonts w:ascii="Times New Roman" w:hAnsi="Times New Roman" w:cs="Times New Roman"/>
                    </w:rPr>
                    <w:t>Grade de ferro para boca de lobo com ferro chapa ¼ liso (kg) com direção e abertura de conexão para rede pluvial a ser definida e com as demais normas pertencentes a fabricação de forma a garantir a perfeita qualidade.</w:t>
                  </w:r>
                </w:p>
              </w:tc>
              <w:tc>
                <w:tcPr>
                  <w:tcW w:w="894" w:type="dxa"/>
                </w:tcPr>
                <w:p w14:paraId="26145A86" w14:textId="6707C612" w:rsidR="002945AF" w:rsidRPr="002945AF" w:rsidRDefault="002945AF" w:rsidP="002945AF">
                  <w:pPr>
                    <w:jc w:val="center"/>
                    <w:rPr>
                      <w:rFonts w:ascii="Times New Roman" w:hAnsi="Times New Roman" w:cs="Times New Roman"/>
                    </w:rPr>
                  </w:pPr>
                  <w:r w:rsidRPr="002945AF">
                    <w:rPr>
                      <w:rFonts w:ascii="Times New Roman" w:hAnsi="Times New Roman" w:cs="Times New Roman"/>
                      <w:bCs/>
                    </w:rPr>
                    <w:t>KG</w:t>
                  </w:r>
                </w:p>
              </w:tc>
              <w:tc>
                <w:tcPr>
                  <w:tcW w:w="1255" w:type="dxa"/>
                </w:tcPr>
                <w:p w14:paraId="190709D1" w14:textId="07D8DFF4" w:rsidR="002945AF" w:rsidRPr="0030031F" w:rsidRDefault="002945AF" w:rsidP="002945AF">
                  <w:pPr>
                    <w:jc w:val="center"/>
                    <w:rPr>
                      <w:rFonts w:ascii="Times New Roman" w:hAnsi="Times New Roman" w:cs="Times New Roman"/>
                    </w:rPr>
                  </w:pPr>
                  <w:r w:rsidRPr="0030031F">
                    <w:rPr>
                      <w:rFonts w:ascii="Times New Roman" w:hAnsi="Times New Roman" w:cs="Times New Roman"/>
                    </w:rPr>
                    <w:t>R$</w:t>
                  </w:r>
                  <w:r>
                    <w:rPr>
                      <w:rFonts w:ascii="Times New Roman" w:hAnsi="Times New Roman" w:cs="Times New Roman"/>
                    </w:rPr>
                    <w:t xml:space="preserve"> 65,00</w:t>
                  </w:r>
                </w:p>
              </w:tc>
              <w:tc>
                <w:tcPr>
                  <w:tcW w:w="1279" w:type="dxa"/>
                </w:tcPr>
                <w:p w14:paraId="162A2A82" w14:textId="5C1ED382" w:rsidR="002945AF" w:rsidRPr="0030031F" w:rsidRDefault="002945AF" w:rsidP="002945AF">
                  <w:pPr>
                    <w:jc w:val="center"/>
                    <w:rPr>
                      <w:rFonts w:ascii="Times New Roman" w:hAnsi="Times New Roman" w:cs="Times New Roman"/>
                    </w:rPr>
                  </w:pPr>
                  <w:r w:rsidRPr="0030031F">
                    <w:rPr>
                      <w:rFonts w:ascii="Times New Roman" w:hAnsi="Times New Roman" w:cs="Times New Roman"/>
                    </w:rPr>
                    <w:t>R$</w:t>
                  </w:r>
                  <w:r>
                    <w:rPr>
                      <w:rFonts w:ascii="Times New Roman" w:hAnsi="Times New Roman" w:cs="Times New Roman"/>
                    </w:rPr>
                    <w:t xml:space="preserve"> 17,00</w:t>
                  </w:r>
                </w:p>
              </w:tc>
              <w:tc>
                <w:tcPr>
                  <w:tcW w:w="1302" w:type="dxa"/>
                </w:tcPr>
                <w:p w14:paraId="6AAD6CBB" w14:textId="082FFA57" w:rsidR="002945AF" w:rsidRPr="0030031F" w:rsidRDefault="002945AF" w:rsidP="002945AF">
                  <w:pPr>
                    <w:jc w:val="center"/>
                    <w:rPr>
                      <w:rFonts w:ascii="Times New Roman" w:hAnsi="Times New Roman" w:cs="Times New Roman"/>
                    </w:rPr>
                  </w:pPr>
                  <w:r w:rsidRPr="0030031F">
                    <w:rPr>
                      <w:rFonts w:ascii="Times New Roman" w:hAnsi="Times New Roman" w:cs="Times New Roman"/>
                    </w:rPr>
                    <w:t>R$</w:t>
                  </w:r>
                  <w:r>
                    <w:rPr>
                      <w:rFonts w:ascii="Times New Roman" w:hAnsi="Times New Roman" w:cs="Times New Roman"/>
                    </w:rPr>
                    <w:t xml:space="preserve"> 30,00</w:t>
                  </w:r>
                </w:p>
              </w:tc>
              <w:tc>
                <w:tcPr>
                  <w:tcW w:w="1128" w:type="dxa"/>
                </w:tcPr>
                <w:p w14:paraId="4715A105" w14:textId="3D06DAE5" w:rsidR="002945AF" w:rsidRPr="0030031F" w:rsidRDefault="002945AF" w:rsidP="002945AF">
                  <w:pPr>
                    <w:jc w:val="center"/>
                    <w:rPr>
                      <w:rFonts w:ascii="Times New Roman" w:hAnsi="Times New Roman" w:cs="Times New Roman"/>
                    </w:rPr>
                  </w:pPr>
                  <w:r>
                    <w:rPr>
                      <w:rFonts w:ascii="Times New Roman" w:hAnsi="Times New Roman" w:cs="Times New Roman"/>
                    </w:rPr>
                    <w:t>37,33</w:t>
                  </w:r>
                </w:p>
              </w:tc>
            </w:tr>
          </w:tbl>
          <w:p w14:paraId="214AC891" w14:textId="3F35EB10" w:rsidR="00555C9D" w:rsidRPr="0030031F" w:rsidRDefault="00555C9D" w:rsidP="00555C9D">
            <w:pPr>
              <w:shd w:val="clear" w:color="auto" w:fill="FFFFFF" w:themeFill="background1"/>
              <w:jc w:val="both"/>
              <w:rPr>
                <w:rFonts w:ascii="Times New Roman" w:hAnsi="Times New Roman" w:cs="Times New Roman"/>
              </w:rPr>
            </w:pPr>
          </w:p>
        </w:tc>
      </w:tr>
      <w:tr w:rsidR="005A3309" w:rsidRPr="0030031F" w14:paraId="0DD0D247" w14:textId="77777777" w:rsidTr="005A3309">
        <w:tc>
          <w:tcPr>
            <w:tcW w:w="709" w:type="dxa"/>
            <w:tcBorders>
              <w:top w:val="single" w:sz="4" w:space="0" w:color="auto"/>
              <w:left w:val="single" w:sz="4" w:space="0" w:color="auto"/>
              <w:bottom w:val="single" w:sz="4" w:space="0" w:color="auto"/>
              <w:right w:val="single" w:sz="4" w:space="0" w:color="auto"/>
            </w:tcBorders>
          </w:tcPr>
          <w:p w14:paraId="24BD828A" w14:textId="77777777" w:rsidR="005A3309" w:rsidRPr="0030031F" w:rsidRDefault="005A3309" w:rsidP="005A3309">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9640" w:type="dxa"/>
            <w:tcBorders>
              <w:top w:val="single" w:sz="4" w:space="0" w:color="auto"/>
              <w:left w:val="single" w:sz="4" w:space="0" w:color="auto"/>
              <w:bottom w:val="single" w:sz="4" w:space="0" w:color="auto"/>
              <w:right w:val="single" w:sz="4" w:space="0" w:color="auto"/>
            </w:tcBorders>
          </w:tcPr>
          <w:p w14:paraId="1545B204" w14:textId="77777777" w:rsidR="005A3309" w:rsidRPr="0030031F" w:rsidRDefault="005A3309">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Justificativas para o parcelamento ou não da contratação</w:t>
            </w:r>
          </w:p>
          <w:p w14:paraId="1C86E05A" w14:textId="77777777" w:rsidR="00B1537A" w:rsidRPr="00264631" w:rsidRDefault="00B1537A" w:rsidP="00B1537A">
            <w:pPr>
              <w:jc w:val="both"/>
              <w:rPr>
                <w:rStyle w:val="fontstyle01"/>
              </w:rPr>
            </w:pPr>
            <w:r w:rsidRPr="00264631">
              <w:rPr>
                <w:rStyle w:val="fontstyle01"/>
              </w:rPr>
              <w:t>O parcelamento da solução refere-se à licitação realizada por item, sempre que o objeto for divisível, não haja prejuízo da solução, permita ampla participação de licitantes.</w:t>
            </w:r>
          </w:p>
          <w:p w14:paraId="7D598DFF" w14:textId="77777777" w:rsidR="00B1537A" w:rsidRPr="00264631" w:rsidRDefault="00B1537A" w:rsidP="00B1537A">
            <w:pPr>
              <w:jc w:val="both"/>
              <w:rPr>
                <w:rFonts w:ascii="Times New Roman" w:eastAsia="Times New Roman" w:hAnsi="Times New Roman" w:cs="Times New Roman"/>
              </w:rPr>
            </w:pPr>
            <w:r w:rsidRPr="00264631">
              <w:rPr>
                <w:rFonts w:ascii="Times New Roman" w:eastAsia="Times New Roman" w:hAnsi="Times New Roman" w:cs="Times New Roman"/>
                <w:color w:val="000000"/>
              </w:rPr>
              <w:t>A licitação em questão será realizada por item e verificado que não haverá prejuízo para o conjunto da solução ou perda de economia de escala, visando propiciar a ampla participação de licitantes que, embora não disponham de capacidade para execução da totalidade do objeto, possam fazê-lo. Os itens não trazem dependência entre si, podendo ser adquiridos separadamente.</w:t>
            </w:r>
          </w:p>
          <w:p w14:paraId="5EFF93AA" w14:textId="6FA95D67" w:rsidR="000B7917" w:rsidRPr="0030031F" w:rsidRDefault="00B1537A" w:rsidP="00B1537A">
            <w:pPr>
              <w:shd w:val="clear" w:color="auto" w:fill="FFFFFF" w:themeFill="background1"/>
              <w:jc w:val="both"/>
              <w:rPr>
                <w:rFonts w:ascii="Times New Roman" w:hAnsi="Times New Roman" w:cs="Times New Roman"/>
              </w:rPr>
            </w:pPr>
            <w:r w:rsidRPr="00264631">
              <w:rPr>
                <w:rFonts w:ascii="Times New Roman" w:eastAsia="Times New Roman" w:hAnsi="Times New Roman" w:cs="Times New Roman"/>
                <w:color w:val="000000"/>
              </w:rPr>
              <w:t>Assim sendo, se considera possível adotar esta forma de aquisição parcelada, objetivando melhor aproveitar os recursos disponíveis no mercado e ampliar a competitividade, considerando ainda que a divisão do objeto é tecnicamente possível e economicamente viável.</w:t>
            </w:r>
          </w:p>
        </w:tc>
      </w:tr>
      <w:tr w:rsidR="005A3309" w:rsidRPr="0030031F" w14:paraId="15BE1982" w14:textId="77777777" w:rsidTr="005A3309">
        <w:tc>
          <w:tcPr>
            <w:tcW w:w="709" w:type="dxa"/>
            <w:tcBorders>
              <w:top w:val="single" w:sz="4" w:space="0" w:color="auto"/>
              <w:left w:val="single" w:sz="4" w:space="0" w:color="auto"/>
              <w:bottom w:val="single" w:sz="4" w:space="0" w:color="auto"/>
              <w:right w:val="single" w:sz="4" w:space="0" w:color="auto"/>
            </w:tcBorders>
          </w:tcPr>
          <w:p w14:paraId="1F1FA864" w14:textId="77777777" w:rsidR="005A3309" w:rsidRPr="0030031F" w:rsidRDefault="005A3309" w:rsidP="005A3309">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9640" w:type="dxa"/>
            <w:tcBorders>
              <w:top w:val="single" w:sz="4" w:space="0" w:color="auto"/>
              <w:left w:val="single" w:sz="4" w:space="0" w:color="auto"/>
              <w:bottom w:val="single" w:sz="4" w:space="0" w:color="auto"/>
              <w:right w:val="single" w:sz="4" w:space="0" w:color="auto"/>
            </w:tcBorders>
          </w:tcPr>
          <w:p w14:paraId="1C8BB974" w14:textId="77777777" w:rsidR="005A3309" w:rsidRPr="0030031F" w:rsidRDefault="005A3309">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Demonstrativo dos resultados pretendidos em termos de economicidade e de melhor aproveitamento dos recursos humanos, materiais e financeiros disponíveis.</w:t>
            </w:r>
          </w:p>
          <w:p w14:paraId="0E3F1942" w14:textId="1084E7D5" w:rsidR="00555C9D" w:rsidRDefault="00F242AE">
            <w:pPr>
              <w:shd w:val="clear" w:color="auto" w:fill="FFFFFF" w:themeFill="background1"/>
              <w:jc w:val="both"/>
              <w:rPr>
                <w:rFonts w:ascii="Times New Roman" w:hAnsi="Times New Roman" w:cs="Times New Roman"/>
              </w:rPr>
            </w:pPr>
            <w:r w:rsidRPr="0030031F">
              <w:rPr>
                <w:rFonts w:ascii="Times New Roman" w:hAnsi="Times New Roman" w:cs="Times New Roman"/>
              </w:rPr>
              <w:t>Com a adoção da solução de contratação de empresa especializada,</w:t>
            </w:r>
            <w:r w:rsidR="00A30B23">
              <w:rPr>
                <w:rFonts w:ascii="Times New Roman" w:hAnsi="Times New Roman" w:cs="Times New Roman"/>
              </w:rPr>
              <w:t xml:space="preserve"> busca-se</w:t>
            </w:r>
            <w:r w:rsidRPr="0030031F">
              <w:rPr>
                <w:rFonts w:ascii="Times New Roman" w:hAnsi="Times New Roman" w:cs="Times New Roman"/>
              </w:rPr>
              <w:t xml:space="preserve"> a preservação do patrimônio público e aument</w:t>
            </w:r>
            <w:r w:rsidR="00A30B23">
              <w:rPr>
                <w:rFonts w:ascii="Times New Roman" w:hAnsi="Times New Roman" w:cs="Times New Roman"/>
              </w:rPr>
              <w:t>o</w:t>
            </w:r>
            <w:r w:rsidRPr="0030031F">
              <w:rPr>
                <w:rFonts w:ascii="Times New Roman" w:hAnsi="Times New Roman" w:cs="Times New Roman"/>
              </w:rPr>
              <w:t xml:space="preserve"> </w:t>
            </w:r>
            <w:r w:rsidR="00A30B23">
              <w:rPr>
                <w:rFonts w:ascii="Times New Roman" w:hAnsi="Times New Roman" w:cs="Times New Roman"/>
              </w:rPr>
              <w:t>d</w:t>
            </w:r>
            <w:r w:rsidRPr="0030031F">
              <w:rPr>
                <w:rFonts w:ascii="Times New Roman" w:hAnsi="Times New Roman" w:cs="Times New Roman"/>
              </w:rPr>
              <w:t xml:space="preserve">a vida útil dos </w:t>
            </w:r>
            <w:r w:rsidR="0017348D">
              <w:rPr>
                <w:rFonts w:ascii="Times New Roman" w:hAnsi="Times New Roman" w:cs="Times New Roman"/>
              </w:rPr>
              <w:t>materiais e bens</w:t>
            </w:r>
            <w:r w:rsidRPr="0030031F">
              <w:rPr>
                <w:rFonts w:ascii="Times New Roman" w:hAnsi="Times New Roman" w:cs="Times New Roman"/>
              </w:rPr>
              <w:t>, mantendo-os em perfeito estado de funcionamento, para o atendimento, com segurança, das demandas,</w:t>
            </w:r>
            <w:r w:rsidR="0017348D">
              <w:rPr>
                <w:rFonts w:ascii="Times New Roman" w:hAnsi="Times New Roman" w:cs="Times New Roman"/>
              </w:rPr>
              <w:t xml:space="preserve"> </w:t>
            </w:r>
            <w:r w:rsidRPr="0030031F">
              <w:rPr>
                <w:rFonts w:ascii="Times New Roman" w:hAnsi="Times New Roman" w:cs="Times New Roman"/>
              </w:rPr>
              <w:t>evita</w:t>
            </w:r>
            <w:r w:rsidR="00B1537A">
              <w:rPr>
                <w:rFonts w:ascii="Times New Roman" w:hAnsi="Times New Roman" w:cs="Times New Roman"/>
              </w:rPr>
              <w:t>ndo assim</w:t>
            </w:r>
            <w:r w:rsidRPr="0030031F">
              <w:rPr>
                <w:rFonts w:ascii="Times New Roman" w:hAnsi="Times New Roman" w:cs="Times New Roman"/>
              </w:rPr>
              <w:t xml:space="preserve"> prejuízos para o funcionamento das atividades inerentes, garantindo a execução</w:t>
            </w:r>
            <w:r w:rsidR="00B1537A">
              <w:rPr>
                <w:rFonts w:ascii="Times New Roman" w:hAnsi="Times New Roman" w:cs="Times New Roman"/>
              </w:rPr>
              <w:t xml:space="preserve"> e</w:t>
            </w:r>
            <w:r w:rsidR="00D672C3">
              <w:rPr>
                <w:rFonts w:ascii="Times New Roman" w:hAnsi="Times New Roman" w:cs="Times New Roman"/>
              </w:rPr>
              <w:t xml:space="preserve"> </w:t>
            </w:r>
            <w:r w:rsidR="00B1537A">
              <w:rPr>
                <w:rFonts w:ascii="Times New Roman" w:hAnsi="Times New Roman" w:cs="Times New Roman"/>
              </w:rPr>
              <w:t>continuidade</w:t>
            </w:r>
            <w:r w:rsidRPr="0030031F">
              <w:rPr>
                <w:rFonts w:ascii="Times New Roman" w:hAnsi="Times New Roman" w:cs="Times New Roman"/>
              </w:rPr>
              <w:t xml:space="preserve"> dos serviços públicos.</w:t>
            </w:r>
          </w:p>
          <w:p w14:paraId="2D8701AE" w14:textId="77777777" w:rsidR="00B1537A" w:rsidRDefault="00B1537A" w:rsidP="00B1537A">
            <w:pPr>
              <w:shd w:val="clear" w:color="auto" w:fill="FFFFFF" w:themeFill="background1"/>
              <w:jc w:val="both"/>
              <w:rPr>
                <w:rFonts w:ascii="Times New Roman" w:hAnsi="Times New Roman" w:cs="Times New Roman"/>
              </w:rPr>
            </w:pPr>
            <w:r w:rsidRPr="00264631">
              <w:rPr>
                <w:rFonts w:ascii="Times New Roman" w:hAnsi="Times New Roman" w:cs="Times New Roman"/>
              </w:rPr>
              <w:t xml:space="preserve">Contratar uma empresa especializada em prestação de serviços pode trazer diversos benefícios, tais como: </w:t>
            </w:r>
            <w:r>
              <w:rPr>
                <w:rFonts w:ascii="Times New Roman" w:hAnsi="Times New Roman" w:cs="Times New Roman"/>
              </w:rPr>
              <w:t>materiais c</w:t>
            </w:r>
            <w:r w:rsidRPr="00264631">
              <w:rPr>
                <w:rFonts w:ascii="Times New Roman" w:hAnsi="Times New Roman" w:cs="Times New Roman"/>
              </w:rPr>
              <w:t>om qualidade</w:t>
            </w:r>
            <w:r>
              <w:rPr>
                <w:rFonts w:ascii="Times New Roman" w:hAnsi="Times New Roman" w:cs="Times New Roman"/>
              </w:rPr>
              <w:t>.</w:t>
            </w:r>
          </w:p>
          <w:p w14:paraId="34A0BEA2" w14:textId="0A828FF4" w:rsidR="00B1537A" w:rsidRPr="0030031F" w:rsidRDefault="00B1537A" w:rsidP="00B1537A">
            <w:pPr>
              <w:shd w:val="clear" w:color="auto" w:fill="FFFFFF" w:themeFill="background1"/>
              <w:jc w:val="both"/>
              <w:rPr>
                <w:rFonts w:ascii="Times New Roman" w:hAnsi="Times New Roman" w:cs="Times New Roman"/>
              </w:rPr>
            </w:pPr>
            <w:r>
              <w:rPr>
                <w:rFonts w:ascii="Times New Roman" w:hAnsi="Times New Roman" w:cs="Times New Roman"/>
              </w:rPr>
              <w:t>E</w:t>
            </w:r>
            <w:r w:rsidRPr="00264631">
              <w:rPr>
                <w:rFonts w:ascii="Times New Roman" w:hAnsi="Times New Roman" w:cs="Times New Roman"/>
              </w:rPr>
              <w:t xml:space="preserve">mpresas especializadas geralmente contam com profissionais treinados e experientes, que podem lidar com diferentes situações de maneira adequada; </w:t>
            </w:r>
          </w:p>
        </w:tc>
      </w:tr>
      <w:tr w:rsidR="00F0665E" w:rsidRPr="0030031F" w14:paraId="0CAA0FF7" w14:textId="77777777" w:rsidTr="005A3309">
        <w:tc>
          <w:tcPr>
            <w:tcW w:w="709" w:type="dxa"/>
            <w:tcBorders>
              <w:top w:val="single" w:sz="4" w:space="0" w:color="auto"/>
              <w:left w:val="single" w:sz="4" w:space="0" w:color="auto"/>
              <w:bottom w:val="single" w:sz="4" w:space="0" w:color="auto"/>
              <w:right w:val="single" w:sz="4" w:space="0" w:color="auto"/>
            </w:tcBorders>
          </w:tcPr>
          <w:p w14:paraId="25707100" w14:textId="77777777" w:rsidR="00F0665E" w:rsidRPr="0030031F" w:rsidRDefault="00F0665E" w:rsidP="005A3309">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9640" w:type="dxa"/>
            <w:tcBorders>
              <w:top w:val="single" w:sz="4" w:space="0" w:color="auto"/>
              <w:left w:val="single" w:sz="4" w:space="0" w:color="auto"/>
              <w:bottom w:val="single" w:sz="4" w:space="0" w:color="auto"/>
              <w:right w:val="single" w:sz="4" w:space="0" w:color="auto"/>
            </w:tcBorders>
          </w:tcPr>
          <w:p w14:paraId="73332D20" w14:textId="77777777" w:rsidR="00F0665E" w:rsidRPr="0030031F" w:rsidRDefault="00F0665E" w:rsidP="00F0665E">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 xml:space="preserve">Contratações correlatas e/ou interdependentes. </w:t>
            </w:r>
          </w:p>
          <w:p w14:paraId="65ABD8D3" w14:textId="626EF34C" w:rsidR="00F0665E" w:rsidRPr="0030031F" w:rsidRDefault="00F0665E" w:rsidP="00F0665E">
            <w:pPr>
              <w:shd w:val="clear" w:color="auto" w:fill="FFFFFF" w:themeFill="background1"/>
              <w:jc w:val="both"/>
              <w:rPr>
                <w:rFonts w:ascii="Times New Roman" w:hAnsi="Times New Roman" w:cs="Times New Roman"/>
              </w:rPr>
            </w:pPr>
            <w:r w:rsidRPr="0030031F">
              <w:rPr>
                <w:rFonts w:ascii="Times New Roman" w:hAnsi="Times New Roman" w:cs="Times New Roman"/>
              </w:rPr>
              <w:t>A presente contratação não guarda relação ou afinidade com outras contratações correlatas e/ou interdependentes no que tange ao presente objeto.</w:t>
            </w:r>
          </w:p>
        </w:tc>
      </w:tr>
      <w:tr w:rsidR="00F6717F" w:rsidRPr="0030031F" w14:paraId="513A8403" w14:textId="77777777" w:rsidTr="005A3309">
        <w:tc>
          <w:tcPr>
            <w:tcW w:w="709" w:type="dxa"/>
            <w:tcBorders>
              <w:top w:val="single" w:sz="4" w:space="0" w:color="auto"/>
              <w:left w:val="single" w:sz="4" w:space="0" w:color="auto"/>
              <w:bottom w:val="single" w:sz="4" w:space="0" w:color="auto"/>
              <w:right w:val="single" w:sz="4" w:space="0" w:color="auto"/>
            </w:tcBorders>
          </w:tcPr>
          <w:p w14:paraId="65DABA21" w14:textId="77777777" w:rsidR="00F6717F" w:rsidRPr="0030031F" w:rsidRDefault="00F6717F" w:rsidP="005A3309">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9640" w:type="dxa"/>
            <w:tcBorders>
              <w:top w:val="single" w:sz="4" w:space="0" w:color="auto"/>
              <w:left w:val="single" w:sz="4" w:space="0" w:color="auto"/>
              <w:bottom w:val="single" w:sz="4" w:space="0" w:color="auto"/>
              <w:right w:val="single" w:sz="4" w:space="0" w:color="auto"/>
            </w:tcBorders>
          </w:tcPr>
          <w:p w14:paraId="4CE740EE" w14:textId="77777777" w:rsidR="00F6717F" w:rsidRPr="0030031F" w:rsidRDefault="00F6717F" w:rsidP="00F6717F">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 xml:space="preserve">Descrição de possíveis impactos ambientais e respectivas medidas mitigadoras, incluídos requisitos de baixo consumo de energia e de outros recursos, bem como logística reversa para desfazimento e reciclagem de bens e refugos, quando aplicável. </w:t>
            </w:r>
          </w:p>
          <w:p w14:paraId="14E5FF26" w14:textId="77777777" w:rsidR="009237F9" w:rsidRPr="0030031F" w:rsidRDefault="009237F9" w:rsidP="00F6717F">
            <w:pPr>
              <w:jc w:val="both"/>
              <w:rPr>
                <w:rFonts w:ascii="Times New Roman" w:hAnsi="Times New Roman" w:cs="Times New Roman"/>
              </w:rPr>
            </w:pPr>
            <w:r w:rsidRPr="0030031F">
              <w:rPr>
                <w:rFonts w:ascii="Times New Roman" w:hAnsi="Times New Roman" w:cs="Times New Roman"/>
              </w:rPr>
              <w:t xml:space="preserve">A empresa contratada deverá atender no que couber, os critérios de sustentabilidade ambiental. Destaca-se, as recomendações contidas na da Instrução Normativa SLTI/MP N° 01, de 19 de janeiro de 2010; da Resolução CONAMA Nº 362, de 23 de junho de 2005; da Resolução CONAMA Nº 416, de 30 de setembro de 2009, bem como da Resolução CONAMA Nº 340, de 25 de setembro de 2003, para que seja assegurada a viabilidade técnica e o adequado tratamento dos impactos ambientais específicos. </w:t>
            </w:r>
          </w:p>
          <w:p w14:paraId="221E0985" w14:textId="0EE6E44B" w:rsidR="009237F9" w:rsidRPr="0030031F" w:rsidRDefault="009237F9" w:rsidP="00F6717F">
            <w:pPr>
              <w:jc w:val="both"/>
              <w:rPr>
                <w:rFonts w:ascii="Times New Roman" w:hAnsi="Times New Roman" w:cs="Times New Roman"/>
              </w:rPr>
            </w:pPr>
            <w:r w:rsidRPr="0030031F">
              <w:rPr>
                <w:rFonts w:ascii="Times New Roman" w:hAnsi="Times New Roman" w:cs="Times New Roman"/>
              </w:rPr>
              <w:t xml:space="preserve">A Contratada deverá respeitar as Normas Brasileiras – NBR publicadas pela Associação Brasileira de Normas Técnicas sobre resíduos sólidos.  </w:t>
            </w:r>
          </w:p>
          <w:p w14:paraId="7F41DC15" w14:textId="51F3C741" w:rsidR="009237F9" w:rsidRPr="0030031F" w:rsidRDefault="009237F9" w:rsidP="00F6717F">
            <w:pPr>
              <w:jc w:val="both"/>
              <w:rPr>
                <w:rFonts w:ascii="Times New Roman" w:hAnsi="Times New Roman" w:cs="Times New Roman"/>
              </w:rPr>
            </w:pPr>
            <w:r w:rsidRPr="0030031F">
              <w:rPr>
                <w:rFonts w:ascii="Times New Roman" w:hAnsi="Times New Roman" w:cs="Times New Roman"/>
              </w:rPr>
              <w:t>Visando estimular e estabelecer procedimentos de descarte, reparos adequados e soluções eficientes que causem menos impactos na natureza, o fornecedor deverá atender aos seguintes procedimentos durante a prestação dos serviços: Alocar os resíduos passíveis de reciclagem coletados, nos contêineres próprios destinados à Coleta Seletiva Solidária. Para serviços de funilaria, o fornecedor deverá desenvolver um processo de descarte correto de peças metálica</w:t>
            </w:r>
            <w:r w:rsidR="00234684">
              <w:rPr>
                <w:rFonts w:ascii="Times New Roman" w:hAnsi="Times New Roman" w:cs="Times New Roman"/>
              </w:rPr>
              <w:t>s</w:t>
            </w:r>
            <w:r w:rsidRPr="0030031F">
              <w:rPr>
                <w:rFonts w:ascii="Times New Roman" w:hAnsi="Times New Roman" w:cs="Times New Roman"/>
              </w:rPr>
              <w:t xml:space="preserve"> encaminhando para empresas de reciclagem. Para os serviços de pintura, o fornecedor deverá desenvolver processo de reciclagem do solvente utilizado para lavagem de pistolas de pintura ou peças, quando do seu descarte correto. Da mesma forma para os materiais contaminados, como embalagens de tinta, papel de mascaramento e estopa. Providenciar a destinação final adequada seja para a reutilização, reforma e reciclagem, tendo em vista que esses constituem passivo ambiental, em observância à Resolução CONAMA Nº 416, de 30 de setembro de 2009, e legislação correlata. </w:t>
            </w:r>
          </w:p>
          <w:p w14:paraId="13236DDD" w14:textId="75600237" w:rsidR="00F6717F" w:rsidRPr="0030031F" w:rsidRDefault="009237F9" w:rsidP="00F6717F">
            <w:pPr>
              <w:jc w:val="both"/>
              <w:rPr>
                <w:rFonts w:ascii="Times New Roman" w:hAnsi="Times New Roman" w:cs="Times New Roman"/>
                <w:b/>
                <w:bCs/>
              </w:rPr>
            </w:pPr>
            <w:r w:rsidRPr="0030031F">
              <w:rPr>
                <w:rFonts w:ascii="Times New Roman" w:hAnsi="Times New Roman" w:cs="Times New Roman"/>
              </w:rPr>
              <w:t>A destinação ambientalmente adequada é a destinação que minimiza os riscos ao meio ambiente e adota procedimentos técnicos de coleta, recebimento, reutilização, reciclagem, tratamento ou disposição final de acordo com a legislação ambiental vigente. Essa obrigação visa ao atendimento da Resolução CONAMA nº 401 /2008. O fornecedor deverá zelar pela segurança das pessoas e das instalações, pela saúde de seus empregados, bem como capacitar e treinar os seus funcionários para as atividades correlatas à prestação dos serviços e para atendimento adequado.</w:t>
            </w:r>
          </w:p>
        </w:tc>
      </w:tr>
      <w:tr w:rsidR="00F242AE" w:rsidRPr="0030031F" w14:paraId="3598C785" w14:textId="77777777" w:rsidTr="005A3309">
        <w:tc>
          <w:tcPr>
            <w:tcW w:w="709" w:type="dxa"/>
            <w:tcBorders>
              <w:top w:val="single" w:sz="4" w:space="0" w:color="auto"/>
              <w:left w:val="single" w:sz="4" w:space="0" w:color="auto"/>
              <w:bottom w:val="single" w:sz="4" w:space="0" w:color="auto"/>
              <w:right w:val="single" w:sz="4" w:space="0" w:color="auto"/>
            </w:tcBorders>
          </w:tcPr>
          <w:p w14:paraId="603CFE65" w14:textId="77777777" w:rsidR="00F242AE" w:rsidRPr="0030031F" w:rsidRDefault="00F242AE" w:rsidP="005A3309">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9640" w:type="dxa"/>
            <w:tcBorders>
              <w:top w:val="single" w:sz="4" w:space="0" w:color="auto"/>
              <w:left w:val="single" w:sz="4" w:space="0" w:color="auto"/>
              <w:bottom w:val="single" w:sz="4" w:space="0" w:color="auto"/>
              <w:right w:val="single" w:sz="4" w:space="0" w:color="auto"/>
            </w:tcBorders>
          </w:tcPr>
          <w:p w14:paraId="698B8784" w14:textId="77777777" w:rsidR="00F242AE" w:rsidRPr="0030031F" w:rsidRDefault="00F242AE" w:rsidP="00F6717F">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Providências a serem adotadas</w:t>
            </w:r>
          </w:p>
          <w:p w14:paraId="1EF845C1" w14:textId="28DABDA7" w:rsidR="00F242AE" w:rsidRPr="0030031F" w:rsidRDefault="00F242AE" w:rsidP="00F6717F">
            <w:pPr>
              <w:shd w:val="clear" w:color="auto" w:fill="FFFFFF" w:themeFill="background1"/>
              <w:jc w:val="both"/>
              <w:rPr>
                <w:rFonts w:ascii="Times New Roman" w:hAnsi="Times New Roman" w:cs="Times New Roman"/>
              </w:rPr>
            </w:pPr>
            <w:r w:rsidRPr="0030031F">
              <w:rPr>
                <w:rFonts w:ascii="Times New Roman" w:hAnsi="Times New Roman" w:cs="Times New Roman"/>
              </w:rPr>
              <w:t>Não há a necessidade de tomada de providências ou adequações para a solução da prestação de serviço a ser efetivada</w:t>
            </w:r>
          </w:p>
        </w:tc>
      </w:tr>
      <w:tr w:rsidR="005A3309" w:rsidRPr="0030031F" w14:paraId="67331675" w14:textId="77777777" w:rsidTr="005A3309">
        <w:tc>
          <w:tcPr>
            <w:tcW w:w="709" w:type="dxa"/>
            <w:tcBorders>
              <w:top w:val="single" w:sz="4" w:space="0" w:color="auto"/>
              <w:left w:val="single" w:sz="4" w:space="0" w:color="auto"/>
              <w:bottom w:val="single" w:sz="4" w:space="0" w:color="auto"/>
              <w:right w:val="single" w:sz="4" w:space="0" w:color="auto"/>
            </w:tcBorders>
          </w:tcPr>
          <w:p w14:paraId="38E53CBC" w14:textId="77777777" w:rsidR="005A3309" w:rsidRPr="0030031F" w:rsidRDefault="005A3309" w:rsidP="005A3309">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9640" w:type="dxa"/>
            <w:tcBorders>
              <w:top w:val="single" w:sz="4" w:space="0" w:color="auto"/>
              <w:left w:val="single" w:sz="4" w:space="0" w:color="auto"/>
              <w:bottom w:val="single" w:sz="4" w:space="0" w:color="auto"/>
              <w:right w:val="single" w:sz="4" w:space="0" w:color="auto"/>
            </w:tcBorders>
          </w:tcPr>
          <w:p w14:paraId="418A55AF" w14:textId="77777777" w:rsidR="00B942E4" w:rsidRPr="0030031F" w:rsidRDefault="00B942E4" w:rsidP="007863CD">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 xml:space="preserve">Declaração de Viabilidade (ou não) da contratação </w:t>
            </w:r>
          </w:p>
          <w:p w14:paraId="52858458" w14:textId="50465586" w:rsidR="005A3309" w:rsidRPr="0030031F" w:rsidRDefault="00B1537A" w:rsidP="007863CD">
            <w:pPr>
              <w:shd w:val="clear" w:color="auto" w:fill="FFFFFF" w:themeFill="background1"/>
              <w:jc w:val="both"/>
              <w:rPr>
                <w:rFonts w:ascii="Times New Roman" w:hAnsi="Times New Roman" w:cs="Times New Roman"/>
              </w:rPr>
            </w:pPr>
            <w:r w:rsidRPr="00264631">
              <w:rPr>
                <w:rFonts w:ascii="Times New Roman" w:eastAsia="Times New Roman" w:hAnsi="Times New Roman" w:cs="Times New Roman"/>
              </w:rPr>
              <w:t>Diante de toda a análise desenvolvida no presente estudo técnico preliminar, a contratação de empresas capazes de prestar os serviços, mostra-se viável em termos de disponibilidade de mercado, forma de prestação do objeto, competitividade do mercado, não sendo possível observar óbices ao prosseguimento da presente contratação. A prestação destes serviços cumpre as finalidades às quais se propõe e é adequado à atividade à qual se destinam. Diante do exposto, DECLARAMOS SER VIÁVEL a contratação pretendida.</w:t>
            </w:r>
          </w:p>
        </w:tc>
      </w:tr>
    </w:tbl>
    <w:p w14:paraId="2DF17553" w14:textId="77777777" w:rsidR="005A3309" w:rsidRPr="0030031F" w:rsidRDefault="005A3309" w:rsidP="005A3309">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232EBD6E" w14:textId="77777777" w:rsidR="005A3309" w:rsidRPr="0030031F" w:rsidRDefault="005A3309" w:rsidP="005A3309">
      <w:pPr>
        <w:shd w:val="clear" w:color="auto" w:fill="FFFFFF" w:themeFill="background1"/>
        <w:spacing w:after="0" w:line="240" w:lineRule="auto"/>
        <w:jc w:val="center"/>
        <w:rPr>
          <w:rFonts w:ascii="Times New Roman" w:hAnsi="Times New Roman" w:cs="Times New Roman"/>
          <w:b/>
        </w:rPr>
      </w:pPr>
    </w:p>
    <w:p w14:paraId="73289617" w14:textId="354BC9FA" w:rsidR="005A3309" w:rsidRPr="0030031F" w:rsidRDefault="005A3309" w:rsidP="005A3309">
      <w:pPr>
        <w:shd w:val="clear" w:color="auto" w:fill="FFFFFF" w:themeFill="background1"/>
        <w:spacing w:after="0" w:line="240" w:lineRule="auto"/>
        <w:jc w:val="center"/>
        <w:rPr>
          <w:rFonts w:ascii="Times New Roman" w:hAnsi="Times New Roman" w:cs="Times New Roman"/>
        </w:rPr>
      </w:pPr>
      <w:r w:rsidRPr="0030031F">
        <w:rPr>
          <w:rFonts w:ascii="Times New Roman" w:hAnsi="Times New Roman" w:cs="Times New Roman"/>
          <w:b/>
        </w:rPr>
        <w:t>TERMO DE REFERÊNCIA</w:t>
      </w:r>
    </w:p>
    <w:tbl>
      <w:tblPr>
        <w:tblStyle w:val="Tabelacomgrade"/>
        <w:tblW w:w="10350" w:type="dxa"/>
        <w:tblInd w:w="-856" w:type="dxa"/>
        <w:tblLayout w:type="fixed"/>
        <w:tblLook w:val="04A0" w:firstRow="1" w:lastRow="0" w:firstColumn="1" w:lastColumn="0" w:noHBand="0" w:noVBand="1"/>
      </w:tblPr>
      <w:tblGrid>
        <w:gridCol w:w="709"/>
        <w:gridCol w:w="9641"/>
      </w:tblGrid>
      <w:tr w:rsidR="005A3309" w:rsidRPr="0030031F" w14:paraId="1319FC09" w14:textId="77777777" w:rsidTr="00876528">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12EDDB" w14:textId="77777777" w:rsidR="005A3309" w:rsidRPr="0030031F" w:rsidRDefault="005A3309">
            <w:pPr>
              <w:shd w:val="clear" w:color="auto" w:fill="FFFFFF" w:themeFill="background1"/>
              <w:jc w:val="center"/>
              <w:rPr>
                <w:rFonts w:ascii="Times New Roman" w:hAnsi="Times New Roman" w:cs="Times New Roman"/>
                <w:b/>
              </w:rPr>
            </w:pPr>
          </w:p>
        </w:tc>
        <w:tc>
          <w:tcPr>
            <w:tcW w:w="964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3BF45A" w14:textId="77777777" w:rsidR="005A3309" w:rsidRPr="0030031F" w:rsidRDefault="005A3309">
            <w:pPr>
              <w:shd w:val="clear" w:color="auto" w:fill="FFFFFF" w:themeFill="background1"/>
              <w:jc w:val="center"/>
              <w:rPr>
                <w:rFonts w:ascii="Times New Roman" w:hAnsi="Times New Roman" w:cs="Times New Roman"/>
                <w:b/>
              </w:rPr>
            </w:pPr>
            <w:r w:rsidRPr="0030031F">
              <w:rPr>
                <w:rFonts w:ascii="Times New Roman" w:hAnsi="Times New Roman" w:cs="Times New Roman"/>
                <w:b/>
              </w:rPr>
              <w:t>ELEMENTOS</w:t>
            </w:r>
          </w:p>
        </w:tc>
      </w:tr>
      <w:tr w:rsidR="005A3309" w:rsidRPr="0030031F" w14:paraId="5A80BBF7" w14:textId="77777777" w:rsidTr="00876528">
        <w:tc>
          <w:tcPr>
            <w:tcW w:w="709" w:type="dxa"/>
            <w:tcBorders>
              <w:top w:val="single" w:sz="4" w:space="0" w:color="auto"/>
              <w:left w:val="single" w:sz="4" w:space="0" w:color="auto"/>
              <w:bottom w:val="single" w:sz="4" w:space="0" w:color="auto"/>
              <w:right w:val="single" w:sz="4" w:space="0" w:color="auto"/>
            </w:tcBorders>
          </w:tcPr>
          <w:p w14:paraId="66E6A8DA" w14:textId="77777777" w:rsidR="005A3309" w:rsidRPr="0030031F" w:rsidRDefault="005A3309" w:rsidP="005A3309">
            <w:pPr>
              <w:pStyle w:val="PargrafodaLista"/>
              <w:numPr>
                <w:ilvl w:val="0"/>
                <w:numId w:val="16"/>
              </w:numPr>
              <w:shd w:val="clear" w:color="auto" w:fill="FFFFFF" w:themeFill="background1"/>
              <w:ind w:left="180" w:firstLine="0"/>
              <w:jc w:val="center"/>
              <w:rPr>
                <w:rFonts w:ascii="Times New Roman" w:hAnsi="Times New Roman" w:cs="Times New Roman"/>
              </w:rPr>
            </w:pPr>
          </w:p>
        </w:tc>
        <w:tc>
          <w:tcPr>
            <w:tcW w:w="9641" w:type="dxa"/>
            <w:tcBorders>
              <w:top w:val="single" w:sz="4" w:space="0" w:color="auto"/>
              <w:left w:val="single" w:sz="4" w:space="0" w:color="auto"/>
              <w:bottom w:val="single" w:sz="4" w:space="0" w:color="auto"/>
              <w:right w:val="single" w:sz="4" w:space="0" w:color="auto"/>
            </w:tcBorders>
          </w:tcPr>
          <w:p w14:paraId="39E8AD41" w14:textId="77777777" w:rsidR="005A3309" w:rsidRPr="0030031F" w:rsidRDefault="005A3309">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Definição do objeto, incluídos sua natureza, os quantitativos, o prazo do contrato e, se for o caso, a possibilidade de sua prorrogação</w:t>
            </w:r>
          </w:p>
          <w:p w14:paraId="697FD770" w14:textId="7BE0D24E" w:rsidR="00F5390B" w:rsidRPr="008A4EEA" w:rsidRDefault="006B5F97" w:rsidP="00EB07C7">
            <w:pPr>
              <w:widowControl w:val="0"/>
              <w:shd w:val="clear" w:color="auto" w:fill="FFFFFF" w:themeFill="background1"/>
              <w:jc w:val="both"/>
              <w:rPr>
                <w:rFonts w:ascii="Times New Roman" w:hAnsi="Times New Roman" w:cs="Times New Roman"/>
              </w:rPr>
            </w:pPr>
            <w:r w:rsidRPr="008A4EEA">
              <w:rPr>
                <w:rFonts w:ascii="Times New Roman" w:hAnsi="Times New Roman" w:cs="Times New Roman"/>
              </w:rPr>
              <w:t>Registro de preço,</w:t>
            </w:r>
            <w:r w:rsidR="00F5390B" w:rsidRPr="008A4EEA">
              <w:rPr>
                <w:rFonts w:ascii="Times New Roman" w:hAnsi="Times New Roman" w:cs="Times New Roman"/>
              </w:rPr>
              <w:t xml:space="preserve"> para</w:t>
            </w:r>
            <w:r w:rsidR="00EB07C7" w:rsidRPr="008A4EEA">
              <w:rPr>
                <w:rFonts w:ascii="Times New Roman" w:hAnsi="Times New Roman" w:cs="Times New Roman"/>
              </w:rPr>
              <w:t xml:space="preserve"> aquisição de grades para boca de lobo e grade em tubo para janelas e portas</w:t>
            </w:r>
            <w:r w:rsidR="008A4EEA" w:rsidRPr="008A4EEA">
              <w:rPr>
                <w:rFonts w:ascii="Times New Roman" w:hAnsi="Times New Roman" w:cs="Times New Roman"/>
              </w:rPr>
              <w:t xml:space="preserve">, </w:t>
            </w:r>
            <w:r w:rsidR="008A4EEA" w:rsidRPr="008A4EEA">
              <w:rPr>
                <w:rFonts w:ascii="Times New Roman" w:eastAsia="Times New Roman" w:hAnsi="Times New Roman" w:cs="Times New Roman"/>
              </w:rPr>
              <w:t>de forma parcelada, conforme condições, quantidades e exigências estabelecidas neste instrumento e seus anexos.</w:t>
            </w:r>
          </w:p>
          <w:p w14:paraId="02008943" w14:textId="58E9A839" w:rsidR="008A4EEA" w:rsidRPr="008A4EEA" w:rsidRDefault="008A4EEA" w:rsidP="008A4EEA">
            <w:pPr>
              <w:pStyle w:val="SemEspaamento"/>
              <w:jc w:val="both"/>
              <w:rPr>
                <w:rFonts w:ascii="Times New Roman" w:hAnsi="Times New Roman" w:cs="Times New Roman"/>
              </w:rPr>
            </w:pPr>
            <w:r w:rsidRPr="008A4EEA">
              <w:rPr>
                <w:rFonts w:ascii="Times New Roman" w:hAnsi="Times New Roman" w:cs="Times New Roman"/>
              </w:rPr>
              <w:t>Bens e serviços Comuns.</w:t>
            </w:r>
          </w:p>
          <w:p w14:paraId="1E87CAEE" w14:textId="6878DC78" w:rsidR="0069650F" w:rsidRPr="00EB07C7" w:rsidRDefault="006B5F97" w:rsidP="00EB07C7">
            <w:pPr>
              <w:widowControl w:val="0"/>
              <w:shd w:val="clear" w:color="auto" w:fill="FFFFFF" w:themeFill="background1"/>
              <w:jc w:val="both"/>
              <w:rPr>
                <w:rFonts w:ascii="Times New Roman" w:hAnsi="Times New Roman" w:cs="Times New Roman"/>
              </w:rPr>
            </w:pPr>
            <w:r w:rsidRPr="008A4EEA">
              <w:rPr>
                <w:rFonts w:ascii="Times New Roman" w:hAnsi="Times New Roman" w:cs="Times New Roman"/>
                <w:bCs/>
              </w:rPr>
              <w:t>O prazo de vigência da ata de registro de preços será de 1 (um) ano, podendo ser prorrogado até o limite de 2 (dois) anos, desde que comprovado o preço vantajoso (</w:t>
            </w:r>
            <w:hyperlink r:id="rId7" w:anchor="art84" w:history="1">
              <w:r w:rsidRPr="008A4EEA">
                <w:rPr>
                  <w:rStyle w:val="Hyperlink"/>
                  <w:rFonts w:ascii="Times New Roman" w:hAnsi="Times New Roman" w:cs="Times New Roman"/>
                  <w:bCs/>
                </w:rPr>
                <w:t>art. 84 da Lei Federal nº 14.133/2021</w:t>
              </w:r>
            </w:hyperlink>
            <w:r w:rsidRPr="008A4EEA">
              <w:rPr>
                <w:rFonts w:ascii="Times New Roman" w:hAnsi="Times New Roman" w:cs="Times New Roman"/>
              </w:rPr>
              <w:t>).</w:t>
            </w:r>
          </w:p>
        </w:tc>
      </w:tr>
      <w:tr w:rsidR="005A3309" w:rsidRPr="0030031F" w14:paraId="1B76233B" w14:textId="77777777" w:rsidTr="00047B30">
        <w:trPr>
          <w:trHeight w:val="3817"/>
        </w:trPr>
        <w:tc>
          <w:tcPr>
            <w:tcW w:w="709" w:type="dxa"/>
            <w:tcBorders>
              <w:top w:val="single" w:sz="4" w:space="0" w:color="auto"/>
              <w:left w:val="single" w:sz="4" w:space="0" w:color="auto"/>
              <w:bottom w:val="single" w:sz="4" w:space="0" w:color="auto"/>
              <w:right w:val="single" w:sz="4" w:space="0" w:color="auto"/>
            </w:tcBorders>
          </w:tcPr>
          <w:p w14:paraId="17B7D2B7" w14:textId="77777777" w:rsidR="005A3309" w:rsidRPr="0030031F" w:rsidRDefault="005A3309" w:rsidP="005A3309">
            <w:pPr>
              <w:pStyle w:val="PargrafodaLista"/>
              <w:numPr>
                <w:ilvl w:val="0"/>
                <w:numId w:val="16"/>
              </w:numPr>
              <w:shd w:val="clear" w:color="auto" w:fill="FFFFFF" w:themeFill="background1"/>
              <w:ind w:left="180" w:firstLine="0"/>
              <w:jc w:val="center"/>
              <w:rPr>
                <w:rFonts w:ascii="Times New Roman" w:hAnsi="Times New Roman" w:cs="Times New Roman"/>
              </w:rPr>
            </w:pPr>
          </w:p>
        </w:tc>
        <w:tc>
          <w:tcPr>
            <w:tcW w:w="9641" w:type="dxa"/>
            <w:tcBorders>
              <w:top w:val="single" w:sz="4" w:space="0" w:color="auto"/>
              <w:left w:val="single" w:sz="4" w:space="0" w:color="auto"/>
              <w:bottom w:val="single" w:sz="4" w:space="0" w:color="auto"/>
              <w:right w:val="single" w:sz="4" w:space="0" w:color="auto"/>
            </w:tcBorders>
          </w:tcPr>
          <w:p w14:paraId="021B841C" w14:textId="77777777" w:rsidR="005A3309" w:rsidRPr="0030031F" w:rsidRDefault="005A3309">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611ABDBE" w14:textId="1395B00E" w:rsidR="005A3309" w:rsidRPr="002945AF" w:rsidRDefault="005A3309">
            <w:pPr>
              <w:shd w:val="clear" w:color="auto" w:fill="FFFFFF" w:themeFill="background1"/>
              <w:jc w:val="both"/>
              <w:rPr>
                <w:rFonts w:ascii="Times New Roman" w:hAnsi="Times New Roman" w:cs="Times New Roman"/>
              </w:rPr>
            </w:pPr>
            <w:r w:rsidRPr="002945AF">
              <w:rPr>
                <w:rFonts w:ascii="Times New Roman" w:hAnsi="Times New Roman" w:cs="Times New Roman"/>
              </w:rPr>
              <w:t xml:space="preserve">Não </w:t>
            </w:r>
            <w:r w:rsidR="00892787" w:rsidRPr="002945AF">
              <w:rPr>
                <w:rFonts w:ascii="Times New Roman" w:hAnsi="Times New Roman" w:cs="Times New Roman"/>
              </w:rPr>
              <w:t>se localizou</w:t>
            </w:r>
            <w:r w:rsidRPr="002945AF">
              <w:rPr>
                <w:rFonts w:ascii="Times New Roman" w:hAnsi="Times New Roman" w:cs="Times New Roman"/>
              </w:rPr>
              <w:t xml:space="preserve"> um catálogo de padronização. </w:t>
            </w:r>
          </w:p>
          <w:p w14:paraId="1B59CE26" w14:textId="580FA0A4" w:rsidR="00737D0B" w:rsidRPr="002945AF" w:rsidRDefault="00B87B98">
            <w:pPr>
              <w:shd w:val="clear" w:color="auto" w:fill="FFFFFF" w:themeFill="background1"/>
              <w:jc w:val="both"/>
              <w:rPr>
                <w:rFonts w:ascii="Times New Roman" w:hAnsi="Times New Roman" w:cs="Times New Roman"/>
              </w:rPr>
            </w:pPr>
            <w:r w:rsidRPr="002945AF">
              <w:rPr>
                <w:rFonts w:ascii="Times New Roman" w:hAnsi="Times New Roman" w:cs="Times New Roman"/>
              </w:rPr>
              <w:t>Portanto, a especificação foi elaborada através de comparativo dos orçamentos e analisando contratações similares de outros municípios.</w:t>
            </w:r>
          </w:p>
          <w:tbl>
            <w:tblPr>
              <w:tblStyle w:val="Tabelacomgrade"/>
              <w:tblW w:w="9389" w:type="dxa"/>
              <w:tblLayout w:type="fixed"/>
              <w:tblLook w:val="04A0" w:firstRow="1" w:lastRow="0" w:firstColumn="1" w:lastColumn="0" w:noHBand="0" w:noVBand="1"/>
            </w:tblPr>
            <w:tblGrid>
              <w:gridCol w:w="742"/>
              <w:gridCol w:w="5245"/>
              <w:gridCol w:w="1134"/>
              <w:gridCol w:w="1134"/>
              <w:gridCol w:w="1134"/>
            </w:tblGrid>
            <w:tr w:rsidR="00AF643F" w:rsidRPr="002945AF" w14:paraId="74C86670" w14:textId="658B2F7C" w:rsidTr="00AF643F">
              <w:tc>
                <w:tcPr>
                  <w:tcW w:w="742" w:type="dxa"/>
                </w:tcPr>
                <w:p w14:paraId="5F463C2E" w14:textId="2301B3B3" w:rsidR="00AF643F" w:rsidRPr="002945AF" w:rsidRDefault="00310E65" w:rsidP="00737D0B">
                  <w:pPr>
                    <w:pStyle w:val="Default"/>
                    <w:jc w:val="both"/>
                    <w:rPr>
                      <w:bCs/>
                      <w:sz w:val="22"/>
                      <w:szCs w:val="22"/>
                    </w:rPr>
                  </w:pPr>
                  <w:r w:rsidRPr="002945AF">
                    <w:rPr>
                      <w:bCs/>
                      <w:sz w:val="22"/>
                      <w:szCs w:val="22"/>
                    </w:rPr>
                    <w:t>I</w:t>
                  </w:r>
                  <w:r w:rsidR="00AF643F" w:rsidRPr="002945AF">
                    <w:rPr>
                      <w:bCs/>
                      <w:sz w:val="22"/>
                      <w:szCs w:val="22"/>
                    </w:rPr>
                    <w:t>tem</w:t>
                  </w:r>
                </w:p>
              </w:tc>
              <w:tc>
                <w:tcPr>
                  <w:tcW w:w="5245" w:type="dxa"/>
                </w:tcPr>
                <w:p w14:paraId="247F8947" w14:textId="77777777" w:rsidR="00AF643F" w:rsidRPr="002945AF" w:rsidRDefault="00AF643F" w:rsidP="00737D0B">
                  <w:pPr>
                    <w:pStyle w:val="Default"/>
                    <w:jc w:val="both"/>
                    <w:rPr>
                      <w:bCs/>
                      <w:sz w:val="22"/>
                      <w:szCs w:val="22"/>
                    </w:rPr>
                  </w:pPr>
                  <w:r w:rsidRPr="002945AF">
                    <w:rPr>
                      <w:bCs/>
                      <w:sz w:val="22"/>
                      <w:szCs w:val="22"/>
                    </w:rPr>
                    <w:t xml:space="preserve">                           descrição</w:t>
                  </w:r>
                </w:p>
              </w:tc>
              <w:tc>
                <w:tcPr>
                  <w:tcW w:w="1134" w:type="dxa"/>
                </w:tcPr>
                <w:p w14:paraId="1734E5C3" w14:textId="1E302016" w:rsidR="00AF643F" w:rsidRPr="002945AF" w:rsidRDefault="00AF643F" w:rsidP="00762244">
                  <w:pPr>
                    <w:pStyle w:val="Default"/>
                    <w:rPr>
                      <w:bCs/>
                      <w:sz w:val="22"/>
                      <w:szCs w:val="22"/>
                    </w:rPr>
                  </w:pPr>
                  <w:proofErr w:type="spellStart"/>
                  <w:r w:rsidRPr="002945AF">
                    <w:rPr>
                      <w:bCs/>
                      <w:sz w:val="22"/>
                      <w:szCs w:val="22"/>
                    </w:rPr>
                    <w:t>Und</w:t>
                  </w:r>
                  <w:proofErr w:type="spellEnd"/>
                  <w:r w:rsidRPr="002945AF">
                    <w:rPr>
                      <w:bCs/>
                      <w:sz w:val="22"/>
                      <w:szCs w:val="22"/>
                    </w:rPr>
                    <w:t>.</w:t>
                  </w:r>
                  <w:r w:rsidR="00762244" w:rsidRPr="002945AF">
                    <w:rPr>
                      <w:bCs/>
                      <w:sz w:val="22"/>
                      <w:szCs w:val="22"/>
                    </w:rPr>
                    <w:t xml:space="preserve"> Med</w:t>
                  </w:r>
                </w:p>
              </w:tc>
              <w:tc>
                <w:tcPr>
                  <w:tcW w:w="1134" w:type="dxa"/>
                </w:tcPr>
                <w:p w14:paraId="4BC23718" w14:textId="1BA1548A" w:rsidR="00AF643F" w:rsidRPr="002945AF" w:rsidRDefault="00AF643F" w:rsidP="00737D0B">
                  <w:pPr>
                    <w:pStyle w:val="Default"/>
                    <w:jc w:val="center"/>
                    <w:rPr>
                      <w:bCs/>
                      <w:sz w:val="22"/>
                      <w:szCs w:val="22"/>
                    </w:rPr>
                  </w:pPr>
                  <w:r w:rsidRPr="002945AF">
                    <w:rPr>
                      <w:bCs/>
                      <w:sz w:val="22"/>
                      <w:szCs w:val="22"/>
                    </w:rPr>
                    <w:t xml:space="preserve">Quant. </w:t>
                  </w:r>
                  <w:proofErr w:type="spellStart"/>
                  <w:r w:rsidRPr="002945AF">
                    <w:rPr>
                      <w:bCs/>
                      <w:sz w:val="22"/>
                      <w:szCs w:val="22"/>
                    </w:rPr>
                    <w:t>Máx</w:t>
                  </w:r>
                  <w:proofErr w:type="spellEnd"/>
                </w:p>
              </w:tc>
              <w:tc>
                <w:tcPr>
                  <w:tcW w:w="1134" w:type="dxa"/>
                </w:tcPr>
                <w:p w14:paraId="27A98D0D" w14:textId="52563808" w:rsidR="00AF643F" w:rsidRPr="002945AF" w:rsidRDefault="00AF643F" w:rsidP="00737D0B">
                  <w:pPr>
                    <w:pStyle w:val="Default"/>
                    <w:jc w:val="center"/>
                    <w:rPr>
                      <w:bCs/>
                      <w:sz w:val="22"/>
                      <w:szCs w:val="22"/>
                    </w:rPr>
                  </w:pPr>
                  <w:r w:rsidRPr="002945AF">
                    <w:rPr>
                      <w:bCs/>
                      <w:sz w:val="22"/>
                      <w:szCs w:val="22"/>
                    </w:rPr>
                    <w:t>Quant. Min</w:t>
                  </w:r>
                </w:p>
              </w:tc>
            </w:tr>
            <w:tr w:rsidR="002945AF" w:rsidRPr="002945AF" w14:paraId="16E9E28F" w14:textId="2E94FFDE" w:rsidTr="00AF643F">
              <w:tc>
                <w:tcPr>
                  <w:tcW w:w="742" w:type="dxa"/>
                </w:tcPr>
                <w:p w14:paraId="470EC4E8" w14:textId="135793CD" w:rsidR="002945AF" w:rsidRPr="002945AF" w:rsidRDefault="002945AF" w:rsidP="002945AF">
                  <w:pPr>
                    <w:pStyle w:val="Default"/>
                    <w:jc w:val="center"/>
                    <w:rPr>
                      <w:bCs/>
                      <w:sz w:val="22"/>
                      <w:szCs w:val="22"/>
                    </w:rPr>
                  </w:pPr>
                  <w:r w:rsidRPr="002945AF">
                    <w:rPr>
                      <w:bCs/>
                      <w:sz w:val="22"/>
                      <w:szCs w:val="22"/>
                    </w:rPr>
                    <w:t>01</w:t>
                  </w:r>
                </w:p>
              </w:tc>
              <w:tc>
                <w:tcPr>
                  <w:tcW w:w="5245" w:type="dxa"/>
                </w:tcPr>
                <w:p w14:paraId="7B3D33FF" w14:textId="45160895" w:rsidR="002945AF" w:rsidRPr="002945AF" w:rsidRDefault="002945AF" w:rsidP="002945AF">
                  <w:pPr>
                    <w:shd w:val="clear" w:color="auto" w:fill="FFFFFF" w:themeFill="background1"/>
                    <w:jc w:val="both"/>
                    <w:rPr>
                      <w:rFonts w:ascii="Times New Roman" w:hAnsi="Times New Roman" w:cs="Times New Roman"/>
                    </w:rPr>
                  </w:pPr>
                  <w:r w:rsidRPr="002945AF">
                    <w:rPr>
                      <w:rFonts w:ascii="Times New Roman" w:hAnsi="Times New Roman" w:cs="Times New Roman"/>
                    </w:rPr>
                    <w:t>Grade em tubo 15x15 ou ferro maciço 3/8 para janelas e portas, com pintura (cor a ser definida na solicitação) e instalada.</w:t>
                  </w:r>
                </w:p>
              </w:tc>
              <w:tc>
                <w:tcPr>
                  <w:tcW w:w="1134" w:type="dxa"/>
                </w:tcPr>
                <w:p w14:paraId="53D1D423" w14:textId="6E424CF5" w:rsidR="002945AF" w:rsidRPr="002945AF" w:rsidRDefault="002945AF" w:rsidP="002945AF">
                  <w:pPr>
                    <w:pStyle w:val="Default"/>
                    <w:jc w:val="center"/>
                    <w:rPr>
                      <w:bCs/>
                      <w:sz w:val="22"/>
                      <w:szCs w:val="22"/>
                    </w:rPr>
                  </w:pPr>
                  <w:r w:rsidRPr="002945AF">
                    <w:rPr>
                      <w:bCs/>
                      <w:sz w:val="22"/>
                      <w:szCs w:val="22"/>
                    </w:rPr>
                    <w:t>M²</w:t>
                  </w:r>
                </w:p>
              </w:tc>
              <w:tc>
                <w:tcPr>
                  <w:tcW w:w="1134" w:type="dxa"/>
                </w:tcPr>
                <w:p w14:paraId="7600C747" w14:textId="0ACE7878" w:rsidR="002945AF" w:rsidRPr="002945AF" w:rsidRDefault="002945AF" w:rsidP="002945AF">
                  <w:pPr>
                    <w:pStyle w:val="Default"/>
                    <w:jc w:val="center"/>
                    <w:rPr>
                      <w:bCs/>
                      <w:sz w:val="22"/>
                      <w:szCs w:val="22"/>
                    </w:rPr>
                  </w:pPr>
                  <w:r w:rsidRPr="002945AF">
                    <w:rPr>
                      <w:bCs/>
                      <w:sz w:val="22"/>
                      <w:szCs w:val="22"/>
                    </w:rPr>
                    <w:t>220</w:t>
                  </w:r>
                </w:p>
              </w:tc>
              <w:tc>
                <w:tcPr>
                  <w:tcW w:w="1134" w:type="dxa"/>
                </w:tcPr>
                <w:p w14:paraId="2528C0D1" w14:textId="7C5311DB" w:rsidR="002945AF" w:rsidRPr="002945AF" w:rsidRDefault="002945AF" w:rsidP="002945AF">
                  <w:pPr>
                    <w:pStyle w:val="Default"/>
                    <w:jc w:val="center"/>
                    <w:rPr>
                      <w:bCs/>
                      <w:sz w:val="22"/>
                      <w:szCs w:val="22"/>
                    </w:rPr>
                  </w:pPr>
                  <w:r w:rsidRPr="002945AF">
                    <w:rPr>
                      <w:sz w:val="22"/>
                      <w:szCs w:val="22"/>
                    </w:rPr>
                    <w:t>100</w:t>
                  </w:r>
                </w:p>
              </w:tc>
            </w:tr>
            <w:tr w:rsidR="002945AF" w:rsidRPr="002945AF" w14:paraId="2414EFFB" w14:textId="2779CB3F" w:rsidTr="00AF643F">
              <w:tc>
                <w:tcPr>
                  <w:tcW w:w="742" w:type="dxa"/>
                </w:tcPr>
                <w:p w14:paraId="25A553DA" w14:textId="21CDD4AD" w:rsidR="002945AF" w:rsidRPr="002945AF" w:rsidRDefault="002945AF" w:rsidP="002945AF">
                  <w:pPr>
                    <w:pStyle w:val="Default"/>
                    <w:jc w:val="center"/>
                    <w:rPr>
                      <w:bCs/>
                      <w:sz w:val="22"/>
                      <w:szCs w:val="22"/>
                    </w:rPr>
                  </w:pPr>
                  <w:r w:rsidRPr="002945AF">
                    <w:rPr>
                      <w:bCs/>
                      <w:sz w:val="22"/>
                      <w:szCs w:val="22"/>
                    </w:rPr>
                    <w:t>02</w:t>
                  </w:r>
                </w:p>
              </w:tc>
              <w:tc>
                <w:tcPr>
                  <w:tcW w:w="5245" w:type="dxa"/>
                </w:tcPr>
                <w:p w14:paraId="466D86D0" w14:textId="068D5602" w:rsidR="002945AF" w:rsidRPr="002945AF" w:rsidRDefault="002945AF" w:rsidP="002945AF">
                  <w:pPr>
                    <w:shd w:val="clear" w:color="auto" w:fill="FFFFFF" w:themeFill="background1"/>
                    <w:jc w:val="both"/>
                    <w:rPr>
                      <w:rFonts w:ascii="Times New Roman" w:hAnsi="Times New Roman" w:cs="Times New Roman"/>
                    </w:rPr>
                  </w:pPr>
                  <w:r w:rsidRPr="002945AF">
                    <w:rPr>
                      <w:rFonts w:ascii="Times New Roman" w:hAnsi="Times New Roman" w:cs="Times New Roman"/>
                    </w:rPr>
                    <w:t>Grade de ferro para boca de lobo com ferro chapa ¼ liso (kg) com direção e abertura de conexão para rede pluvial a ser definida e com as demais normas pertencentes a fabricação de forma a garantir a perfeita qualidade.</w:t>
                  </w:r>
                </w:p>
              </w:tc>
              <w:tc>
                <w:tcPr>
                  <w:tcW w:w="1134" w:type="dxa"/>
                </w:tcPr>
                <w:p w14:paraId="09A735CC" w14:textId="0DF2B3B9" w:rsidR="002945AF" w:rsidRPr="002945AF" w:rsidRDefault="002945AF" w:rsidP="002945AF">
                  <w:pPr>
                    <w:pStyle w:val="Default"/>
                    <w:rPr>
                      <w:bCs/>
                      <w:sz w:val="22"/>
                      <w:szCs w:val="22"/>
                    </w:rPr>
                  </w:pPr>
                  <w:r w:rsidRPr="002945AF">
                    <w:rPr>
                      <w:bCs/>
                      <w:sz w:val="22"/>
                      <w:szCs w:val="22"/>
                    </w:rPr>
                    <w:t xml:space="preserve">     KG</w:t>
                  </w:r>
                </w:p>
              </w:tc>
              <w:tc>
                <w:tcPr>
                  <w:tcW w:w="1134" w:type="dxa"/>
                </w:tcPr>
                <w:p w14:paraId="72D9AED4" w14:textId="2DF05B60" w:rsidR="002945AF" w:rsidRPr="002945AF" w:rsidRDefault="002945AF" w:rsidP="002945AF">
                  <w:pPr>
                    <w:pStyle w:val="Default"/>
                    <w:jc w:val="center"/>
                    <w:rPr>
                      <w:bCs/>
                      <w:sz w:val="22"/>
                      <w:szCs w:val="22"/>
                    </w:rPr>
                  </w:pPr>
                  <w:r w:rsidRPr="002945AF">
                    <w:rPr>
                      <w:bCs/>
                      <w:sz w:val="22"/>
                      <w:szCs w:val="22"/>
                    </w:rPr>
                    <w:t>6.000</w:t>
                  </w:r>
                </w:p>
              </w:tc>
              <w:tc>
                <w:tcPr>
                  <w:tcW w:w="1134" w:type="dxa"/>
                </w:tcPr>
                <w:p w14:paraId="06770802" w14:textId="19E0F0E7" w:rsidR="002945AF" w:rsidRPr="002945AF" w:rsidRDefault="002945AF" w:rsidP="002945AF">
                  <w:pPr>
                    <w:pStyle w:val="Default"/>
                    <w:jc w:val="center"/>
                    <w:rPr>
                      <w:bCs/>
                      <w:sz w:val="22"/>
                      <w:szCs w:val="22"/>
                    </w:rPr>
                  </w:pPr>
                  <w:r w:rsidRPr="002945AF">
                    <w:rPr>
                      <w:sz w:val="22"/>
                      <w:szCs w:val="22"/>
                    </w:rPr>
                    <w:t>3.500</w:t>
                  </w:r>
                </w:p>
              </w:tc>
            </w:tr>
          </w:tbl>
          <w:p w14:paraId="675DFB14" w14:textId="2ED16B2A" w:rsidR="00737D0B" w:rsidRPr="0030031F" w:rsidRDefault="00737D0B">
            <w:pPr>
              <w:shd w:val="clear" w:color="auto" w:fill="FFFFFF" w:themeFill="background1"/>
              <w:jc w:val="both"/>
              <w:rPr>
                <w:rFonts w:ascii="Times New Roman" w:hAnsi="Times New Roman" w:cs="Times New Roman"/>
              </w:rPr>
            </w:pPr>
          </w:p>
        </w:tc>
      </w:tr>
      <w:tr w:rsidR="005A3309" w:rsidRPr="0030031F" w14:paraId="3589E622" w14:textId="77777777" w:rsidTr="00876528">
        <w:tc>
          <w:tcPr>
            <w:tcW w:w="709" w:type="dxa"/>
            <w:tcBorders>
              <w:top w:val="single" w:sz="4" w:space="0" w:color="auto"/>
              <w:left w:val="single" w:sz="4" w:space="0" w:color="auto"/>
              <w:bottom w:val="single" w:sz="4" w:space="0" w:color="auto"/>
              <w:right w:val="single" w:sz="4" w:space="0" w:color="auto"/>
            </w:tcBorders>
          </w:tcPr>
          <w:p w14:paraId="1E3256AB" w14:textId="77777777" w:rsidR="005A3309" w:rsidRPr="0030031F" w:rsidRDefault="005A3309" w:rsidP="005A3309">
            <w:pPr>
              <w:pStyle w:val="PargrafodaLista"/>
              <w:numPr>
                <w:ilvl w:val="0"/>
                <w:numId w:val="16"/>
              </w:numPr>
              <w:shd w:val="clear" w:color="auto" w:fill="FFFFFF" w:themeFill="background1"/>
              <w:ind w:left="180" w:firstLine="0"/>
              <w:jc w:val="center"/>
              <w:rPr>
                <w:rFonts w:ascii="Times New Roman" w:hAnsi="Times New Roman" w:cs="Times New Roman"/>
              </w:rPr>
            </w:pPr>
          </w:p>
        </w:tc>
        <w:tc>
          <w:tcPr>
            <w:tcW w:w="9641" w:type="dxa"/>
            <w:tcBorders>
              <w:top w:val="single" w:sz="4" w:space="0" w:color="auto"/>
              <w:left w:val="single" w:sz="4" w:space="0" w:color="auto"/>
              <w:bottom w:val="single" w:sz="4" w:space="0" w:color="auto"/>
              <w:right w:val="single" w:sz="4" w:space="0" w:color="auto"/>
            </w:tcBorders>
          </w:tcPr>
          <w:p w14:paraId="0C33957F" w14:textId="77777777" w:rsidR="005A3309" w:rsidRPr="0030031F" w:rsidRDefault="005A3309">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13E00396" w14:textId="77777777" w:rsidR="00903BD9" w:rsidRPr="0030031F" w:rsidRDefault="00903BD9">
            <w:pPr>
              <w:shd w:val="clear" w:color="auto" w:fill="FFFFFF" w:themeFill="background1"/>
              <w:jc w:val="both"/>
              <w:rPr>
                <w:rFonts w:ascii="Times New Roman" w:hAnsi="Times New Roman" w:cs="Times New Roman"/>
              </w:rPr>
            </w:pPr>
            <w:r w:rsidRPr="0030031F">
              <w:rPr>
                <w:rFonts w:ascii="Times New Roman" w:hAnsi="Times New Roman" w:cs="Times New Roman"/>
              </w:rPr>
              <w:t xml:space="preserve">O processo faz-se necessário para que em conformidade com a Lei nº 14.133, de 01 de abril de 2021 (Lei de Licitações e Contratos Administrativos), e Decreto Municipal nº 6.166, de 27 de dezembro de 2023, a municipalidade possa adquirir o objeto deste Termo de Referência. </w:t>
            </w:r>
          </w:p>
          <w:p w14:paraId="01445552" w14:textId="25A11393" w:rsidR="005A3309" w:rsidRPr="0030031F" w:rsidRDefault="002945AF">
            <w:pPr>
              <w:shd w:val="clear" w:color="auto" w:fill="FFFFFF" w:themeFill="background1"/>
              <w:jc w:val="both"/>
              <w:rPr>
                <w:rFonts w:ascii="Times New Roman" w:hAnsi="Times New Roman" w:cs="Times New Roman"/>
              </w:rPr>
            </w:pPr>
            <w:r w:rsidRPr="00264631">
              <w:rPr>
                <w:rFonts w:ascii="Times New Roman" w:hAnsi="Times New Roman" w:cs="Times New Roman"/>
              </w:rPr>
              <w:t>A pretendida contratação está embasada no Estudo Técnico Preliminar anexo a este Termo de Referência.</w:t>
            </w:r>
          </w:p>
        </w:tc>
      </w:tr>
      <w:tr w:rsidR="00CC5EDF" w:rsidRPr="0030031F" w14:paraId="3A34BA27" w14:textId="77777777" w:rsidTr="00876528">
        <w:tc>
          <w:tcPr>
            <w:tcW w:w="709" w:type="dxa"/>
            <w:tcBorders>
              <w:top w:val="single" w:sz="4" w:space="0" w:color="auto"/>
              <w:left w:val="single" w:sz="4" w:space="0" w:color="auto"/>
              <w:bottom w:val="single" w:sz="4" w:space="0" w:color="auto"/>
              <w:right w:val="single" w:sz="4" w:space="0" w:color="auto"/>
            </w:tcBorders>
          </w:tcPr>
          <w:p w14:paraId="5AF66C2A" w14:textId="77777777" w:rsidR="00CC5EDF" w:rsidRPr="0030031F" w:rsidRDefault="00CC5EDF" w:rsidP="005A3309">
            <w:pPr>
              <w:pStyle w:val="PargrafodaLista"/>
              <w:numPr>
                <w:ilvl w:val="0"/>
                <w:numId w:val="16"/>
              </w:numPr>
              <w:shd w:val="clear" w:color="auto" w:fill="FFFFFF" w:themeFill="background1"/>
              <w:ind w:left="180" w:firstLine="0"/>
              <w:jc w:val="center"/>
              <w:rPr>
                <w:rFonts w:ascii="Times New Roman" w:hAnsi="Times New Roman" w:cs="Times New Roman"/>
              </w:rPr>
            </w:pPr>
          </w:p>
        </w:tc>
        <w:tc>
          <w:tcPr>
            <w:tcW w:w="9641" w:type="dxa"/>
            <w:tcBorders>
              <w:top w:val="single" w:sz="4" w:space="0" w:color="auto"/>
              <w:left w:val="single" w:sz="4" w:space="0" w:color="auto"/>
              <w:bottom w:val="single" w:sz="4" w:space="0" w:color="auto"/>
              <w:right w:val="single" w:sz="4" w:space="0" w:color="auto"/>
            </w:tcBorders>
          </w:tcPr>
          <w:p w14:paraId="13D648E1" w14:textId="77777777" w:rsidR="00CC5EDF" w:rsidRPr="0030031F" w:rsidRDefault="00CC5EDF" w:rsidP="00CC5EDF">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 xml:space="preserve">Descrição da solução como um todo, considerado todo o ciclo de vida do objeto. </w:t>
            </w:r>
          </w:p>
          <w:p w14:paraId="561218A1" w14:textId="746D2C29" w:rsidR="00CC5EDF" w:rsidRPr="0030031F" w:rsidRDefault="00CC5EDF" w:rsidP="00CC5EDF">
            <w:pPr>
              <w:jc w:val="both"/>
              <w:rPr>
                <w:rStyle w:val="fontstyle01"/>
                <w:b w:val="0"/>
                <w:bCs w:val="0"/>
              </w:rPr>
            </w:pPr>
            <w:r w:rsidRPr="0030031F">
              <w:rPr>
                <w:rStyle w:val="fontstyle01"/>
                <w:b w:val="0"/>
                <w:bCs w:val="0"/>
              </w:rPr>
              <w:t>Em conformidade com o Estudo Técnico Preliminar – ETP, a solução proposta é o registro de preço para a contratação de uma empresa especializada na prestação de serviços de</w:t>
            </w:r>
            <w:r w:rsidR="002F7F1C">
              <w:rPr>
                <w:rStyle w:val="fontstyle01"/>
                <w:b w:val="0"/>
                <w:bCs w:val="0"/>
              </w:rPr>
              <w:t xml:space="preserve"> confecção de grades de ferro para boca de lobo e grade de ferro em tubo para janelas e portas.</w:t>
            </w:r>
          </w:p>
          <w:p w14:paraId="3AA07EFE" w14:textId="1E0846F8" w:rsidR="00CC5EDF" w:rsidRPr="0030031F" w:rsidRDefault="00CC5EDF" w:rsidP="00CC5EDF">
            <w:pPr>
              <w:jc w:val="both"/>
              <w:rPr>
                <w:rFonts w:ascii="Times New Roman" w:hAnsi="Times New Roman" w:cs="Times New Roman"/>
              </w:rPr>
            </w:pPr>
            <w:r w:rsidRPr="0030031F">
              <w:rPr>
                <w:rStyle w:val="fontstyle01"/>
                <w:b w:val="0"/>
                <w:bCs w:val="0"/>
              </w:rPr>
              <w:t>Este registro de preço consiste justamente em garantir a continuidade dos serviços de interesse público, pois o município não dispõe de estrutura e de pessoal para suprir as demandas. Realizando pesquisas sobre outras formas mais benéficas ao município para solucionar o pleito, concluiu-se que o meio que possui menor burocracia, maior transparência, melhor economia ao município, se dá justamente no registro de preço garantindo a competitividade entre empresas, diminuindo preços</w:t>
            </w:r>
            <w:r w:rsidR="002F7F1C">
              <w:rPr>
                <w:rStyle w:val="fontstyle01"/>
                <w:b w:val="0"/>
                <w:bCs w:val="0"/>
              </w:rPr>
              <w:t xml:space="preserve"> do produto e</w:t>
            </w:r>
            <w:r w:rsidRPr="0030031F">
              <w:rPr>
                <w:rStyle w:val="fontstyle01"/>
                <w:b w:val="0"/>
                <w:bCs w:val="0"/>
              </w:rPr>
              <w:t xml:space="preserve"> de mão de obra e dando agilidade para a execução dos serviços pleiteados.</w:t>
            </w:r>
          </w:p>
        </w:tc>
      </w:tr>
      <w:tr w:rsidR="008E5775" w:rsidRPr="0030031F" w14:paraId="5A62C3B1" w14:textId="77777777" w:rsidTr="00876528">
        <w:tc>
          <w:tcPr>
            <w:tcW w:w="709" w:type="dxa"/>
            <w:tcBorders>
              <w:top w:val="single" w:sz="4" w:space="0" w:color="auto"/>
              <w:left w:val="single" w:sz="4" w:space="0" w:color="auto"/>
              <w:bottom w:val="single" w:sz="4" w:space="0" w:color="auto"/>
              <w:right w:val="single" w:sz="4" w:space="0" w:color="auto"/>
            </w:tcBorders>
          </w:tcPr>
          <w:p w14:paraId="3ACEBF4C" w14:textId="77777777" w:rsidR="008E5775" w:rsidRPr="0030031F" w:rsidRDefault="008E5775" w:rsidP="005A3309">
            <w:pPr>
              <w:pStyle w:val="PargrafodaLista"/>
              <w:numPr>
                <w:ilvl w:val="0"/>
                <w:numId w:val="16"/>
              </w:numPr>
              <w:shd w:val="clear" w:color="auto" w:fill="FFFFFF" w:themeFill="background1"/>
              <w:ind w:left="180" w:firstLine="0"/>
              <w:jc w:val="center"/>
              <w:rPr>
                <w:rFonts w:ascii="Times New Roman" w:hAnsi="Times New Roman" w:cs="Times New Roman"/>
              </w:rPr>
            </w:pPr>
          </w:p>
        </w:tc>
        <w:tc>
          <w:tcPr>
            <w:tcW w:w="9641" w:type="dxa"/>
            <w:tcBorders>
              <w:top w:val="single" w:sz="4" w:space="0" w:color="auto"/>
              <w:left w:val="single" w:sz="4" w:space="0" w:color="auto"/>
              <w:bottom w:val="single" w:sz="4" w:space="0" w:color="auto"/>
              <w:right w:val="single" w:sz="4" w:space="0" w:color="auto"/>
            </w:tcBorders>
          </w:tcPr>
          <w:p w14:paraId="19FA48FA" w14:textId="77777777" w:rsidR="008E5775" w:rsidRPr="0030031F" w:rsidRDefault="008E5775" w:rsidP="008E5775">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Requisitos da contratação</w:t>
            </w:r>
          </w:p>
          <w:p w14:paraId="5351DE1E" w14:textId="77777777" w:rsidR="008E5775" w:rsidRPr="0030031F" w:rsidRDefault="008E5775" w:rsidP="004B6FA3">
            <w:pPr>
              <w:tabs>
                <w:tab w:val="left" w:pos="567"/>
              </w:tabs>
              <w:jc w:val="both"/>
              <w:rPr>
                <w:rFonts w:ascii="Times New Roman" w:hAnsi="Times New Roman" w:cs="Times New Roman"/>
                <w:b/>
                <w:iCs/>
              </w:rPr>
            </w:pPr>
            <w:r w:rsidRPr="0030031F">
              <w:rPr>
                <w:rFonts w:ascii="Times New Roman" w:hAnsi="Times New Roman" w:cs="Times New Roman"/>
                <w:iCs/>
              </w:rPr>
              <w:t>PESSOA JURÍDICA</w:t>
            </w:r>
          </w:p>
          <w:p w14:paraId="06C2FF91" w14:textId="77777777" w:rsidR="008E5775" w:rsidRPr="0030031F" w:rsidRDefault="008E5775" w:rsidP="004B6FA3">
            <w:pPr>
              <w:pStyle w:val="PargrafodaLista"/>
              <w:numPr>
                <w:ilvl w:val="0"/>
                <w:numId w:val="23"/>
              </w:numPr>
              <w:tabs>
                <w:tab w:val="left" w:pos="567"/>
              </w:tabs>
              <w:ind w:left="0" w:firstLine="0"/>
              <w:jc w:val="both"/>
              <w:rPr>
                <w:rFonts w:ascii="Times New Roman" w:hAnsi="Times New Roman" w:cs="Times New Roman"/>
              </w:rPr>
            </w:pPr>
            <w:r w:rsidRPr="0030031F">
              <w:rPr>
                <w:rFonts w:ascii="Times New Roman" w:hAnsi="Times New Roman" w:cs="Times New Roman"/>
              </w:rPr>
              <w:t>Declaração que atende aos requisitos de habilitação (</w:t>
            </w:r>
            <w:hyperlink r:id="rId8" w:anchor="art63i" w:history="1">
              <w:r w:rsidRPr="0030031F">
                <w:rPr>
                  <w:rStyle w:val="Hyperlink"/>
                  <w:rFonts w:ascii="Times New Roman" w:hAnsi="Times New Roman" w:cs="Times New Roman"/>
                </w:rPr>
                <w:t>art. 63, I da Lei nº 14.133/2021</w:t>
              </w:r>
            </w:hyperlink>
            <w:r w:rsidRPr="0030031F">
              <w:rPr>
                <w:rFonts w:ascii="Times New Roman" w:hAnsi="Times New Roman" w:cs="Times New Roman"/>
              </w:rPr>
              <w:t xml:space="preserve">) </w:t>
            </w:r>
          </w:p>
          <w:p w14:paraId="01D308EA" w14:textId="77777777" w:rsidR="008E5775" w:rsidRPr="0030031F" w:rsidRDefault="008E5775" w:rsidP="004B6FA3">
            <w:pPr>
              <w:pStyle w:val="PargrafodaLista"/>
              <w:numPr>
                <w:ilvl w:val="0"/>
                <w:numId w:val="23"/>
              </w:numPr>
              <w:tabs>
                <w:tab w:val="left" w:pos="567"/>
              </w:tabs>
              <w:ind w:left="0" w:firstLine="0"/>
              <w:jc w:val="both"/>
              <w:rPr>
                <w:rFonts w:ascii="Times New Roman" w:hAnsi="Times New Roman" w:cs="Times New Roman"/>
              </w:rPr>
            </w:pPr>
            <w:r w:rsidRPr="0030031F">
              <w:rPr>
                <w:rFonts w:ascii="Times New Roman" w:hAnsi="Times New Roman" w:cs="Times New Roman"/>
              </w:rPr>
              <w:t xml:space="preserve">Declaração que cumpre as exigências de reserva de cargos para pessoa com deficiência e para reabilitado da Previdência Social, nos termos do </w:t>
            </w:r>
            <w:hyperlink r:id="rId9" w:anchor="art93" w:history="1">
              <w:r w:rsidRPr="0030031F">
                <w:rPr>
                  <w:rStyle w:val="Hyperlink"/>
                  <w:rFonts w:ascii="Times New Roman" w:hAnsi="Times New Roman" w:cs="Times New Roman"/>
                </w:rPr>
                <w:t>art. 93 da Lei nº 8.213/91</w:t>
              </w:r>
            </w:hyperlink>
            <w:r w:rsidRPr="0030031F">
              <w:rPr>
                <w:rFonts w:ascii="Times New Roman" w:hAnsi="Times New Roman" w:cs="Times New Roman"/>
              </w:rPr>
              <w:t xml:space="preserve"> (</w:t>
            </w:r>
            <w:hyperlink r:id="rId10" w:anchor="art63iv" w:history="1">
              <w:r w:rsidRPr="0030031F">
                <w:rPr>
                  <w:rStyle w:val="Hyperlink"/>
                  <w:rFonts w:ascii="Times New Roman" w:hAnsi="Times New Roman" w:cs="Times New Roman"/>
                </w:rPr>
                <w:t>art. 63, IV da Lei nº 14.133/2021</w:t>
              </w:r>
            </w:hyperlink>
            <w:r w:rsidRPr="0030031F">
              <w:rPr>
                <w:rFonts w:ascii="Times New Roman" w:hAnsi="Times New Roman" w:cs="Times New Roman"/>
              </w:rPr>
              <w:t>)</w:t>
            </w:r>
          </w:p>
          <w:p w14:paraId="1809A512" w14:textId="77777777" w:rsidR="008E5775" w:rsidRPr="0030031F" w:rsidRDefault="008E5775" w:rsidP="004B6FA3">
            <w:pPr>
              <w:pStyle w:val="PargrafodaLista"/>
              <w:numPr>
                <w:ilvl w:val="0"/>
                <w:numId w:val="23"/>
              </w:numPr>
              <w:tabs>
                <w:tab w:val="left" w:pos="567"/>
              </w:tabs>
              <w:ind w:left="0" w:firstLine="0"/>
              <w:jc w:val="both"/>
              <w:rPr>
                <w:rFonts w:ascii="Times New Roman" w:hAnsi="Times New Roman" w:cs="Times New Roman"/>
              </w:rPr>
            </w:pPr>
            <w:r w:rsidRPr="0030031F">
              <w:rPr>
                <w:rFonts w:ascii="Times New Roman" w:hAnsi="Times New Roman" w:cs="Times New Roman"/>
              </w:rPr>
              <w:t xml:space="preserve">O licitante </w:t>
            </w:r>
            <w:r w:rsidRPr="0030031F">
              <w:rPr>
                <w:rFonts w:ascii="Times New Roman" w:hAnsi="Times New Roman" w:cs="Times New Roman"/>
                <w:b/>
              </w:rPr>
              <w:t>deverá</w:t>
            </w:r>
            <w:r w:rsidRPr="0030031F">
              <w:rPr>
                <w:rFonts w:ascii="Times New Roman" w:hAnsi="Times New Roman" w:cs="Times New Roman"/>
              </w:rPr>
              <w:t xml:space="preserve"> apresentar declaração que não incorre nos impedimentos </w:t>
            </w:r>
            <w:r w:rsidRPr="0030031F">
              <w:rPr>
                <w:rFonts w:ascii="Times New Roman" w:hAnsi="Times New Roman" w:cs="Times New Roman"/>
                <w:highlight w:val="darkGray"/>
              </w:rPr>
              <w:t>(ANEXO III)</w:t>
            </w:r>
            <w:r w:rsidRPr="0030031F">
              <w:rPr>
                <w:rFonts w:ascii="Times New Roman" w:hAnsi="Times New Roman" w:cs="Times New Roman"/>
              </w:rPr>
              <w:t>.</w:t>
            </w:r>
          </w:p>
          <w:p w14:paraId="450E4F86" w14:textId="77777777" w:rsidR="008E5775" w:rsidRPr="0030031F" w:rsidRDefault="008E5775" w:rsidP="004B6FA3">
            <w:pPr>
              <w:pStyle w:val="PargrafodaLista"/>
              <w:numPr>
                <w:ilvl w:val="0"/>
                <w:numId w:val="23"/>
              </w:numPr>
              <w:tabs>
                <w:tab w:val="left" w:pos="567"/>
              </w:tabs>
              <w:ind w:left="0" w:firstLine="0"/>
              <w:jc w:val="both"/>
              <w:rPr>
                <w:rFonts w:ascii="Times New Roman" w:hAnsi="Times New Roman" w:cs="Times New Roman"/>
              </w:rPr>
            </w:pPr>
            <w:r w:rsidRPr="0030031F">
              <w:rPr>
                <w:rFonts w:ascii="Times New Roman" w:hAnsi="Times New Roman" w:cs="Times New Roman"/>
              </w:rPr>
              <w:t>HABILITAÇÃO JURÍDICA (</w:t>
            </w:r>
            <w:hyperlink r:id="rId11" w:anchor="art66" w:history="1">
              <w:r w:rsidRPr="0030031F">
                <w:rPr>
                  <w:rStyle w:val="Hyperlink"/>
                  <w:rFonts w:ascii="Times New Roman" w:hAnsi="Times New Roman" w:cs="Times New Roman"/>
                </w:rPr>
                <w:t>art. 66 da Lei nº 14.133/2021</w:t>
              </w:r>
            </w:hyperlink>
            <w:r w:rsidRPr="0030031F">
              <w:rPr>
                <w:rFonts w:ascii="Times New Roman" w:hAnsi="Times New Roman" w:cs="Times New Roman"/>
              </w:rPr>
              <w:t>):</w:t>
            </w:r>
          </w:p>
          <w:p w14:paraId="510DAA0F" w14:textId="77777777" w:rsidR="008E5775" w:rsidRPr="0030031F" w:rsidRDefault="008E5775" w:rsidP="004B6FA3">
            <w:pPr>
              <w:pStyle w:val="PargrafodaLista"/>
              <w:numPr>
                <w:ilvl w:val="1"/>
                <w:numId w:val="23"/>
              </w:numPr>
              <w:tabs>
                <w:tab w:val="left" w:pos="567"/>
                <w:tab w:val="left" w:pos="1701"/>
              </w:tabs>
              <w:ind w:left="0" w:firstLine="0"/>
              <w:jc w:val="both"/>
              <w:rPr>
                <w:rFonts w:ascii="Times New Roman" w:hAnsi="Times New Roman" w:cs="Times New Roman"/>
              </w:rPr>
            </w:pPr>
            <w:r w:rsidRPr="0030031F">
              <w:rPr>
                <w:rFonts w:ascii="Times New Roman" w:hAnsi="Times New Roman" w:cs="Times New Roman"/>
                <w:bCs/>
              </w:rPr>
              <w:t>Cartão do CNPJ;</w:t>
            </w:r>
          </w:p>
          <w:p w14:paraId="1441EE40" w14:textId="77777777" w:rsidR="008E5775" w:rsidRPr="0030031F" w:rsidRDefault="008E5775" w:rsidP="004B6FA3">
            <w:pPr>
              <w:pStyle w:val="PargrafodaLista"/>
              <w:numPr>
                <w:ilvl w:val="1"/>
                <w:numId w:val="23"/>
              </w:numPr>
              <w:tabs>
                <w:tab w:val="left" w:pos="567"/>
                <w:tab w:val="left" w:pos="1701"/>
              </w:tabs>
              <w:ind w:left="0" w:firstLine="0"/>
              <w:jc w:val="both"/>
              <w:rPr>
                <w:rFonts w:ascii="Times New Roman" w:hAnsi="Times New Roman" w:cs="Times New Roman"/>
              </w:rPr>
            </w:pPr>
            <w:r w:rsidRPr="0030031F">
              <w:rPr>
                <w:rFonts w:ascii="Times New Roman" w:hAnsi="Times New Roman" w:cs="Times New Roman"/>
              </w:rPr>
              <w:t>Estatuto ou contrato social;</w:t>
            </w:r>
          </w:p>
          <w:p w14:paraId="405DB6D6" w14:textId="77777777" w:rsidR="008E5775" w:rsidRPr="0030031F" w:rsidRDefault="008E5775" w:rsidP="004B6FA3">
            <w:pPr>
              <w:pStyle w:val="PargrafodaLista"/>
              <w:numPr>
                <w:ilvl w:val="0"/>
                <w:numId w:val="23"/>
              </w:numPr>
              <w:tabs>
                <w:tab w:val="left" w:pos="567"/>
              </w:tabs>
              <w:ind w:left="0" w:firstLine="0"/>
              <w:jc w:val="both"/>
              <w:rPr>
                <w:rFonts w:ascii="Times New Roman" w:hAnsi="Times New Roman" w:cs="Times New Roman"/>
              </w:rPr>
            </w:pPr>
            <w:r w:rsidRPr="0030031F">
              <w:rPr>
                <w:rFonts w:ascii="Times New Roman" w:hAnsi="Times New Roman" w:cs="Times New Roman"/>
              </w:rPr>
              <w:t>HABILITAÇÃO FISCAL, SOCIAL E TRABALHISTA (</w:t>
            </w:r>
            <w:hyperlink r:id="rId12" w:anchor="art68" w:history="1">
              <w:r w:rsidRPr="0030031F">
                <w:rPr>
                  <w:rStyle w:val="Hyperlink"/>
                  <w:rFonts w:ascii="Times New Roman" w:hAnsi="Times New Roman" w:cs="Times New Roman"/>
                </w:rPr>
                <w:t>art. 68 da Lei nº 14.133/2021</w:t>
              </w:r>
            </w:hyperlink>
            <w:r w:rsidRPr="0030031F">
              <w:rPr>
                <w:rFonts w:ascii="Times New Roman" w:hAnsi="Times New Roman" w:cs="Times New Roman"/>
              </w:rPr>
              <w:t>):</w:t>
            </w:r>
          </w:p>
          <w:p w14:paraId="663C0250" w14:textId="77777777" w:rsidR="008E5775" w:rsidRPr="0030031F" w:rsidRDefault="008E5775" w:rsidP="004B6FA3">
            <w:pPr>
              <w:tabs>
                <w:tab w:val="left" w:pos="567"/>
              </w:tabs>
              <w:jc w:val="both"/>
              <w:rPr>
                <w:rFonts w:ascii="Times New Roman" w:hAnsi="Times New Roman" w:cs="Times New Roman"/>
              </w:rPr>
            </w:pPr>
            <w:r w:rsidRPr="0030031F">
              <w:rPr>
                <w:rFonts w:ascii="Times New Roman" w:hAnsi="Times New Roman" w:cs="Times New Roman"/>
                <w:b/>
                <w:bCs/>
              </w:rPr>
              <w:t>a)</w:t>
            </w:r>
            <w:r w:rsidRPr="0030031F">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27319759" w14:textId="77777777" w:rsidR="008E5775" w:rsidRPr="0030031F" w:rsidRDefault="008E5775" w:rsidP="004B6FA3">
            <w:pPr>
              <w:tabs>
                <w:tab w:val="left" w:pos="567"/>
              </w:tabs>
              <w:jc w:val="both"/>
              <w:rPr>
                <w:rFonts w:ascii="Times New Roman" w:hAnsi="Times New Roman" w:cs="Times New Roman"/>
              </w:rPr>
            </w:pPr>
            <w:r w:rsidRPr="0030031F">
              <w:rPr>
                <w:rFonts w:ascii="Times New Roman" w:hAnsi="Times New Roman" w:cs="Times New Roman"/>
                <w:b/>
                <w:bCs/>
              </w:rPr>
              <w:t>b)</w:t>
            </w:r>
            <w:r w:rsidRPr="0030031F">
              <w:rPr>
                <w:rFonts w:ascii="Times New Roman" w:hAnsi="Times New Roman" w:cs="Times New Roman"/>
              </w:rPr>
              <w:t xml:space="preserve"> Regularidade perante a Fazenda federal, estadual e municipal do domicílio ou sede do licitante, ou outra equivalente, na forma da lei (art. 68, III); </w:t>
            </w:r>
          </w:p>
          <w:p w14:paraId="3487F478" w14:textId="77777777" w:rsidR="008E5775" w:rsidRPr="0030031F" w:rsidRDefault="008E5775" w:rsidP="004B6FA3">
            <w:pPr>
              <w:tabs>
                <w:tab w:val="left" w:pos="567"/>
              </w:tabs>
              <w:jc w:val="both"/>
              <w:rPr>
                <w:rFonts w:ascii="Times New Roman" w:hAnsi="Times New Roman" w:cs="Times New Roman"/>
              </w:rPr>
            </w:pPr>
            <w:r w:rsidRPr="0030031F">
              <w:rPr>
                <w:rFonts w:ascii="Times New Roman" w:hAnsi="Times New Roman" w:cs="Times New Roman"/>
                <w:b/>
                <w:bCs/>
              </w:rPr>
              <w:t>c)</w:t>
            </w:r>
            <w:r w:rsidRPr="0030031F">
              <w:rPr>
                <w:rFonts w:ascii="Times New Roman" w:hAnsi="Times New Roman" w:cs="Times New Roman"/>
              </w:rPr>
              <w:t xml:space="preserve"> Regularidade relativa à Seguridade Social e ao FGTS, que demonstre cumprimento dos encargos sociais instituídos por lei (art. 68, IV); </w:t>
            </w:r>
          </w:p>
          <w:p w14:paraId="5EBA6FD7" w14:textId="77777777" w:rsidR="008E5775" w:rsidRPr="0030031F" w:rsidRDefault="008E5775" w:rsidP="004B6FA3">
            <w:pPr>
              <w:tabs>
                <w:tab w:val="left" w:pos="567"/>
              </w:tabs>
              <w:jc w:val="both"/>
              <w:rPr>
                <w:rFonts w:ascii="Times New Roman" w:hAnsi="Times New Roman" w:cs="Times New Roman"/>
              </w:rPr>
            </w:pPr>
            <w:r w:rsidRPr="0030031F">
              <w:rPr>
                <w:rFonts w:ascii="Times New Roman" w:hAnsi="Times New Roman" w:cs="Times New Roman"/>
                <w:b/>
                <w:bCs/>
              </w:rPr>
              <w:t>d)</w:t>
            </w:r>
            <w:r w:rsidRPr="0030031F">
              <w:rPr>
                <w:rFonts w:ascii="Times New Roman" w:hAnsi="Times New Roman" w:cs="Times New Roman"/>
              </w:rPr>
              <w:t xml:space="preserve"> Regularidade perante a Justiça do Trabalho (art. 68, V); </w:t>
            </w:r>
          </w:p>
          <w:p w14:paraId="3161798D" w14:textId="77777777" w:rsidR="008E5775" w:rsidRPr="0030031F" w:rsidRDefault="008E5775" w:rsidP="004B6FA3">
            <w:pPr>
              <w:tabs>
                <w:tab w:val="left" w:pos="567"/>
              </w:tabs>
              <w:jc w:val="both"/>
              <w:rPr>
                <w:rFonts w:ascii="Times New Roman" w:hAnsi="Times New Roman" w:cs="Times New Roman"/>
                <w:color w:val="000000" w:themeColor="text1"/>
              </w:rPr>
            </w:pPr>
            <w:r w:rsidRPr="0030031F">
              <w:rPr>
                <w:rFonts w:ascii="Times New Roman" w:hAnsi="Times New Roman" w:cs="Times New Roman"/>
                <w:b/>
                <w:bCs/>
              </w:rPr>
              <w:t>e)</w:t>
            </w:r>
            <w:r w:rsidRPr="0030031F">
              <w:rPr>
                <w:rFonts w:ascii="Times New Roman" w:hAnsi="Times New Roman" w:cs="Times New Roman"/>
              </w:rPr>
              <w:t xml:space="preserve"> Cumprimento do disposto no inciso XXXIII do art. 7º da Constituição Federal (art. 68, VI).</w:t>
            </w:r>
          </w:p>
          <w:p w14:paraId="0380E606" w14:textId="77777777" w:rsidR="008E5775" w:rsidRPr="0030031F" w:rsidRDefault="008E5775" w:rsidP="004B6FA3">
            <w:pPr>
              <w:pStyle w:val="PargrafodaLista"/>
              <w:numPr>
                <w:ilvl w:val="0"/>
                <w:numId w:val="23"/>
              </w:numPr>
              <w:tabs>
                <w:tab w:val="left" w:pos="567"/>
              </w:tabs>
              <w:ind w:left="0" w:firstLine="0"/>
              <w:jc w:val="both"/>
              <w:rPr>
                <w:rFonts w:ascii="Times New Roman" w:hAnsi="Times New Roman" w:cs="Times New Roman"/>
              </w:rPr>
            </w:pPr>
            <w:r w:rsidRPr="0030031F">
              <w:rPr>
                <w:rFonts w:ascii="Times New Roman" w:hAnsi="Times New Roman" w:cs="Times New Roman"/>
                <w:color w:val="000000" w:themeColor="text1"/>
              </w:rPr>
              <w:t xml:space="preserve">HABILITAÇÃO </w:t>
            </w:r>
            <w:r w:rsidRPr="0030031F">
              <w:rPr>
                <w:rFonts w:ascii="Times New Roman" w:hAnsi="Times New Roman" w:cs="Times New Roman"/>
              </w:rPr>
              <w:t>ECONÔMICO FINANCEIRA (</w:t>
            </w:r>
            <w:hyperlink r:id="rId13" w:anchor="art68" w:history="1">
              <w:r w:rsidRPr="0030031F">
                <w:rPr>
                  <w:rStyle w:val="Hyperlink"/>
                  <w:rFonts w:ascii="Times New Roman" w:hAnsi="Times New Roman" w:cs="Times New Roman"/>
                </w:rPr>
                <w:t>art. 69 da Lei nº 14.133/2021</w:t>
              </w:r>
            </w:hyperlink>
            <w:r w:rsidRPr="0030031F">
              <w:rPr>
                <w:rFonts w:ascii="Times New Roman" w:hAnsi="Times New Roman" w:cs="Times New Roman"/>
              </w:rPr>
              <w:t>):</w:t>
            </w:r>
          </w:p>
          <w:p w14:paraId="030538D1" w14:textId="77777777" w:rsidR="008E5775" w:rsidRPr="00821100" w:rsidRDefault="008E5775" w:rsidP="004B6FA3">
            <w:pPr>
              <w:pStyle w:val="PargrafodaLista"/>
              <w:numPr>
                <w:ilvl w:val="0"/>
                <w:numId w:val="24"/>
              </w:numPr>
              <w:tabs>
                <w:tab w:val="left" w:pos="567"/>
                <w:tab w:val="left" w:pos="1701"/>
              </w:tabs>
              <w:ind w:left="0" w:firstLine="0"/>
              <w:jc w:val="both"/>
              <w:rPr>
                <w:rFonts w:ascii="Times New Roman" w:hAnsi="Times New Roman" w:cs="Times New Roman"/>
                <w:color w:val="000000" w:themeColor="text1"/>
              </w:rPr>
            </w:pPr>
            <w:r w:rsidRPr="0030031F">
              <w:rPr>
                <w:rFonts w:ascii="Times New Roman" w:hAnsi="Times New Roman" w:cs="Times New Roman"/>
                <w:bCs/>
              </w:rPr>
              <w:t>Certidão negativa de feitos sobre falência expedida pelo distribuidor da sede do licitante;</w:t>
            </w:r>
          </w:p>
          <w:p w14:paraId="288D9390" w14:textId="7A616C16" w:rsidR="008E5775" w:rsidRPr="0030031F" w:rsidRDefault="008E5775" w:rsidP="004B6FA3">
            <w:pPr>
              <w:shd w:val="clear" w:color="auto" w:fill="FFFFFF" w:themeFill="background1"/>
              <w:jc w:val="both"/>
              <w:rPr>
                <w:rFonts w:ascii="Times New Roman" w:hAnsi="Times New Roman" w:cs="Times New Roman"/>
              </w:rPr>
            </w:pPr>
            <w:r w:rsidRPr="0030031F">
              <w:rPr>
                <w:rFonts w:ascii="Times New Roman" w:hAnsi="Times New Roman" w:cs="Times New Roman"/>
              </w:rPr>
              <w:t>E demais documentos exigidos por lei.</w:t>
            </w:r>
          </w:p>
        </w:tc>
      </w:tr>
      <w:tr w:rsidR="005A3309" w:rsidRPr="0030031F" w14:paraId="681ED970" w14:textId="77777777" w:rsidTr="00876528">
        <w:trPr>
          <w:trHeight w:val="1036"/>
        </w:trPr>
        <w:tc>
          <w:tcPr>
            <w:tcW w:w="709" w:type="dxa"/>
            <w:tcBorders>
              <w:top w:val="single" w:sz="4" w:space="0" w:color="auto"/>
              <w:left w:val="single" w:sz="4" w:space="0" w:color="auto"/>
              <w:bottom w:val="single" w:sz="4" w:space="0" w:color="auto"/>
              <w:right w:val="single" w:sz="4" w:space="0" w:color="auto"/>
            </w:tcBorders>
          </w:tcPr>
          <w:p w14:paraId="064E7ACD" w14:textId="77777777" w:rsidR="005A3309" w:rsidRPr="0030031F" w:rsidRDefault="005A3309" w:rsidP="005A3309">
            <w:pPr>
              <w:pStyle w:val="PargrafodaLista"/>
              <w:numPr>
                <w:ilvl w:val="0"/>
                <w:numId w:val="16"/>
              </w:numPr>
              <w:shd w:val="clear" w:color="auto" w:fill="FFFFFF" w:themeFill="background1"/>
              <w:ind w:left="180" w:firstLine="0"/>
              <w:jc w:val="center"/>
              <w:rPr>
                <w:rFonts w:ascii="Times New Roman" w:hAnsi="Times New Roman" w:cs="Times New Roman"/>
              </w:rPr>
            </w:pPr>
          </w:p>
        </w:tc>
        <w:tc>
          <w:tcPr>
            <w:tcW w:w="9641" w:type="dxa"/>
            <w:tcBorders>
              <w:top w:val="single" w:sz="4" w:space="0" w:color="auto"/>
              <w:left w:val="single" w:sz="4" w:space="0" w:color="auto"/>
              <w:bottom w:val="single" w:sz="4" w:space="0" w:color="auto"/>
              <w:right w:val="single" w:sz="4" w:space="0" w:color="auto"/>
            </w:tcBorders>
          </w:tcPr>
          <w:p w14:paraId="0BC9BE40" w14:textId="77777777" w:rsidR="005A3309" w:rsidRPr="0030031F" w:rsidRDefault="005A3309">
            <w:pPr>
              <w:shd w:val="clear" w:color="auto" w:fill="FFFFFF" w:themeFill="background1"/>
              <w:jc w:val="both"/>
              <w:rPr>
                <w:rFonts w:ascii="Times New Roman" w:hAnsi="Times New Roman" w:cs="Times New Roman"/>
                <w:b/>
                <w:bCs/>
                <w:color w:val="FF0000"/>
              </w:rPr>
            </w:pPr>
            <w:r w:rsidRPr="0030031F">
              <w:rPr>
                <w:rFonts w:ascii="Times New Roman" w:hAnsi="Times New Roman" w:cs="Times New Roman"/>
                <w:b/>
                <w:bCs/>
              </w:rPr>
              <w:t>Modelo de gestão do objeto e do contrato, que descreve como a execução do objeto será acompanhada e fiscalizada pelo órgão ou entidade</w:t>
            </w:r>
            <w:r w:rsidRPr="0030031F">
              <w:rPr>
                <w:rFonts w:ascii="Times New Roman" w:hAnsi="Times New Roman" w:cs="Times New Roman"/>
                <w:b/>
                <w:bCs/>
                <w:color w:val="FF0000"/>
              </w:rPr>
              <w:t xml:space="preserve"> </w:t>
            </w:r>
          </w:p>
          <w:p w14:paraId="38DDBF3B" w14:textId="2B291F38" w:rsidR="005A3309" w:rsidRPr="0030031F" w:rsidRDefault="005A3309">
            <w:pPr>
              <w:shd w:val="clear" w:color="auto" w:fill="FFFFFF" w:themeFill="background1"/>
              <w:jc w:val="both"/>
              <w:rPr>
                <w:rFonts w:ascii="Times New Roman" w:hAnsi="Times New Roman" w:cs="Times New Roman"/>
              </w:rPr>
            </w:pPr>
            <w:r w:rsidRPr="0030031F">
              <w:rPr>
                <w:rFonts w:ascii="Times New Roman" w:hAnsi="Times New Roman" w:cs="Times New Roman"/>
              </w:rPr>
              <w:t>A gestão do presente objeto será realizada por cada secretária/departamento solicitante, sendo os mesmos responsáveis pel</w:t>
            </w:r>
            <w:r w:rsidR="00E06CDA" w:rsidRPr="0030031F">
              <w:rPr>
                <w:rFonts w:ascii="Times New Roman" w:hAnsi="Times New Roman" w:cs="Times New Roman"/>
              </w:rPr>
              <w:t>a</w:t>
            </w:r>
            <w:r w:rsidRPr="0030031F">
              <w:rPr>
                <w:rFonts w:ascii="Times New Roman" w:hAnsi="Times New Roman" w:cs="Times New Roman"/>
              </w:rPr>
              <w:t xml:space="preserve"> fiscalização do contrato</w:t>
            </w:r>
            <w:r w:rsidR="0039341E" w:rsidRPr="0030031F">
              <w:rPr>
                <w:rFonts w:ascii="Times New Roman" w:hAnsi="Times New Roman" w:cs="Times New Roman"/>
              </w:rPr>
              <w:t>.</w:t>
            </w:r>
          </w:p>
          <w:p w14:paraId="2DFE0A29" w14:textId="77777777" w:rsidR="005A3309" w:rsidRPr="0030031F" w:rsidRDefault="005A3309">
            <w:pPr>
              <w:shd w:val="clear" w:color="auto" w:fill="FFFFFF" w:themeFill="background1"/>
              <w:jc w:val="both"/>
              <w:rPr>
                <w:rFonts w:ascii="Times New Roman" w:hAnsi="Times New Roman" w:cs="Times New Roman"/>
              </w:rPr>
            </w:pPr>
            <w:r w:rsidRPr="0030031F">
              <w:rPr>
                <w:rFonts w:ascii="Times New Roman" w:hAnsi="Times New Roman" w:cs="Times New Roman"/>
              </w:rPr>
              <w:lastRenderedPageBreak/>
              <w:t xml:space="preserve">Cumprir e fazer cumprir as disposições do edital; </w:t>
            </w:r>
          </w:p>
          <w:p w14:paraId="05D88490" w14:textId="77777777" w:rsidR="005A3309" w:rsidRPr="0030031F" w:rsidRDefault="005A3309">
            <w:pPr>
              <w:shd w:val="clear" w:color="auto" w:fill="FFFFFF" w:themeFill="background1"/>
              <w:jc w:val="both"/>
              <w:rPr>
                <w:rFonts w:ascii="Times New Roman" w:hAnsi="Times New Roman" w:cs="Times New Roman"/>
              </w:rPr>
            </w:pPr>
            <w:r w:rsidRPr="0030031F">
              <w:rPr>
                <w:rFonts w:ascii="Times New Roman" w:hAnsi="Times New Roman" w:cs="Times New Roman"/>
              </w:rPr>
              <w:t xml:space="preserve">Transmitir por escrito as instruções, ordens e reclamações, competindo-lhe a decisão nos casos de dúvidas que surgirem na relação de consumo; </w:t>
            </w:r>
          </w:p>
          <w:p w14:paraId="5E624E98" w14:textId="5194C934" w:rsidR="005A3309" w:rsidRPr="0030031F" w:rsidRDefault="005A3309">
            <w:pPr>
              <w:tabs>
                <w:tab w:val="left" w:pos="4335"/>
              </w:tabs>
              <w:jc w:val="both"/>
              <w:rPr>
                <w:rFonts w:ascii="Times New Roman" w:hAnsi="Times New Roman" w:cs="Times New Roman"/>
              </w:rPr>
            </w:pPr>
            <w:r w:rsidRPr="0030031F">
              <w:rPr>
                <w:rFonts w:ascii="Times New Roman" w:hAnsi="Times New Roman" w:cs="Times New Roman"/>
              </w:rPr>
              <w:t>Exercer o acompanhamento e a fiscalização do objeto contratado, através do</w:t>
            </w:r>
            <w:r w:rsidR="002945AF">
              <w:rPr>
                <w:rFonts w:ascii="Times New Roman" w:hAnsi="Times New Roman" w:cs="Times New Roman"/>
              </w:rPr>
              <w:t>s</w:t>
            </w:r>
            <w:r w:rsidRPr="0030031F">
              <w:rPr>
                <w:rFonts w:ascii="Times New Roman" w:hAnsi="Times New Roman" w:cs="Times New Roman"/>
              </w:rPr>
              <w:t xml:space="preserve"> </w:t>
            </w:r>
            <w:r w:rsidR="002945AF" w:rsidRPr="00264631">
              <w:rPr>
                <w:rFonts w:ascii="Times New Roman" w:eastAsia="Calibri" w:hAnsi="Times New Roman" w:cs="Times New Roman"/>
                <w:bCs/>
              </w:rPr>
              <w:t xml:space="preserve">Gestores </w:t>
            </w:r>
            <w:r w:rsidR="002945AF" w:rsidRPr="00264631">
              <w:rPr>
                <w:rFonts w:ascii="Times New Roman" w:eastAsia="Calibri" w:hAnsi="Times New Roman" w:cs="Times New Roman"/>
              </w:rPr>
              <w:t xml:space="preserve">os </w:t>
            </w:r>
            <w:r w:rsidR="002945AF" w:rsidRPr="00264631">
              <w:rPr>
                <w:rFonts w:ascii="Times New Roman" w:hAnsi="Times New Roman" w:cs="Times New Roman"/>
              </w:rPr>
              <w:t xml:space="preserve">Srs. </w:t>
            </w:r>
            <w:r w:rsidR="002945AF" w:rsidRPr="00264631">
              <w:rPr>
                <w:rFonts w:ascii="Times New Roman" w:eastAsia="Calibri" w:hAnsi="Times New Roman" w:cs="Times New Roman"/>
              </w:rPr>
              <w:t xml:space="preserve">Rodrigo Henrique </w:t>
            </w:r>
            <w:proofErr w:type="spellStart"/>
            <w:r w:rsidR="002945AF" w:rsidRPr="00264631">
              <w:rPr>
                <w:rFonts w:ascii="Times New Roman" w:eastAsia="Calibri" w:hAnsi="Times New Roman" w:cs="Times New Roman"/>
              </w:rPr>
              <w:t>Timm</w:t>
            </w:r>
            <w:proofErr w:type="spellEnd"/>
            <w:r w:rsidR="002945AF" w:rsidRPr="00264631">
              <w:rPr>
                <w:rFonts w:ascii="Times New Roman" w:eastAsia="Calibri" w:hAnsi="Times New Roman" w:cs="Times New Roman"/>
              </w:rPr>
              <w:t xml:space="preserve">, </w:t>
            </w:r>
            <w:bookmarkStart w:id="0" w:name="_Hlk133478254"/>
            <w:proofErr w:type="spellStart"/>
            <w:r w:rsidR="002945AF" w:rsidRPr="00264631">
              <w:rPr>
                <w:rFonts w:ascii="Times New Roman" w:hAnsi="Times New Roman" w:cs="Times New Roman"/>
              </w:rPr>
              <w:t>Olir</w:t>
            </w:r>
            <w:proofErr w:type="spellEnd"/>
            <w:r w:rsidR="002945AF" w:rsidRPr="00264631">
              <w:rPr>
                <w:rFonts w:ascii="Times New Roman" w:hAnsi="Times New Roman" w:cs="Times New Roman"/>
              </w:rPr>
              <w:t xml:space="preserve"> Roque </w:t>
            </w:r>
            <w:proofErr w:type="spellStart"/>
            <w:r w:rsidR="002945AF" w:rsidRPr="00264631">
              <w:rPr>
                <w:rFonts w:ascii="Times New Roman" w:hAnsi="Times New Roman" w:cs="Times New Roman"/>
              </w:rPr>
              <w:t>Gonzatti</w:t>
            </w:r>
            <w:bookmarkEnd w:id="0"/>
            <w:proofErr w:type="spellEnd"/>
            <w:r w:rsidR="002945AF" w:rsidRPr="00264631">
              <w:rPr>
                <w:rFonts w:ascii="Times New Roman" w:hAnsi="Times New Roman" w:cs="Times New Roman"/>
              </w:rPr>
              <w:t xml:space="preserve">, </w:t>
            </w:r>
            <w:r w:rsidR="002945AF" w:rsidRPr="00264631">
              <w:rPr>
                <w:rFonts w:ascii="Times New Roman" w:eastAsia="Calibri" w:hAnsi="Times New Roman" w:cs="Times New Roman"/>
                <w:color w:val="FF0000"/>
              </w:rPr>
              <w:t xml:space="preserve"> </w:t>
            </w:r>
            <w:proofErr w:type="spellStart"/>
            <w:r w:rsidR="002945AF" w:rsidRPr="00264631">
              <w:rPr>
                <w:rFonts w:ascii="Times New Roman" w:eastAsia="Calibri" w:hAnsi="Times New Roman" w:cs="Times New Roman"/>
              </w:rPr>
              <w:t>Dineia</w:t>
            </w:r>
            <w:proofErr w:type="spellEnd"/>
            <w:r w:rsidR="002945AF" w:rsidRPr="00264631">
              <w:rPr>
                <w:rFonts w:ascii="Times New Roman" w:eastAsia="Calibri" w:hAnsi="Times New Roman" w:cs="Times New Roman"/>
              </w:rPr>
              <w:t xml:space="preserve"> Cristiane de Aguiar e as Sras. </w:t>
            </w:r>
            <w:r w:rsidR="002945AF" w:rsidRPr="00264631">
              <w:rPr>
                <w:rFonts w:ascii="Times New Roman" w:hAnsi="Times New Roman" w:cs="Times New Roman"/>
              </w:rPr>
              <w:t xml:space="preserve">Lucineide </w:t>
            </w:r>
            <w:proofErr w:type="spellStart"/>
            <w:r w:rsidR="002945AF" w:rsidRPr="00264631">
              <w:rPr>
                <w:rFonts w:ascii="Times New Roman" w:hAnsi="Times New Roman" w:cs="Times New Roman"/>
              </w:rPr>
              <w:t>Orsolin</w:t>
            </w:r>
            <w:proofErr w:type="spellEnd"/>
            <w:r w:rsidR="002945AF" w:rsidRPr="00264631">
              <w:rPr>
                <w:rFonts w:ascii="Times New Roman" w:hAnsi="Times New Roman" w:cs="Times New Roman"/>
              </w:rPr>
              <w:t xml:space="preserve"> e Rosangela Otto, </w:t>
            </w:r>
            <w:r w:rsidR="002945AF" w:rsidRPr="00264631">
              <w:rPr>
                <w:rFonts w:ascii="Times New Roman" w:eastAsia="Calibri" w:hAnsi="Times New Roman" w:cs="Times New Roman"/>
                <w:bCs/>
              </w:rPr>
              <w:t xml:space="preserve">e como Fiscais, as Sras. </w:t>
            </w:r>
            <w:proofErr w:type="spellStart"/>
            <w:r w:rsidR="002945AF" w:rsidRPr="00264631">
              <w:rPr>
                <w:rFonts w:ascii="Times New Roman" w:eastAsia="Calibri" w:hAnsi="Times New Roman" w:cs="Times New Roman"/>
                <w:bCs/>
              </w:rPr>
              <w:t>Iva</w:t>
            </w:r>
            <w:proofErr w:type="spellEnd"/>
            <w:r w:rsidR="002945AF" w:rsidRPr="00264631">
              <w:rPr>
                <w:rFonts w:ascii="Times New Roman" w:eastAsia="Calibri" w:hAnsi="Times New Roman" w:cs="Times New Roman"/>
                <w:bCs/>
              </w:rPr>
              <w:t xml:space="preserve"> Cristina </w:t>
            </w:r>
            <w:proofErr w:type="spellStart"/>
            <w:r w:rsidR="002945AF" w:rsidRPr="00264631">
              <w:rPr>
                <w:rFonts w:ascii="Times New Roman" w:eastAsia="Calibri" w:hAnsi="Times New Roman" w:cs="Times New Roman"/>
                <w:bCs/>
              </w:rPr>
              <w:t>Zittlau</w:t>
            </w:r>
            <w:proofErr w:type="spellEnd"/>
            <w:r w:rsidR="002945AF" w:rsidRPr="00264631">
              <w:rPr>
                <w:rFonts w:ascii="Times New Roman" w:eastAsia="Calibri" w:hAnsi="Times New Roman" w:cs="Times New Roman"/>
                <w:bCs/>
              </w:rPr>
              <w:t>,</w:t>
            </w:r>
            <w:r w:rsidR="002945AF" w:rsidRPr="00264631">
              <w:rPr>
                <w:rFonts w:ascii="Times New Roman" w:hAnsi="Times New Roman" w:cs="Times New Roman"/>
              </w:rPr>
              <w:t xml:space="preserve"> Eliane Furlanetto </w:t>
            </w:r>
            <w:proofErr w:type="spellStart"/>
            <w:r w:rsidR="002945AF" w:rsidRPr="00264631">
              <w:rPr>
                <w:rFonts w:ascii="Times New Roman" w:hAnsi="Times New Roman" w:cs="Times New Roman"/>
              </w:rPr>
              <w:t>Reinheimer</w:t>
            </w:r>
            <w:proofErr w:type="spellEnd"/>
            <w:r w:rsidR="002945AF" w:rsidRPr="00264631">
              <w:rPr>
                <w:rFonts w:ascii="Times New Roman" w:eastAsia="Calibri" w:hAnsi="Times New Roman" w:cs="Times New Roman"/>
                <w:bCs/>
              </w:rPr>
              <w:t xml:space="preserve"> e </w:t>
            </w:r>
            <w:proofErr w:type="spellStart"/>
            <w:r w:rsidR="002945AF" w:rsidRPr="00264631">
              <w:rPr>
                <w:rFonts w:ascii="Times New Roman" w:hAnsi="Times New Roman" w:cs="Times New Roman"/>
              </w:rPr>
              <w:t>Chirlei</w:t>
            </w:r>
            <w:proofErr w:type="spellEnd"/>
            <w:r w:rsidR="002945AF" w:rsidRPr="00264631">
              <w:rPr>
                <w:rFonts w:ascii="Times New Roman" w:hAnsi="Times New Roman" w:cs="Times New Roman"/>
              </w:rPr>
              <w:t xml:space="preserve"> Steffens </w:t>
            </w:r>
            <w:proofErr w:type="spellStart"/>
            <w:r w:rsidR="002945AF" w:rsidRPr="00264631">
              <w:rPr>
                <w:rFonts w:ascii="Times New Roman" w:hAnsi="Times New Roman" w:cs="Times New Roman"/>
              </w:rPr>
              <w:t>Pedó</w:t>
            </w:r>
            <w:proofErr w:type="spellEnd"/>
            <w:r w:rsidR="002945AF" w:rsidRPr="00264631">
              <w:rPr>
                <w:rFonts w:ascii="Times New Roman" w:hAnsi="Times New Roman" w:cs="Times New Roman"/>
              </w:rPr>
              <w:t xml:space="preserve"> e </w:t>
            </w:r>
            <w:r w:rsidR="002945AF" w:rsidRPr="00264631">
              <w:rPr>
                <w:rFonts w:ascii="Times New Roman" w:hAnsi="Times New Roman" w:cs="Times New Roman"/>
                <w:bCs/>
              </w:rPr>
              <w:t xml:space="preserve">os Srs. Joubert Luiz Zanatta, </w:t>
            </w:r>
            <w:r w:rsidR="002945AF" w:rsidRPr="00264631">
              <w:rPr>
                <w:rFonts w:ascii="Times New Roman" w:eastAsia="Calibri" w:hAnsi="Times New Roman" w:cs="Times New Roman"/>
                <w:bCs/>
              </w:rPr>
              <w:t xml:space="preserve">Ricardo </w:t>
            </w:r>
            <w:proofErr w:type="spellStart"/>
            <w:r w:rsidR="002945AF" w:rsidRPr="00264631">
              <w:rPr>
                <w:rFonts w:ascii="Times New Roman" w:eastAsia="Calibri" w:hAnsi="Times New Roman" w:cs="Times New Roman"/>
                <w:bCs/>
              </w:rPr>
              <w:t>Einloft</w:t>
            </w:r>
            <w:proofErr w:type="spellEnd"/>
            <w:r w:rsidR="002945AF">
              <w:rPr>
                <w:rFonts w:ascii="Times New Roman" w:eastAsia="Calibri" w:hAnsi="Times New Roman" w:cs="Times New Roman"/>
                <w:bCs/>
              </w:rPr>
              <w:t xml:space="preserve"> e</w:t>
            </w:r>
            <w:r w:rsidR="002945AF" w:rsidRPr="00264631">
              <w:rPr>
                <w:rFonts w:ascii="Times New Roman" w:eastAsia="Calibri" w:hAnsi="Times New Roman" w:cs="Times New Roman"/>
                <w:bCs/>
              </w:rPr>
              <w:t xml:space="preserve"> Márcio </w:t>
            </w:r>
            <w:proofErr w:type="spellStart"/>
            <w:r w:rsidR="002945AF" w:rsidRPr="00264631">
              <w:rPr>
                <w:rFonts w:ascii="Times New Roman" w:eastAsia="Calibri" w:hAnsi="Times New Roman" w:cs="Times New Roman"/>
                <w:bCs/>
              </w:rPr>
              <w:t>Stahlhöfer</w:t>
            </w:r>
            <w:proofErr w:type="spellEnd"/>
            <w:r w:rsidR="002945AF">
              <w:rPr>
                <w:rFonts w:ascii="Times New Roman" w:eastAsia="Calibri" w:hAnsi="Times New Roman" w:cs="Times New Roman"/>
                <w:bCs/>
              </w:rPr>
              <w:t>,</w:t>
            </w:r>
            <w:r w:rsidRPr="0030031F">
              <w:rPr>
                <w:rFonts w:ascii="Times New Roman" w:hAnsi="Times New Roman" w:cs="Times New Roman"/>
              </w:rPr>
              <w:t xml:space="preserve"> </w:t>
            </w:r>
            <w:r w:rsidRPr="0030031F">
              <w:rPr>
                <w:rFonts w:ascii="Times New Roman" w:eastAsia="Calibri" w:hAnsi="Times New Roman" w:cs="Times New Roman"/>
              </w:rPr>
              <w:t xml:space="preserve">para o acompanhamento formal nos aspectos administrativos, procedimentais contábeis, além do acompanhamento e fiscalização dos serviços, devendo registrar em relatório todas as ocorrências e as deficiências, </w:t>
            </w:r>
            <w:r w:rsidRPr="0030031F">
              <w:rPr>
                <w:rFonts w:ascii="Times New Roman" w:hAnsi="Times New Roman" w:cs="Times New Roman"/>
              </w:rPr>
              <w:t>nos termos da Lei, consolidada</w:t>
            </w:r>
            <w:r w:rsidRPr="0030031F">
              <w:rPr>
                <w:rFonts w:ascii="Times New Roman" w:eastAsia="Calibri" w:hAnsi="Times New Roman" w:cs="Times New Roman"/>
              </w:rPr>
              <w:t>, cuja cópia será encaminhada à CONTRATADA, objetivando a correção das irregularidades apontadas no prazo que for estabelecido.</w:t>
            </w:r>
          </w:p>
          <w:p w14:paraId="7C6E0597" w14:textId="77777777" w:rsidR="005A3309" w:rsidRPr="0030031F" w:rsidRDefault="005A3309">
            <w:pPr>
              <w:pStyle w:val="PargrafodaLista"/>
              <w:ind w:left="0"/>
              <w:jc w:val="both"/>
              <w:rPr>
                <w:rFonts w:ascii="Times New Roman" w:hAnsi="Times New Roman" w:cs="Times New Roman"/>
              </w:rPr>
            </w:pPr>
            <w:r w:rsidRPr="0030031F">
              <w:rPr>
                <w:rFonts w:ascii="Times New Roman" w:hAnsi="Times New Roman" w:cs="Times New Roman"/>
              </w:rPr>
              <w:t>O fiscal do contrato será responsável pelo fiel cumprimento das cláusulas contratuais, inclusive as pertinentes aos encargos complementares.</w:t>
            </w:r>
          </w:p>
          <w:p w14:paraId="23D97309" w14:textId="77777777" w:rsidR="005A3309" w:rsidRPr="0030031F" w:rsidRDefault="005A3309">
            <w:pPr>
              <w:autoSpaceDE w:val="0"/>
              <w:jc w:val="both"/>
              <w:rPr>
                <w:rFonts w:ascii="Times New Roman" w:hAnsi="Times New Roman" w:cs="Times New Roman"/>
              </w:rPr>
            </w:pPr>
            <w:r w:rsidRPr="0030031F">
              <w:rPr>
                <w:rFonts w:ascii="Times New Roman" w:eastAsia="Calibri" w:hAnsi="Times New Roman" w:cs="Times New Roman"/>
              </w:rPr>
              <w:t xml:space="preserve">As exigências e a atuação da fiscalização pelo </w:t>
            </w:r>
            <w:r w:rsidRPr="0030031F">
              <w:rPr>
                <w:rFonts w:ascii="Times New Roman" w:eastAsia="Calibri" w:hAnsi="Times New Roman" w:cs="Times New Roman"/>
                <w:bCs/>
              </w:rPr>
              <w:t>MUNICÍPIO</w:t>
            </w:r>
            <w:r w:rsidRPr="0030031F">
              <w:rPr>
                <w:rFonts w:ascii="Times New Roman" w:eastAsia="Calibri" w:hAnsi="Times New Roman" w:cs="Times New Roman"/>
                <w:b/>
                <w:bCs/>
              </w:rPr>
              <w:t xml:space="preserve"> </w:t>
            </w:r>
            <w:r w:rsidRPr="0030031F">
              <w:rPr>
                <w:rFonts w:ascii="Times New Roman" w:eastAsia="Calibri" w:hAnsi="Times New Roman" w:cs="Times New Roman"/>
              </w:rPr>
              <w:t>em nada restringem a responsabilidade única, integral e exclusiva da CONTRATADA no que concerne à execução do objeto contratado.</w:t>
            </w:r>
          </w:p>
        </w:tc>
      </w:tr>
      <w:tr w:rsidR="005A3309" w:rsidRPr="0030031F" w14:paraId="61B5EE12" w14:textId="77777777" w:rsidTr="00876528">
        <w:tc>
          <w:tcPr>
            <w:tcW w:w="709" w:type="dxa"/>
            <w:tcBorders>
              <w:top w:val="single" w:sz="4" w:space="0" w:color="auto"/>
              <w:left w:val="single" w:sz="4" w:space="0" w:color="auto"/>
              <w:bottom w:val="single" w:sz="4" w:space="0" w:color="auto"/>
              <w:right w:val="single" w:sz="4" w:space="0" w:color="auto"/>
            </w:tcBorders>
          </w:tcPr>
          <w:p w14:paraId="02888E3C" w14:textId="77777777" w:rsidR="005A3309" w:rsidRPr="0030031F" w:rsidRDefault="005A3309" w:rsidP="005A3309">
            <w:pPr>
              <w:pStyle w:val="PargrafodaLista"/>
              <w:numPr>
                <w:ilvl w:val="0"/>
                <w:numId w:val="16"/>
              </w:numPr>
              <w:shd w:val="clear" w:color="auto" w:fill="FFFFFF" w:themeFill="background1"/>
              <w:ind w:left="180" w:firstLine="0"/>
              <w:jc w:val="center"/>
              <w:rPr>
                <w:rFonts w:ascii="Times New Roman" w:hAnsi="Times New Roman" w:cs="Times New Roman"/>
              </w:rPr>
            </w:pPr>
          </w:p>
        </w:tc>
        <w:tc>
          <w:tcPr>
            <w:tcW w:w="9641" w:type="dxa"/>
            <w:tcBorders>
              <w:top w:val="single" w:sz="4" w:space="0" w:color="auto"/>
              <w:left w:val="single" w:sz="4" w:space="0" w:color="auto"/>
              <w:bottom w:val="single" w:sz="4" w:space="0" w:color="auto"/>
              <w:right w:val="single" w:sz="4" w:space="0" w:color="auto"/>
            </w:tcBorders>
          </w:tcPr>
          <w:p w14:paraId="4BC54087" w14:textId="77777777" w:rsidR="005A3309" w:rsidRPr="0030031F" w:rsidRDefault="005A3309">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Critérios de medição e de pagamento</w:t>
            </w:r>
          </w:p>
          <w:p w14:paraId="4151816D" w14:textId="77777777" w:rsidR="00103895" w:rsidRPr="00264631" w:rsidRDefault="00103895" w:rsidP="00103895">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64631">
              <w:rPr>
                <w:rFonts w:ascii="Times New Roman" w:hAnsi="Times New Roman" w:cs="Times New Roman"/>
              </w:rPr>
              <w:t xml:space="preserve">Para o pagamento dos serviços pela Administração Pública Municipal, será observada a ordem cronológica para cada fonte diferenciada de recursos, devendo ser apresentado a nota fiscal devidamente atestado pelo servidor responsável. O pagamento será efetuado em até </w:t>
            </w:r>
            <w:r w:rsidRPr="00264631">
              <w:rPr>
                <w:rFonts w:ascii="Times New Roman" w:hAnsi="Times New Roman" w:cs="Times New Roman"/>
                <w:b/>
                <w:bCs/>
              </w:rPr>
              <w:t>30 (trinta) dias</w:t>
            </w:r>
            <w:r w:rsidRPr="00264631">
              <w:rPr>
                <w:rFonts w:ascii="Times New Roman" w:hAnsi="Times New Roman" w:cs="Times New Roman"/>
              </w:rPr>
              <w:t xml:space="preserve">, após a certificação da Nota Fiscal Eletrônica – NF-e correspondente à solicitação/planilha e dias trabalhados, mediante transferência na conta corrente da contratada ou emissão de boleto bancário. </w:t>
            </w:r>
          </w:p>
          <w:p w14:paraId="6EDF070A" w14:textId="77777777" w:rsidR="00103895" w:rsidRPr="00264631" w:rsidRDefault="00103895" w:rsidP="00103895">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64631">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7D1DFFAB" w14:textId="77777777" w:rsidR="00103895" w:rsidRPr="00264631" w:rsidRDefault="00103895" w:rsidP="00103895">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64631">
              <w:rPr>
                <w:rFonts w:ascii="Times New Roman" w:hAnsi="Times New Roman" w:cs="Times New Roman"/>
                <w:shd w:val="clear" w:color="auto" w:fill="FFFFFF"/>
              </w:rPr>
              <w:t>Qualquer pagamento somente será realizado quando a empresa contratada estiver regular em relação ao Edital.</w:t>
            </w:r>
            <w:r w:rsidRPr="00264631">
              <w:rPr>
                <w:rFonts w:ascii="Times New Roman" w:hAnsi="Times New Roman" w:cs="Times New Roman"/>
              </w:rPr>
              <w:t xml:space="preserve"> </w:t>
            </w:r>
          </w:p>
          <w:p w14:paraId="52069604" w14:textId="02E638D6" w:rsidR="005A3309" w:rsidRPr="0030031F" w:rsidRDefault="00103895" w:rsidP="001038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264631">
              <w:rPr>
                <w:rFonts w:ascii="Times New Roman" w:hAnsi="Times New Roman" w:cs="Times New Roman"/>
              </w:rPr>
              <w:t>Será de responsabilidade do licitante o recolhimento de todos os impostos inerentes ao objeto, caso não venha impresso na nota fiscal, os descontos poderão ser providenciados pela administração municipal.</w:t>
            </w:r>
          </w:p>
        </w:tc>
      </w:tr>
      <w:tr w:rsidR="005A3309" w:rsidRPr="0030031F" w14:paraId="52CC2E76" w14:textId="77777777" w:rsidTr="00047B30">
        <w:trPr>
          <w:trHeight w:val="5586"/>
        </w:trPr>
        <w:tc>
          <w:tcPr>
            <w:tcW w:w="709" w:type="dxa"/>
            <w:tcBorders>
              <w:top w:val="single" w:sz="4" w:space="0" w:color="auto"/>
              <w:left w:val="single" w:sz="4" w:space="0" w:color="auto"/>
              <w:bottom w:val="single" w:sz="4" w:space="0" w:color="auto"/>
              <w:right w:val="single" w:sz="4" w:space="0" w:color="auto"/>
            </w:tcBorders>
          </w:tcPr>
          <w:p w14:paraId="1B7B017B" w14:textId="77777777" w:rsidR="005A3309" w:rsidRPr="0030031F" w:rsidRDefault="005A3309" w:rsidP="005A3309">
            <w:pPr>
              <w:pStyle w:val="PargrafodaLista"/>
              <w:numPr>
                <w:ilvl w:val="0"/>
                <w:numId w:val="16"/>
              </w:numPr>
              <w:shd w:val="clear" w:color="auto" w:fill="FFFFFF" w:themeFill="background1"/>
              <w:ind w:left="180" w:firstLine="0"/>
              <w:jc w:val="center"/>
              <w:rPr>
                <w:rFonts w:ascii="Times New Roman" w:hAnsi="Times New Roman" w:cs="Times New Roman"/>
              </w:rPr>
            </w:pPr>
          </w:p>
        </w:tc>
        <w:tc>
          <w:tcPr>
            <w:tcW w:w="9641" w:type="dxa"/>
            <w:tcBorders>
              <w:top w:val="single" w:sz="4" w:space="0" w:color="auto"/>
              <w:left w:val="single" w:sz="4" w:space="0" w:color="auto"/>
              <w:bottom w:val="single" w:sz="4" w:space="0" w:color="auto"/>
              <w:right w:val="single" w:sz="4" w:space="0" w:color="auto"/>
            </w:tcBorders>
          </w:tcPr>
          <w:p w14:paraId="58F49676" w14:textId="77777777" w:rsidR="005A3309" w:rsidRPr="0030031F" w:rsidRDefault="005A3309">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63F4CC5" w14:textId="46ABD124" w:rsidR="00E53BAD" w:rsidRPr="00103895" w:rsidRDefault="00E53BAD" w:rsidP="00E53BAD">
            <w:pPr>
              <w:shd w:val="clear" w:color="auto" w:fill="FFFFFF" w:themeFill="background1"/>
              <w:jc w:val="both"/>
              <w:rPr>
                <w:rFonts w:ascii="Times New Roman" w:hAnsi="Times New Roman" w:cs="Times New Roman"/>
              </w:rPr>
            </w:pPr>
            <w:r w:rsidRPr="0030031F">
              <w:rPr>
                <w:rFonts w:ascii="Times New Roman" w:hAnsi="Times New Roman" w:cs="Times New Roman"/>
              </w:rPr>
              <w:t xml:space="preserve">O </w:t>
            </w:r>
            <w:r w:rsidRPr="00103895">
              <w:rPr>
                <w:rFonts w:ascii="Times New Roman" w:hAnsi="Times New Roman" w:cs="Times New Roman"/>
              </w:rPr>
              <w:t xml:space="preserve">custo estimado total da contratação é de </w:t>
            </w:r>
            <w:r w:rsidRPr="00103895">
              <w:rPr>
                <w:rFonts w:ascii="Times New Roman" w:eastAsia="Times New Roman" w:hAnsi="Times New Roman" w:cs="Times New Roman"/>
                <w:lang w:eastAsia="pt-BR"/>
              </w:rPr>
              <w:t xml:space="preserve">R$ </w:t>
            </w:r>
            <w:r w:rsidR="00251EAF" w:rsidRPr="00103895">
              <w:rPr>
                <w:rStyle w:val="Forte"/>
                <w:rFonts w:ascii="Times New Roman" w:hAnsi="Times New Roman" w:cs="Times New Roman"/>
                <w:color w:val="222222"/>
                <w:shd w:val="clear" w:color="auto" w:fill="FFFFFF"/>
              </w:rPr>
              <w:t>331.600.00</w:t>
            </w:r>
            <w:r w:rsidRPr="00103895">
              <w:rPr>
                <w:rFonts w:ascii="Times New Roman" w:eastAsia="Times New Roman" w:hAnsi="Times New Roman" w:cs="Times New Roman"/>
                <w:lang w:eastAsia="pt-BR"/>
              </w:rPr>
              <w:t xml:space="preserve"> (</w:t>
            </w:r>
            <w:r w:rsidR="00251EAF" w:rsidRPr="00103895">
              <w:rPr>
                <w:rFonts w:ascii="Times New Roman" w:eastAsia="Times New Roman" w:hAnsi="Times New Roman" w:cs="Times New Roman"/>
                <w:lang w:eastAsia="pt-BR"/>
              </w:rPr>
              <w:t xml:space="preserve">trezentos e trinta e um mil e </w:t>
            </w:r>
            <w:r w:rsidR="00103895" w:rsidRPr="00103895">
              <w:rPr>
                <w:rFonts w:ascii="Times New Roman" w:eastAsia="Times New Roman" w:hAnsi="Times New Roman" w:cs="Times New Roman"/>
                <w:lang w:eastAsia="pt-BR"/>
              </w:rPr>
              <w:t>seiscentos</w:t>
            </w:r>
            <w:r w:rsidR="00251EAF" w:rsidRPr="00103895">
              <w:rPr>
                <w:rFonts w:ascii="Times New Roman" w:eastAsia="Times New Roman" w:hAnsi="Times New Roman" w:cs="Times New Roman"/>
                <w:lang w:eastAsia="pt-BR"/>
              </w:rPr>
              <w:t xml:space="preserve"> reais</w:t>
            </w:r>
            <w:r w:rsidRPr="00103895">
              <w:rPr>
                <w:rFonts w:ascii="Times New Roman" w:eastAsia="Times New Roman" w:hAnsi="Times New Roman" w:cs="Times New Roman"/>
                <w:lang w:eastAsia="pt-BR"/>
              </w:rPr>
              <w:t>)</w:t>
            </w:r>
            <w:r w:rsidRPr="00103895">
              <w:rPr>
                <w:rFonts w:ascii="Times New Roman" w:hAnsi="Times New Roman" w:cs="Times New Roman"/>
              </w:rPr>
              <w:t xml:space="preserve"> conforme metodologia estipulado no Item 6, do Estudo técnico preliminar.</w:t>
            </w:r>
          </w:p>
          <w:p w14:paraId="6570E659" w14:textId="543342D7" w:rsidR="00E53BAD" w:rsidRPr="00103895" w:rsidRDefault="00E53BAD" w:rsidP="00E53BAD">
            <w:pPr>
              <w:shd w:val="clear" w:color="auto" w:fill="FFFFFF" w:themeFill="background1"/>
              <w:jc w:val="both"/>
              <w:rPr>
                <w:rFonts w:ascii="Times New Roman" w:hAnsi="Times New Roman" w:cs="Times New Roman"/>
                <w:b/>
                <w:bCs/>
              </w:rPr>
            </w:pPr>
            <w:r w:rsidRPr="00103895">
              <w:rPr>
                <w:rFonts w:ascii="Times New Roman" w:hAnsi="Times New Roman" w:cs="Times New Roman"/>
              </w:rPr>
              <w:t xml:space="preserve">As pesquisas de preço dos itens seguem em </w:t>
            </w:r>
            <w:r w:rsidRPr="00047B30">
              <w:rPr>
                <w:rFonts w:ascii="Times New Roman" w:hAnsi="Times New Roman" w:cs="Times New Roman"/>
              </w:rPr>
              <w:t>anexo.</w:t>
            </w:r>
            <w:r w:rsidRPr="00103895">
              <w:rPr>
                <w:rFonts w:ascii="Times New Roman" w:hAnsi="Times New Roman" w:cs="Times New Roman"/>
                <w:b/>
                <w:bCs/>
              </w:rPr>
              <w:t xml:space="preserve"> </w:t>
            </w:r>
          </w:p>
          <w:tbl>
            <w:tblPr>
              <w:tblStyle w:val="Tabelacomgrade"/>
              <w:tblW w:w="9386" w:type="dxa"/>
              <w:tblLayout w:type="fixed"/>
              <w:tblLook w:val="04A0" w:firstRow="1" w:lastRow="0" w:firstColumn="1" w:lastColumn="0" w:noHBand="0" w:noVBand="1"/>
            </w:tblPr>
            <w:tblGrid>
              <w:gridCol w:w="742"/>
              <w:gridCol w:w="2977"/>
              <w:gridCol w:w="992"/>
              <w:gridCol w:w="851"/>
              <w:gridCol w:w="1134"/>
              <w:gridCol w:w="1345"/>
              <w:gridCol w:w="1345"/>
            </w:tblGrid>
            <w:tr w:rsidR="008E5775" w:rsidRPr="0030031F" w14:paraId="280EC5EE" w14:textId="77777777" w:rsidTr="00D077A2">
              <w:tc>
                <w:tcPr>
                  <w:tcW w:w="742" w:type="dxa"/>
                </w:tcPr>
                <w:p w14:paraId="2EB50278" w14:textId="77777777" w:rsidR="008E5775" w:rsidRPr="0030031F" w:rsidRDefault="008E5775" w:rsidP="008E5775">
                  <w:pPr>
                    <w:jc w:val="both"/>
                    <w:rPr>
                      <w:rFonts w:ascii="Times New Roman" w:hAnsi="Times New Roman" w:cs="Times New Roman"/>
                    </w:rPr>
                  </w:pPr>
                  <w:r w:rsidRPr="0030031F">
                    <w:rPr>
                      <w:rFonts w:ascii="Times New Roman" w:hAnsi="Times New Roman" w:cs="Times New Roman"/>
                    </w:rPr>
                    <w:t>item</w:t>
                  </w:r>
                </w:p>
              </w:tc>
              <w:tc>
                <w:tcPr>
                  <w:tcW w:w="2977" w:type="dxa"/>
                </w:tcPr>
                <w:p w14:paraId="712C72CF" w14:textId="77777777" w:rsidR="008E5775" w:rsidRPr="0030031F" w:rsidRDefault="008E5775" w:rsidP="008E5775">
                  <w:pPr>
                    <w:jc w:val="both"/>
                    <w:rPr>
                      <w:rFonts w:ascii="Times New Roman" w:hAnsi="Times New Roman" w:cs="Times New Roman"/>
                    </w:rPr>
                  </w:pPr>
                  <w:r w:rsidRPr="0030031F">
                    <w:rPr>
                      <w:rFonts w:ascii="Times New Roman" w:hAnsi="Times New Roman" w:cs="Times New Roman"/>
                    </w:rPr>
                    <w:t>produto</w:t>
                  </w:r>
                </w:p>
              </w:tc>
              <w:tc>
                <w:tcPr>
                  <w:tcW w:w="992" w:type="dxa"/>
                </w:tcPr>
                <w:p w14:paraId="513D5866" w14:textId="147E62FE" w:rsidR="008E5775" w:rsidRPr="0030031F" w:rsidRDefault="008E5775" w:rsidP="008E5775">
                  <w:pPr>
                    <w:jc w:val="center"/>
                    <w:rPr>
                      <w:rFonts w:ascii="Times New Roman" w:hAnsi="Times New Roman" w:cs="Times New Roman"/>
                    </w:rPr>
                  </w:pPr>
                  <w:r w:rsidRPr="0030031F">
                    <w:rPr>
                      <w:rFonts w:ascii="Times New Roman" w:hAnsi="Times New Roman" w:cs="Times New Roman"/>
                    </w:rPr>
                    <w:t>Quant. Máx.</w:t>
                  </w:r>
                </w:p>
              </w:tc>
              <w:tc>
                <w:tcPr>
                  <w:tcW w:w="851" w:type="dxa"/>
                </w:tcPr>
                <w:p w14:paraId="39751BCB" w14:textId="035D0509" w:rsidR="008E5775" w:rsidRPr="0030031F" w:rsidRDefault="008E5775" w:rsidP="008E5775">
                  <w:pPr>
                    <w:jc w:val="center"/>
                    <w:rPr>
                      <w:rFonts w:ascii="Times New Roman" w:hAnsi="Times New Roman" w:cs="Times New Roman"/>
                    </w:rPr>
                  </w:pPr>
                  <w:r w:rsidRPr="0030031F">
                    <w:rPr>
                      <w:rFonts w:ascii="Times New Roman" w:hAnsi="Times New Roman" w:cs="Times New Roman"/>
                    </w:rPr>
                    <w:t>Quant. mín.</w:t>
                  </w:r>
                </w:p>
              </w:tc>
              <w:tc>
                <w:tcPr>
                  <w:tcW w:w="1134" w:type="dxa"/>
                </w:tcPr>
                <w:p w14:paraId="5CB8134F" w14:textId="77777777" w:rsidR="008E5775" w:rsidRPr="0030031F" w:rsidRDefault="008E5775" w:rsidP="008E5775">
                  <w:pPr>
                    <w:jc w:val="center"/>
                    <w:rPr>
                      <w:rFonts w:ascii="Times New Roman" w:hAnsi="Times New Roman" w:cs="Times New Roman"/>
                    </w:rPr>
                  </w:pPr>
                  <w:r w:rsidRPr="0030031F">
                    <w:rPr>
                      <w:rFonts w:ascii="Times New Roman" w:hAnsi="Times New Roman" w:cs="Times New Roman"/>
                    </w:rPr>
                    <w:t>unidade</w:t>
                  </w:r>
                </w:p>
              </w:tc>
              <w:tc>
                <w:tcPr>
                  <w:tcW w:w="1345" w:type="dxa"/>
                </w:tcPr>
                <w:p w14:paraId="1CC9B25D" w14:textId="77777777" w:rsidR="008E5775" w:rsidRPr="0030031F" w:rsidRDefault="008E5775" w:rsidP="008E5775">
                  <w:pPr>
                    <w:jc w:val="center"/>
                    <w:rPr>
                      <w:rFonts w:ascii="Times New Roman" w:hAnsi="Times New Roman" w:cs="Times New Roman"/>
                    </w:rPr>
                  </w:pPr>
                  <w:r w:rsidRPr="0030031F">
                    <w:rPr>
                      <w:rFonts w:ascii="Times New Roman" w:hAnsi="Times New Roman" w:cs="Times New Roman"/>
                    </w:rPr>
                    <w:t xml:space="preserve">Preço </w:t>
                  </w:r>
                  <w:proofErr w:type="spellStart"/>
                  <w:r w:rsidRPr="0030031F">
                    <w:rPr>
                      <w:rFonts w:ascii="Times New Roman" w:hAnsi="Times New Roman" w:cs="Times New Roman"/>
                    </w:rPr>
                    <w:t>unit</w:t>
                  </w:r>
                  <w:proofErr w:type="spellEnd"/>
                </w:p>
                <w:p w14:paraId="00CC6C83" w14:textId="080C06C5" w:rsidR="008E5775" w:rsidRPr="0030031F" w:rsidRDefault="00003135" w:rsidP="008E5775">
                  <w:pPr>
                    <w:jc w:val="center"/>
                    <w:rPr>
                      <w:rFonts w:ascii="Times New Roman" w:hAnsi="Times New Roman" w:cs="Times New Roman"/>
                    </w:rPr>
                  </w:pPr>
                  <w:r w:rsidRPr="0030031F">
                    <w:rPr>
                      <w:rFonts w:ascii="Times New Roman" w:hAnsi="Times New Roman" w:cs="Times New Roman"/>
                    </w:rPr>
                    <w:t>M</w:t>
                  </w:r>
                  <w:r w:rsidR="008E5775" w:rsidRPr="0030031F">
                    <w:rPr>
                      <w:rFonts w:ascii="Times New Roman" w:hAnsi="Times New Roman" w:cs="Times New Roman"/>
                    </w:rPr>
                    <w:t>áximo</w:t>
                  </w:r>
                  <w:r w:rsidRPr="0030031F">
                    <w:rPr>
                      <w:rFonts w:ascii="Times New Roman" w:hAnsi="Times New Roman" w:cs="Times New Roman"/>
                    </w:rPr>
                    <w:t xml:space="preserve"> R$</w:t>
                  </w:r>
                </w:p>
              </w:tc>
              <w:tc>
                <w:tcPr>
                  <w:tcW w:w="1345" w:type="dxa"/>
                </w:tcPr>
                <w:p w14:paraId="3D6B7F15" w14:textId="77777777" w:rsidR="008E5775" w:rsidRPr="0030031F" w:rsidRDefault="008E5775" w:rsidP="008E5775">
                  <w:pPr>
                    <w:jc w:val="center"/>
                    <w:rPr>
                      <w:rFonts w:ascii="Times New Roman" w:hAnsi="Times New Roman" w:cs="Times New Roman"/>
                    </w:rPr>
                  </w:pPr>
                  <w:r w:rsidRPr="0030031F">
                    <w:rPr>
                      <w:rFonts w:ascii="Times New Roman" w:hAnsi="Times New Roman" w:cs="Times New Roman"/>
                    </w:rPr>
                    <w:t>Preço total</w:t>
                  </w:r>
                </w:p>
                <w:p w14:paraId="5FF729E3" w14:textId="5156AA15" w:rsidR="008E5775" w:rsidRPr="0030031F" w:rsidRDefault="00003135" w:rsidP="008E5775">
                  <w:pPr>
                    <w:jc w:val="center"/>
                    <w:rPr>
                      <w:rFonts w:ascii="Times New Roman" w:hAnsi="Times New Roman" w:cs="Times New Roman"/>
                    </w:rPr>
                  </w:pPr>
                  <w:r w:rsidRPr="0030031F">
                    <w:rPr>
                      <w:rFonts w:ascii="Times New Roman" w:hAnsi="Times New Roman" w:cs="Times New Roman"/>
                    </w:rPr>
                    <w:t>M</w:t>
                  </w:r>
                  <w:r w:rsidR="008E5775" w:rsidRPr="0030031F">
                    <w:rPr>
                      <w:rFonts w:ascii="Times New Roman" w:hAnsi="Times New Roman" w:cs="Times New Roman"/>
                    </w:rPr>
                    <w:t>áximo</w:t>
                  </w:r>
                  <w:r w:rsidRPr="0030031F">
                    <w:rPr>
                      <w:rFonts w:ascii="Times New Roman" w:hAnsi="Times New Roman" w:cs="Times New Roman"/>
                    </w:rPr>
                    <w:t xml:space="preserve"> R$</w:t>
                  </w:r>
                </w:p>
              </w:tc>
            </w:tr>
            <w:tr w:rsidR="00003135" w:rsidRPr="0030031F" w14:paraId="398AC26D" w14:textId="77777777" w:rsidTr="00D077A2">
              <w:tc>
                <w:tcPr>
                  <w:tcW w:w="742" w:type="dxa"/>
                </w:tcPr>
                <w:p w14:paraId="59CBF47B" w14:textId="08A0D49B" w:rsidR="00003135" w:rsidRPr="0030031F" w:rsidRDefault="00003135" w:rsidP="00003135">
                  <w:pPr>
                    <w:jc w:val="both"/>
                    <w:rPr>
                      <w:rFonts w:ascii="Times New Roman" w:hAnsi="Times New Roman" w:cs="Times New Roman"/>
                    </w:rPr>
                  </w:pPr>
                  <w:r w:rsidRPr="0030031F">
                    <w:rPr>
                      <w:rFonts w:ascii="Times New Roman" w:hAnsi="Times New Roman" w:cs="Times New Roman"/>
                    </w:rPr>
                    <w:t>01</w:t>
                  </w:r>
                </w:p>
              </w:tc>
              <w:tc>
                <w:tcPr>
                  <w:tcW w:w="2977" w:type="dxa"/>
                </w:tcPr>
                <w:p w14:paraId="006EF54B" w14:textId="5667E69E" w:rsidR="00003135" w:rsidRPr="0030031F" w:rsidRDefault="002F7F1C" w:rsidP="00003135">
                  <w:pPr>
                    <w:jc w:val="both"/>
                    <w:rPr>
                      <w:rFonts w:ascii="Times New Roman" w:hAnsi="Times New Roman" w:cs="Times New Roman"/>
                    </w:rPr>
                  </w:pPr>
                  <w:r>
                    <w:rPr>
                      <w:rFonts w:ascii="Times New Roman" w:hAnsi="Times New Roman" w:cs="Times New Roman"/>
                    </w:rPr>
                    <w:t>Grade em tubo 15x15 ou ferro maciço 3/8 para janelas e portas, com pintura (cor a ser definida na solicitação) e instalada.</w:t>
                  </w:r>
                </w:p>
              </w:tc>
              <w:tc>
                <w:tcPr>
                  <w:tcW w:w="992" w:type="dxa"/>
                </w:tcPr>
                <w:p w14:paraId="3BC4F339" w14:textId="6F1F4429" w:rsidR="00003135" w:rsidRPr="0030031F" w:rsidRDefault="00251EAF" w:rsidP="002945AF">
                  <w:pPr>
                    <w:jc w:val="center"/>
                    <w:rPr>
                      <w:rFonts w:ascii="Times New Roman" w:hAnsi="Times New Roman" w:cs="Times New Roman"/>
                    </w:rPr>
                  </w:pPr>
                  <w:r>
                    <w:rPr>
                      <w:rFonts w:ascii="Times New Roman" w:hAnsi="Times New Roman" w:cs="Times New Roman"/>
                      <w:bCs/>
                    </w:rPr>
                    <w:t>220</w:t>
                  </w:r>
                </w:p>
              </w:tc>
              <w:tc>
                <w:tcPr>
                  <w:tcW w:w="851" w:type="dxa"/>
                </w:tcPr>
                <w:p w14:paraId="0DB3954C" w14:textId="59BC2065" w:rsidR="00003135" w:rsidRPr="0030031F" w:rsidRDefault="00251EAF" w:rsidP="002945AF">
                  <w:pPr>
                    <w:jc w:val="center"/>
                    <w:rPr>
                      <w:rFonts w:ascii="Times New Roman" w:hAnsi="Times New Roman" w:cs="Times New Roman"/>
                    </w:rPr>
                  </w:pPr>
                  <w:r>
                    <w:rPr>
                      <w:rFonts w:ascii="Times New Roman" w:hAnsi="Times New Roman" w:cs="Times New Roman"/>
                    </w:rPr>
                    <w:t>100</w:t>
                  </w:r>
                </w:p>
              </w:tc>
              <w:tc>
                <w:tcPr>
                  <w:tcW w:w="1134" w:type="dxa"/>
                </w:tcPr>
                <w:p w14:paraId="3D733D68" w14:textId="2133B5C9" w:rsidR="00003135" w:rsidRPr="0030031F" w:rsidRDefault="00251EAF" w:rsidP="002945AF">
                  <w:pPr>
                    <w:jc w:val="center"/>
                    <w:rPr>
                      <w:rFonts w:ascii="Times New Roman" w:hAnsi="Times New Roman" w:cs="Times New Roman"/>
                    </w:rPr>
                  </w:pPr>
                  <w:r>
                    <w:rPr>
                      <w:rFonts w:ascii="Times New Roman" w:hAnsi="Times New Roman" w:cs="Times New Roman"/>
                      <w:bCs/>
                    </w:rPr>
                    <w:t>M²</w:t>
                  </w:r>
                </w:p>
              </w:tc>
              <w:tc>
                <w:tcPr>
                  <w:tcW w:w="1345" w:type="dxa"/>
                </w:tcPr>
                <w:p w14:paraId="09078C7C" w14:textId="55FF7B35" w:rsidR="00003135" w:rsidRPr="0030031F" w:rsidRDefault="00251EAF" w:rsidP="002945AF">
                  <w:pPr>
                    <w:jc w:val="center"/>
                    <w:rPr>
                      <w:rFonts w:ascii="Times New Roman" w:hAnsi="Times New Roman" w:cs="Times New Roman"/>
                    </w:rPr>
                  </w:pPr>
                  <w:r>
                    <w:rPr>
                      <w:rFonts w:ascii="Times New Roman" w:hAnsi="Times New Roman" w:cs="Times New Roman"/>
                    </w:rPr>
                    <w:t>280</w:t>
                  </w:r>
                  <w:r w:rsidR="00047B30">
                    <w:rPr>
                      <w:rFonts w:ascii="Times New Roman" w:hAnsi="Times New Roman" w:cs="Times New Roman"/>
                    </w:rPr>
                    <w:t>,</w:t>
                  </w:r>
                  <w:r>
                    <w:rPr>
                      <w:rFonts w:ascii="Times New Roman" w:hAnsi="Times New Roman" w:cs="Times New Roman"/>
                    </w:rPr>
                    <w:t>00</w:t>
                  </w:r>
                </w:p>
              </w:tc>
              <w:tc>
                <w:tcPr>
                  <w:tcW w:w="1345" w:type="dxa"/>
                </w:tcPr>
                <w:p w14:paraId="01A53263" w14:textId="4F74725D" w:rsidR="00003135" w:rsidRPr="0030031F" w:rsidRDefault="00251EAF" w:rsidP="002945AF">
                  <w:pPr>
                    <w:jc w:val="center"/>
                    <w:rPr>
                      <w:rFonts w:ascii="Times New Roman" w:hAnsi="Times New Roman" w:cs="Times New Roman"/>
                    </w:rPr>
                  </w:pPr>
                  <w:r>
                    <w:rPr>
                      <w:rFonts w:ascii="Times New Roman" w:hAnsi="Times New Roman" w:cs="Times New Roman"/>
                    </w:rPr>
                    <w:t>61.600</w:t>
                  </w:r>
                  <w:r w:rsidR="00047B30">
                    <w:rPr>
                      <w:rFonts w:ascii="Times New Roman" w:hAnsi="Times New Roman" w:cs="Times New Roman"/>
                    </w:rPr>
                    <w:t>,</w:t>
                  </w:r>
                  <w:r>
                    <w:rPr>
                      <w:rFonts w:ascii="Times New Roman" w:hAnsi="Times New Roman" w:cs="Times New Roman"/>
                    </w:rPr>
                    <w:t>00</w:t>
                  </w:r>
                </w:p>
              </w:tc>
            </w:tr>
            <w:tr w:rsidR="00003135" w:rsidRPr="0030031F" w14:paraId="6D82A9DC" w14:textId="77777777" w:rsidTr="00D077A2">
              <w:tc>
                <w:tcPr>
                  <w:tcW w:w="742" w:type="dxa"/>
                </w:tcPr>
                <w:p w14:paraId="4ACCFEF3" w14:textId="7AFF9FE3" w:rsidR="00003135" w:rsidRPr="0030031F" w:rsidRDefault="00003135" w:rsidP="00003135">
                  <w:pPr>
                    <w:jc w:val="both"/>
                    <w:rPr>
                      <w:rFonts w:ascii="Times New Roman" w:hAnsi="Times New Roman" w:cs="Times New Roman"/>
                    </w:rPr>
                  </w:pPr>
                  <w:r w:rsidRPr="0030031F">
                    <w:rPr>
                      <w:rFonts w:ascii="Times New Roman" w:hAnsi="Times New Roman" w:cs="Times New Roman"/>
                    </w:rPr>
                    <w:t>02</w:t>
                  </w:r>
                </w:p>
              </w:tc>
              <w:tc>
                <w:tcPr>
                  <w:tcW w:w="2977" w:type="dxa"/>
                </w:tcPr>
                <w:p w14:paraId="355D7CEE" w14:textId="3C0E6F22" w:rsidR="00003135" w:rsidRPr="0030031F" w:rsidRDefault="002F7F1C" w:rsidP="00003135">
                  <w:pPr>
                    <w:jc w:val="both"/>
                    <w:rPr>
                      <w:rFonts w:ascii="Times New Roman" w:hAnsi="Times New Roman" w:cs="Times New Roman"/>
                    </w:rPr>
                  </w:pPr>
                  <w:r>
                    <w:rPr>
                      <w:rFonts w:ascii="Times New Roman" w:hAnsi="Times New Roman" w:cs="Times New Roman"/>
                    </w:rPr>
                    <w:t>Grade de ferro para boca de lobo com ferro chapa ¼ liso (kg) com direção e abertura de conexão para rede pluvial a ser definida e com as demais normas pertencentes a fabricação de forma a garantir a perfeita qualidade</w:t>
                  </w:r>
                </w:p>
              </w:tc>
              <w:tc>
                <w:tcPr>
                  <w:tcW w:w="992" w:type="dxa"/>
                </w:tcPr>
                <w:p w14:paraId="5E8E8955" w14:textId="1E1440D0" w:rsidR="00003135" w:rsidRPr="0030031F" w:rsidRDefault="00251EAF" w:rsidP="002945AF">
                  <w:pPr>
                    <w:jc w:val="center"/>
                    <w:rPr>
                      <w:rFonts w:ascii="Times New Roman" w:hAnsi="Times New Roman" w:cs="Times New Roman"/>
                    </w:rPr>
                  </w:pPr>
                  <w:r>
                    <w:rPr>
                      <w:rFonts w:ascii="Times New Roman" w:hAnsi="Times New Roman" w:cs="Times New Roman"/>
                      <w:bCs/>
                    </w:rPr>
                    <w:t>6.000</w:t>
                  </w:r>
                </w:p>
              </w:tc>
              <w:tc>
                <w:tcPr>
                  <w:tcW w:w="851" w:type="dxa"/>
                </w:tcPr>
                <w:p w14:paraId="1D3757AD" w14:textId="54B47255" w:rsidR="00003135" w:rsidRPr="0030031F" w:rsidRDefault="00251EAF" w:rsidP="002945AF">
                  <w:pPr>
                    <w:jc w:val="center"/>
                    <w:rPr>
                      <w:rFonts w:ascii="Times New Roman" w:hAnsi="Times New Roman" w:cs="Times New Roman"/>
                    </w:rPr>
                  </w:pPr>
                  <w:r>
                    <w:rPr>
                      <w:rFonts w:ascii="Times New Roman" w:hAnsi="Times New Roman" w:cs="Times New Roman"/>
                    </w:rPr>
                    <w:t>3.500</w:t>
                  </w:r>
                </w:p>
              </w:tc>
              <w:tc>
                <w:tcPr>
                  <w:tcW w:w="1134" w:type="dxa"/>
                </w:tcPr>
                <w:p w14:paraId="6F2B3A7F" w14:textId="0A071E98" w:rsidR="00003135" w:rsidRPr="0030031F" w:rsidRDefault="00251EAF" w:rsidP="002945AF">
                  <w:pPr>
                    <w:jc w:val="center"/>
                    <w:rPr>
                      <w:rFonts w:ascii="Times New Roman" w:hAnsi="Times New Roman" w:cs="Times New Roman"/>
                    </w:rPr>
                  </w:pPr>
                  <w:r>
                    <w:rPr>
                      <w:rFonts w:ascii="Times New Roman" w:hAnsi="Times New Roman" w:cs="Times New Roman"/>
                      <w:bCs/>
                    </w:rPr>
                    <w:t>KG</w:t>
                  </w:r>
                </w:p>
              </w:tc>
              <w:tc>
                <w:tcPr>
                  <w:tcW w:w="1345" w:type="dxa"/>
                </w:tcPr>
                <w:p w14:paraId="6870123F" w14:textId="7229453D" w:rsidR="00003135" w:rsidRPr="0030031F" w:rsidRDefault="00251EAF" w:rsidP="002945AF">
                  <w:pPr>
                    <w:jc w:val="center"/>
                    <w:rPr>
                      <w:rFonts w:ascii="Times New Roman" w:hAnsi="Times New Roman" w:cs="Times New Roman"/>
                    </w:rPr>
                  </w:pPr>
                  <w:r>
                    <w:rPr>
                      <w:rFonts w:ascii="Times New Roman" w:hAnsi="Times New Roman" w:cs="Times New Roman"/>
                    </w:rPr>
                    <w:t>45</w:t>
                  </w:r>
                  <w:r w:rsidR="00047B30">
                    <w:rPr>
                      <w:rFonts w:ascii="Times New Roman" w:hAnsi="Times New Roman" w:cs="Times New Roman"/>
                    </w:rPr>
                    <w:t>,</w:t>
                  </w:r>
                  <w:r>
                    <w:rPr>
                      <w:rFonts w:ascii="Times New Roman" w:hAnsi="Times New Roman" w:cs="Times New Roman"/>
                    </w:rPr>
                    <w:t>00</w:t>
                  </w:r>
                </w:p>
              </w:tc>
              <w:tc>
                <w:tcPr>
                  <w:tcW w:w="1345" w:type="dxa"/>
                </w:tcPr>
                <w:p w14:paraId="2E78DB52" w14:textId="5775657A" w:rsidR="00003135" w:rsidRPr="0030031F" w:rsidRDefault="00251EAF" w:rsidP="002945AF">
                  <w:pPr>
                    <w:jc w:val="center"/>
                    <w:rPr>
                      <w:rFonts w:ascii="Times New Roman" w:hAnsi="Times New Roman" w:cs="Times New Roman"/>
                    </w:rPr>
                  </w:pPr>
                  <w:r>
                    <w:rPr>
                      <w:rFonts w:ascii="Times New Roman" w:hAnsi="Times New Roman" w:cs="Times New Roman"/>
                    </w:rPr>
                    <w:t>270.000</w:t>
                  </w:r>
                  <w:r w:rsidR="00047B30">
                    <w:rPr>
                      <w:rFonts w:ascii="Times New Roman" w:hAnsi="Times New Roman" w:cs="Times New Roman"/>
                    </w:rPr>
                    <w:t>,</w:t>
                  </w:r>
                  <w:r>
                    <w:rPr>
                      <w:rFonts w:ascii="Times New Roman" w:hAnsi="Times New Roman" w:cs="Times New Roman"/>
                    </w:rPr>
                    <w:t>00</w:t>
                  </w:r>
                </w:p>
              </w:tc>
            </w:tr>
          </w:tbl>
          <w:p w14:paraId="53CF4D10" w14:textId="30E54C34" w:rsidR="005A3309" w:rsidRPr="0030031F" w:rsidRDefault="005A3309">
            <w:pPr>
              <w:shd w:val="clear" w:color="auto" w:fill="FFFFFF" w:themeFill="background1"/>
              <w:jc w:val="both"/>
              <w:rPr>
                <w:rFonts w:ascii="Times New Roman" w:hAnsi="Times New Roman" w:cs="Times New Roman"/>
              </w:rPr>
            </w:pPr>
          </w:p>
        </w:tc>
      </w:tr>
      <w:tr w:rsidR="005A3309" w:rsidRPr="0030031F" w14:paraId="5F8FEA52" w14:textId="77777777" w:rsidTr="00876528">
        <w:tc>
          <w:tcPr>
            <w:tcW w:w="709" w:type="dxa"/>
            <w:tcBorders>
              <w:top w:val="single" w:sz="4" w:space="0" w:color="auto"/>
              <w:left w:val="single" w:sz="4" w:space="0" w:color="auto"/>
              <w:bottom w:val="single" w:sz="4" w:space="0" w:color="auto"/>
              <w:right w:val="single" w:sz="4" w:space="0" w:color="auto"/>
            </w:tcBorders>
          </w:tcPr>
          <w:p w14:paraId="52D57BD3" w14:textId="77777777" w:rsidR="005A3309" w:rsidRPr="0030031F" w:rsidRDefault="005A3309" w:rsidP="005A3309">
            <w:pPr>
              <w:pStyle w:val="PargrafodaLista"/>
              <w:numPr>
                <w:ilvl w:val="0"/>
                <w:numId w:val="16"/>
              </w:numPr>
              <w:shd w:val="clear" w:color="auto" w:fill="FFFFFF" w:themeFill="background1"/>
              <w:ind w:left="180" w:firstLine="0"/>
              <w:jc w:val="center"/>
              <w:rPr>
                <w:rFonts w:ascii="Times New Roman" w:hAnsi="Times New Roman" w:cs="Times New Roman"/>
              </w:rPr>
            </w:pPr>
          </w:p>
        </w:tc>
        <w:tc>
          <w:tcPr>
            <w:tcW w:w="9641" w:type="dxa"/>
            <w:tcBorders>
              <w:top w:val="single" w:sz="4" w:space="0" w:color="auto"/>
              <w:left w:val="single" w:sz="4" w:space="0" w:color="auto"/>
              <w:bottom w:val="single" w:sz="4" w:space="0" w:color="auto"/>
              <w:right w:val="single" w:sz="4" w:space="0" w:color="auto"/>
            </w:tcBorders>
          </w:tcPr>
          <w:p w14:paraId="62FC35CD" w14:textId="77777777" w:rsidR="005A3309" w:rsidRPr="0030031F" w:rsidRDefault="005A3309">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Indicação dos locais de entrega dos produtos e das regras para recebimentos provisório e definitivo</w:t>
            </w:r>
          </w:p>
          <w:p w14:paraId="7E531BD6" w14:textId="7F201EC6" w:rsidR="00486C8F" w:rsidRPr="0030031F" w:rsidRDefault="00486C8F" w:rsidP="00486C8F">
            <w:pPr>
              <w:jc w:val="both"/>
              <w:rPr>
                <w:rFonts w:ascii="Times New Roman" w:eastAsia="Times New Roman" w:hAnsi="Times New Roman" w:cs="Times New Roman"/>
                <w:lang w:eastAsia="pt-BR"/>
              </w:rPr>
            </w:pPr>
            <w:r w:rsidRPr="0030031F">
              <w:rPr>
                <w:rFonts w:ascii="Times New Roman" w:hAnsi="Times New Roman" w:cs="Times New Roman"/>
              </w:rPr>
              <w:t>Após efetuada sua solicitação, o(s) serviço(s)</w:t>
            </w:r>
            <w:r w:rsidR="00047B30">
              <w:rPr>
                <w:rFonts w:ascii="Times New Roman" w:hAnsi="Times New Roman" w:cs="Times New Roman"/>
              </w:rPr>
              <w:t xml:space="preserve"> / material(</w:t>
            </w:r>
            <w:proofErr w:type="spellStart"/>
            <w:r w:rsidR="00047B30">
              <w:rPr>
                <w:rFonts w:ascii="Times New Roman" w:hAnsi="Times New Roman" w:cs="Times New Roman"/>
              </w:rPr>
              <w:t>is</w:t>
            </w:r>
            <w:proofErr w:type="spellEnd"/>
            <w:r w:rsidR="00047B30">
              <w:rPr>
                <w:rFonts w:ascii="Times New Roman" w:hAnsi="Times New Roman" w:cs="Times New Roman"/>
              </w:rPr>
              <w:t>)</w:t>
            </w:r>
            <w:r w:rsidRPr="0030031F">
              <w:rPr>
                <w:rFonts w:ascii="Times New Roman" w:hAnsi="Times New Roman" w:cs="Times New Roman"/>
              </w:rPr>
              <w:t xml:space="preserve"> deverá(</w:t>
            </w:r>
            <w:proofErr w:type="spellStart"/>
            <w:r w:rsidRPr="0030031F">
              <w:rPr>
                <w:rFonts w:ascii="Times New Roman" w:hAnsi="Times New Roman" w:cs="Times New Roman"/>
              </w:rPr>
              <w:t>ão</w:t>
            </w:r>
            <w:proofErr w:type="spellEnd"/>
            <w:r w:rsidRPr="0030031F">
              <w:rPr>
                <w:rFonts w:ascii="Times New Roman" w:hAnsi="Times New Roman" w:cs="Times New Roman"/>
              </w:rPr>
              <w:t xml:space="preserve">) ser prestado(s) </w:t>
            </w:r>
            <w:r w:rsidR="00047B30">
              <w:rPr>
                <w:rFonts w:ascii="Times New Roman" w:hAnsi="Times New Roman" w:cs="Times New Roman"/>
              </w:rPr>
              <w:t xml:space="preserve">/ entregue (s) </w:t>
            </w:r>
            <w:r w:rsidRPr="0030031F">
              <w:rPr>
                <w:rFonts w:ascii="Times New Roman" w:hAnsi="Times New Roman" w:cs="Times New Roman"/>
              </w:rPr>
              <w:t xml:space="preserve">no prazo máximo de </w:t>
            </w:r>
            <w:r w:rsidRPr="0030031F">
              <w:rPr>
                <w:rFonts w:ascii="Times New Roman" w:hAnsi="Times New Roman" w:cs="Times New Roman"/>
                <w:b/>
                <w:bCs/>
                <w:shd w:val="clear" w:color="auto" w:fill="FFFFFF"/>
              </w:rPr>
              <w:t xml:space="preserve">24 (vinte e quatro) horas, </w:t>
            </w:r>
            <w:r w:rsidRPr="0030031F">
              <w:rPr>
                <w:rFonts w:ascii="Times New Roman" w:hAnsi="Times New Roman" w:cs="Times New Roman"/>
                <w:shd w:val="clear" w:color="auto" w:fill="FFFFFF"/>
              </w:rPr>
              <w:t xml:space="preserve">conforme quantidade e condições especificados em solicitação, a </w:t>
            </w:r>
            <w:r w:rsidRPr="0030031F">
              <w:rPr>
                <w:rFonts w:ascii="Times New Roman" w:eastAsia="Times New Roman" w:hAnsi="Times New Roman" w:cs="Times New Roman"/>
                <w:lang w:eastAsia="pt-BR"/>
              </w:rPr>
              <w:t>qual será encaminhada via e-Mail para a empresa vencedora do certame, ou via WhatsApp.</w:t>
            </w:r>
          </w:p>
          <w:p w14:paraId="283792B4" w14:textId="5BCA6B2F" w:rsidR="00486C8F" w:rsidRPr="0030031F" w:rsidRDefault="00486C8F" w:rsidP="00486C8F">
            <w:pPr>
              <w:jc w:val="both"/>
              <w:rPr>
                <w:rFonts w:ascii="Times New Roman" w:eastAsia="Times New Roman" w:hAnsi="Times New Roman" w:cs="Times New Roman"/>
                <w:lang w:eastAsia="pt-BR"/>
              </w:rPr>
            </w:pPr>
            <w:r w:rsidRPr="0030031F">
              <w:rPr>
                <w:rFonts w:ascii="Times New Roman" w:hAnsi="Times New Roman" w:cs="Times New Roman"/>
              </w:rPr>
              <w:t>Os serviços serão realizados nas dependências da prestadora do serviço e</w:t>
            </w:r>
            <w:r w:rsidR="00251EAF">
              <w:rPr>
                <w:rFonts w:ascii="Times New Roman" w:hAnsi="Times New Roman" w:cs="Times New Roman"/>
              </w:rPr>
              <w:t xml:space="preserve"> após entregues na</w:t>
            </w:r>
            <w:r w:rsidRPr="0030031F">
              <w:rPr>
                <w:rFonts w:ascii="Times New Roman" w:hAnsi="Times New Roman" w:cs="Times New Roman"/>
              </w:rPr>
              <w:t xml:space="preserve"> secretaria </w:t>
            </w:r>
            <w:r w:rsidR="00047B30">
              <w:rPr>
                <w:rFonts w:ascii="Times New Roman" w:hAnsi="Times New Roman" w:cs="Times New Roman"/>
              </w:rPr>
              <w:t>solicitante</w:t>
            </w:r>
            <w:r w:rsidR="00D672C3">
              <w:rPr>
                <w:rFonts w:ascii="Times New Roman" w:hAnsi="Times New Roman" w:cs="Times New Roman"/>
              </w:rPr>
              <w:t>.</w:t>
            </w:r>
          </w:p>
          <w:p w14:paraId="1AA2C76F" w14:textId="1321E219" w:rsidR="00486C8F" w:rsidRPr="00251EAF" w:rsidRDefault="00486C8F" w:rsidP="00251E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Style w:val="SemEspaamentoChar"/>
                <w:rFonts w:ascii="Times New Roman" w:hAnsi="Times New Roman" w:cs="Times New Roman"/>
              </w:rPr>
            </w:pPr>
            <w:bookmarkStart w:id="1" w:name="_Hlk173420363"/>
            <w:r w:rsidRPr="0030031F">
              <w:rPr>
                <w:rFonts w:ascii="Times New Roman" w:hAnsi="Times New Roman" w:cs="Times New Roman"/>
              </w:rPr>
              <w:t>O(s) serviço(s) que for(em) recusado(s) deverá(</w:t>
            </w:r>
            <w:proofErr w:type="spellStart"/>
            <w:r w:rsidRPr="0030031F">
              <w:rPr>
                <w:rFonts w:ascii="Times New Roman" w:hAnsi="Times New Roman" w:cs="Times New Roman"/>
              </w:rPr>
              <w:t>ão</w:t>
            </w:r>
            <w:proofErr w:type="spellEnd"/>
            <w:r w:rsidRPr="0030031F">
              <w:rPr>
                <w:rFonts w:ascii="Times New Roman" w:hAnsi="Times New Roman" w:cs="Times New Roman"/>
              </w:rPr>
              <w:t xml:space="preserve">) ser refeito(s) no </w:t>
            </w:r>
            <w:r w:rsidRPr="0030031F">
              <w:rPr>
                <w:rFonts w:ascii="Times New Roman" w:hAnsi="Times New Roman" w:cs="Times New Roman"/>
                <w:shd w:val="clear" w:color="auto" w:fill="FFFFFF"/>
              </w:rPr>
              <w:t>prazo máximo de 6 (seis) horas</w:t>
            </w:r>
            <w:r w:rsidRPr="0030031F">
              <w:rPr>
                <w:rFonts w:ascii="Times New Roman" w:hAnsi="Times New Roman" w:cs="Times New Roman"/>
              </w:rPr>
              <w:t xml:space="preserve">, contados da data de notificação apresentada à fornecedora, sem qualquer ônus para o Município. </w:t>
            </w:r>
          </w:p>
          <w:bookmarkEnd w:id="1"/>
          <w:p w14:paraId="71C9A8BD" w14:textId="77777777" w:rsidR="00486C8F" w:rsidRPr="0030031F" w:rsidRDefault="00486C8F" w:rsidP="00486C8F">
            <w:pPr>
              <w:autoSpaceDE w:val="0"/>
              <w:autoSpaceDN w:val="0"/>
              <w:adjustRightInd w:val="0"/>
              <w:jc w:val="both"/>
              <w:rPr>
                <w:rFonts w:ascii="Times New Roman" w:hAnsi="Times New Roman" w:cs="Times New Roman"/>
              </w:rPr>
            </w:pPr>
            <w:r w:rsidRPr="0030031F">
              <w:rPr>
                <w:rFonts w:ascii="Times New Roman" w:hAnsi="Times New Roman" w:cs="Times New Roman"/>
              </w:rPr>
              <w:lastRenderedPageBreak/>
              <w:t xml:space="preserve">Durante a vigência do contrato, a empresa fica obrigada a prestar os serviços de acordo com o valor proposto, nas quantidades solicitadas e nos prazos estipulados pelo contrato; </w:t>
            </w:r>
          </w:p>
          <w:p w14:paraId="605B5C6F" w14:textId="23B34359" w:rsidR="00486C8F" w:rsidRPr="0030031F" w:rsidRDefault="00486C8F" w:rsidP="00486C8F">
            <w:pPr>
              <w:autoSpaceDE w:val="0"/>
              <w:autoSpaceDN w:val="0"/>
              <w:adjustRightInd w:val="0"/>
              <w:jc w:val="both"/>
              <w:rPr>
                <w:rFonts w:ascii="Times New Roman" w:hAnsi="Times New Roman" w:cs="Times New Roman"/>
              </w:rPr>
            </w:pPr>
            <w:r w:rsidRPr="0030031F">
              <w:rPr>
                <w:rFonts w:ascii="Times New Roman" w:hAnsi="Times New Roman" w:cs="Times New Roman"/>
              </w:rPr>
              <w:t xml:space="preserve">A CONTRATADA fornecerá todo o material, EPIs, </w:t>
            </w:r>
            <w:proofErr w:type="spellStart"/>
            <w:r w:rsidRPr="0030031F">
              <w:rPr>
                <w:rFonts w:ascii="Times New Roman" w:hAnsi="Times New Roman" w:cs="Times New Roman"/>
              </w:rPr>
              <w:t>EPCs</w:t>
            </w:r>
            <w:proofErr w:type="spellEnd"/>
            <w:r w:rsidRPr="0030031F">
              <w:rPr>
                <w:rFonts w:ascii="Times New Roman" w:hAnsi="Times New Roman" w:cs="Times New Roman"/>
              </w:rPr>
              <w:t>, equipamentos, veículos, inclusive ferramentas de uso individual, logística e mão-de-obra, necessários à realização dos serviços, e deverá: manter todos os equipamentos e utensílios necessários a execução dos serviços, em perfeitas condições de uso, devendo os danificados serem substituídos em até 24 (vinte e quatro) horas.</w:t>
            </w:r>
          </w:p>
          <w:p w14:paraId="2BF5FF3E" w14:textId="77777777" w:rsidR="00486C8F" w:rsidRPr="0030031F" w:rsidRDefault="00486C8F" w:rsidP="00486C8F">
            <w:pPr>
              <w:autoSpaceDE w:val="0"/>
              <w:autoSpaceDN w:val="0"/>
              <w:adjustRightInd w:val="0"/>
              <w:jc w:val="both"/>
              <w:rPr>
                <w:rFonts w:ascii="Times New Roman" w:hAnsi="Times New Roman" w:cs="Times New Roman"/>
              </w:rPr>
            </w:pPr>
            <w:r w:rsidRPr="0030031F">
              <w:rPr>
                <w:rFonts w:ascii="Times New Roman" w:hAnsi="Times New Roman" w:cs="Times New Roman"/>
              </w:rPr>
              <w:t>Caberá à Contratada fornecer aos trabalhadores empregados na execução do contrato, uniformes (compreendendo peças para todas as estações climáticas do ano, sem qualquer repasse do custo para o empregado).</w:t>
            </w:r>
          </w:p>
          <w:p w14:paraId="174DBD1A" w14:textId="77777777" w:rsidR="00486C8F" w:rsidRPr="0030031F" w:rsidRDefault="00486C8F" w:rsidP="00486C8F">
            <w:pPr>
              <w:autoSpaceDE w:val="0"/>
              <w:autoSpaceDN w:val="0"/>
              <w:adjustRightInd w:val="0"/>
              <w:jc w:val="both"/>
              <w:rPr>
                <w:rFonts w:ascii="Times New Roman" w:hAnsi="Times New Roman" w:cs="Times New Roman"/>
              </w:rPr>
            </w:pPr>
            <w:r w:rsidRPr="0030031F">
              <w:rPr>
                <w:rFonts w:ascii="Times New Roman" w:hAnsi="Times New Roman" w:cs="Times New Roman"/>
              </w:rPr>
              <w:t xml:space="preserve">Os serviços deverão estar em conformidade com as normas regulamentadoras vigentes; </w:t>
            </w:r>
          </w:p>
          <w:p w14:paraId="1C5C3E2D" w14:textId="77777777" w:rsidR="00486C8F" w:rsidRPr="0030031F" w:rsidRDefault="00486C8F" w:rsidP="00486C8F">
            <w:pPr>
              <w:pStyle w:val="Default"/>
              <w:jc w:val="both"/>
              <w:rPr>
                <w:sz w:val="22"/>
                <w:szCs w:val="22"/>
              </w:rPr>
            </w:pPr>
            <w:r w:rsidRPr="0030031F">
              <w:rPr>
                <w:sz w:val="22"/>
                <w:szCs w:val="22"/>
              </w:rPr>
              <w:t xml:space="preserve">Após a realização dos serviços, a prestadora dos serviços deverá ser responsável pela limpeza do local, incluindo a remoção de entulhos e outros resíduos produzidos em decorrência dos serviços realizados. </w:t>
            </w:r>
          </w:p>
          <w:p w14:paraId="19CA12E0" w14:textId="77777777" w:rsidR="00486C8F" w:rsidRPr="0030031F" w:rsidRDefault="00486C8F" w:rsidP="00486C8F">
            <w:pPr>
              <w:autoSpaceDE w:val="0"/>
              <w:autoSpaceDN w:val="0"/>
              <w:adjustRightInd w:val="0"/>
              <w:jc w:val="both"/>
              <w:rPr>
                <w:rFonts w:ascii="Times New Roman" w:hAnsi="Times New Roman" w:cs="Times New Roman"/>
              </w:rPr>
            </w:pPr>
            <w:r w:rsidRPr="0030031F">
              <w:rPr>
                <w:rFonts w:ascii="Times New Roman" w:hAnsi="Times New Roman" w:cs="Times New Roman"/>
              </w:rPr>
              <w:t xml:space="preserve">Responsabilizar – se em arcar por quaisquer taxas ou emolumentos concernentes ao objeto da presente licitação, bem como demais custos, encargos inerentes e necessários para a completa execução das obrigações assumidas; </w:t>
            </w:r>
          </w:p>
          <w:p w14:paraId="2D1B79AF" w14:textId="77777777" w:rsidR="005A3309" w:rsidRDefault="00486C8F" w:rsidP="00486C8F">
            <w:pPr>
              <w:autoSpaceDE w:val="0"/>
              <w:autoSpaceDN w:val="0"/>
              <w:adjustRightInd w:val="0"/>
              <w:jc w:val="both"/>
              <w:rPr>
                <w:rFonts w:ascii="Times New Roman" w:hAnsi="Times New Roman" w:cs="Times New Roman"/>
              </w:rPr>
            </w:pPr>
            <w:r w:rsidRPr="0030031F">
              <w:rPr>
                <w:rFonts w:ascii="Times New Roman" w:hAnsi="Times New Roman" w:cs="Times New Roman"/>
              </w:rPr>
              <w:t>Todas as despesas com encargos fiscais, trabalhistas, previdenciários e comerciais, bem como despesas com transporte/deslocamento, taxas de administração, lucros e quaisquer outras despesas incidentes sobre os serviços, não se admitindo qualquer adicional.</w:t>
            </w:r>
          </w:p>
          <w:p w14:paraId="0974C400" w14:textId="1217F9F5" w:rsidR="00047B30" w:rsidRPr="0030031F" w:rsidRDefault="00047B30" w:rsidP="00486C8F">
            <w:pPr>
              <w:autoSpaceDE w:val="0"/>
              <w:autoSpaceDN w:val="0"/>
              <w:adjustRightInd w:val="0"/>
              <w:jc w:val="both"/>
              <w:rPr>
                <w:rFonts w:ascii="Times New Roman" w:hAnsi="Times New Roman" w:cs="Times New Roman"/>
              </w:rPr>
            </w:pPr>
            <w:r w:rsidRPr="00264631">
              <w:rPr>
                <w:rFonts w:ascii="Times New Roman" w:eastAsia="Times New Roman" w:hAnsi="Times New Roman" w:cs="Times New Roman"/>
              </w:rPr>
              <w:t>O recebimento dos serviços, mesmo que definitivo, não exclui a responsabilidade das fornecedoras em relação à qualidade e características, cabendo-lhe sanar quaisquer irregularidades detectadas durante todo o prazo de vigência da Ata de Registro de Preço.</w:t>
            </w:r>
          </w:p>
        </w:tc>
      </w:tr>
      <w:tr w:rsidR="00540539" w:rsidRPr="0030031F" w14:paraId="5B61EC39" w14:textId="77777777" w:rsidTr="00876528">
        <w:tc>
          <w:tcPr>
            <w:tcW w:w="709" w:type="dxa"/>
            <w:tcBorders>
              <w:top w:val="single" w:sz="4" w:space="0" w:color="auto"/>
              <w:left w:val="single" w:sz="4" w:space="0" w:color="auto"/>
              <w:bottom w:val="single" w:sz="4" w:space="0" w:color="auto"/>
              <w:right w:val="single" w:sz="4" w:space="0" w:color="auto"/>
            </w:tcBorders>
          </w:tcPr>
          <w:p w14:paraId="18B26ED8" w14:textId="77777777" w:rsidR="00540539" w:rsidRPr="0030031F" w:rsidRDefault="00540539" w:rsidP="00540539">
            <w:pPr>
              <w:pStyle w:val="PargrafodaLista"/>
              <w:numPr>
                <w:ilvl w:val="0"/>
                <w:numId w:val="16"/>
              </w:numPr>
              <w:shd w:val="clear" w:color="auto" w:fill="FFFFFF" w:themeFill="background1"/>
              <w:ind w:left="180" w:firstLine="0"/>
              <w:jc w:val="center"/>
              <w:rPr>
                <w:rFonts w:ascii="Times New Roman" w:hAnsi="Times New Roman" w:cs="Times New Roman"/>
              </w:rPr>
            </w:pPr>
          </w:p>
        </w:tc>
        <w:tc>
          <w:tcPr>
            <w:tcW w:w="9641" w:type="dxa"/>
            <w:tcBorders>
              <w:top w:val="single" w:sz="4" w:space="0" w:color="auto"/>
              <w:left w:val="single" w:sz="4" w:space="0" w:color="auto"/>
              <w:bottom w:val="single" w:sz="4" w:space="0" w:color="auto"/>
              <w:right w:val="single" w:sz="4" w:space="0" w:color="auto"/>
            </w:tcBorders>
          </w:tcPr>
          <w:p w14:paraId="44A55C8B" w14:textId="77777777" w:rsidR="00486C8F" w:rsidRPr="0030031F" w:rsidRDefault="00486C8F" w:rsidP="00486C8F">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Adequação orçamentária</w:t>
            </w:r>
          </w:p>
          <w:p w14:paraId="10530134" w14:textId="28A8A9E0" w:rsidR="00540539" w:rsidRPr="0030031F" w:rsidRDefault="00486C8F" w:rsidP="00486C8F">
            <w:pPr>
              <w:jc w:val="both"/>
              <w:rPr>
                <w:rFonts w:ascii="Times New Roman" w:hAnsi="Times New Roman" w:cs="Times New Roman"/>
                <w:b/>
                <w:bCs/>
              </w:rPr>
            </w:pPr>
            <w:r w:rsidRPr="0030031F">
              <w:rPr>
                <w:rFonts w:ascii="Times New Roman" w:eastAsia="Times New Roman" w:hAnsi="Times New Roman" w:cs="Times New Roman"/>
                <w:color w:val="000000"/>
                <w:lang w:eastAsia="pt-BR"/>
              </w:rPr>
              <w:t>Como a presente proposta de certame licitatório baseia-se em uma Ata de Registro de Preços, a indicação de adequação orçamentária ocorrerá apenas em eventual solicitação de consumo.</w:t>
            </w:r>
          </w:p>
        </w:tc>
      </w:tr>
      <w:tr w:rsidR="00540539" w:rsidRPr="0030031F" w14:paraId="638A5284" w14:textId="77777777" w:rsidTr="00876528">
        <w:tc>
          <w:tcPr>
            <w:tcW w:w="709" w:type="dxa"/>
            <w:tcBorders>
              <w:top w:val="single" w:sz="4" w:space="0" w:color="auto"/>
              <w:left w:val="single" w:sz="4" w:space="0" w:color="auto"/>
              <w:bottom w:val="single" w:sz="4" w:space="0" w:color="auto"/>
              <w:right w:val="single" w:sz="4" w:space="0" w:color="auto"/>
            </w:tcBorders>
          </w:tcPr>
          <w:p w14:paraId="1D1A701C" w14:textId="77777777" w:rsidR="00540539" w:rsidRPr="0030031F" w:rsidRDefault="00540539" w:rsidP="00540539">
            <w:pPr>
              <w:pStyle w:val="PargrafodaLista"/>
              <w:numPr>
                <w:ilvl w:val="0"/>
                <w:numId w:val="16"/>
              </w:numPr>
              <w:shd w:val="clear" w:color="auto" w:fill="FFFFFF" w:themeFill="background1"/>
              <w:ind w:left="180" w:firstLine="0"/>
              <w:jc w:val="center"/>
              <w:rPr>
                <w:rFonts w:ascii="Times New Roman" w:hAnsi="Times New Roman" w:cs="Times New Roman"/>
              </w:rPr>
            </w:pPr>
          </w:p>
        </w:tc>
        <w:tc>
          <w:tcPr>
            <w:tcW w:w="9641" w:type="dxa"/>
            <w:tcBorders>
              <w:top w:val="single" w:sz="4" w:space="0" w:color="auto"/>
              <w:left w:val="single" w:sz="4" w:space="0" w:color="auto"/>
              <w:bottom w:val="single" w:sz="4" w:space="0" w:color="auto"/>
              <w:right w:val="single" w:sz="4" w:space="0" w:color="auto"/>
            </w:tcBorders>
          </w:tcPr>
          <w:p w14:paraId="38AAF495" w14:textId="77777777" w:rsidR="00540539" w:rsidRPr="0030031F" w:rsidRDefault="00540539" w:rsidP="00540539">
            <w:pPr>
              <w:shd w:val="clear" w:color="auto" w:fill="FFFFFF" w:themeFill="background1"/>
              <w:jc w:val="both"/>
              <w:rPr>
                <w:rFonts w:ascii="Times New Roman" w:hAnsi="Times New Roman" w:cs="Times New Roman"/>
                <w:b/>
                <w:bCs/>
              </w:rPr>
            </w:pPr>
            <w:r w:rsidRPr="0030031F">
              <w:rPr>
                <w:rFonts w:ascii="Times New Roman" w:hAnsi="Times New Roman" w:cs="Times New Roman"/>
                <w:b/>
                <w:bCs/>
              </w:rPr>
              <w:t>Especificação da garantia exigida e das condições de manutenção e assistência técnica, quando for o caso</w:t>
            </w:r>
          </w:p>
          <w:p w14:paraId="1A4BA875" w14:textId="74D953EE" w:rsidR="00540539" w:rsidRPr="0030031F" w:rsidRDefault="00047B30" w:rsidP="000878F5">
            <w:pPr>
              <w:jc w:val="both"/>
              <w:rPr>
                <w:rFonts w:ascii="Times New Roman" w:hAnsi="Times New Roman" w:cs="Times New Roman"/>
                <w:b/>
                <w:bCs/>
              </w:rPr>
            </w:pPr>
            <w:r w:rsidRPr="00264631">
              <w:rPr>
                <w:rFonts w:ascii="Times New Roman" w:hAnsi="Times New Roman" w:cs="Times New Roman"/>
              </w:rPr>
              <w:t xml:space="preserve">A garantia de serviços prestados </w:t>
            </w:r>
            <w:r>
              <w:rPr>
                <w:rFonts w:ascii="Times New Roman" w:hAnsi="Times New Roman" w:cs="Times New Roman"/>
              </w:rPr>
              <w:t xml:space="preserve">e materiais </w:t>
            </w:r>
            <w:r w:rsidRPr="00264631">
              <w:rPr>
                <w:rFonts w:ascii="Times New Roman" w:hAnsi="Times New Roman" w:cs="Times New Roman"/>
              </w:rPr>
              <w:t xml:space="preserve">é prevista no Código de Defesa do Consumidor, que visa reparar um serviço que não foi entregue como se espera ou como foi planejado. </w:t>
            </w:r>
            <w:r w:rsidR="009756FA">
              <w:rPr>
                <w:rStyle w:val="fontstyle01"/>
                <w:b w:val="0"/>
                <w:bCs w:val="0"/>
              </w:rPr>
              <w:t xml:space="preserve">O material fornecido </w:t>
            </w:r>
            <w:r>
              <w:rPr>
                <w:rStyle w:val="fontstyle01"/>
                <w:b w:val="0"/>
                <w:bCs w:val="0"/>
              </w:rPr>
              <w:t>deverá</w:t>
            </w:r>
            <w:r w:rsidR="009756FA">
              <w:rPr>
                <w:rStyle w:val="fontstyle01"/>
                <w:b w:val="0"/>
                <w:bCs w:val="0"/>
              </w:rPr>
              <w:t xml:space="preserve"> ter</w:t>
            </w:r>
            <w:r w:rsidR="000878F5" w:rsidRPr="0030031F">
              <w:rPr>
                <w:rStyle w:val="fontstyle01"/>
                <w:b w:val="0"/>
                <w:bCs w:val="0"/>
              </w:rPr>
              <w:t xml:space="preserve"> no mínimo 60 dias de garantia contados a partir da emissão da nota fiscal.</w:t>
            </w:r>
          </w:p>
        </w:tc>
      </w:tr>
    </w:tbl>
    <w:p w14:paraId="2F1D4014" w14:textId="77777777" w:rsidR="005A3309" w:rsidRPr="0030031F" w:rsidRDefault="005A3309" w:rsidP="005A3309">
      <w:pPr>
        <w:shd w:val="clear" w:color="auto" w:fill="FFFFFF" w:themeFill="background1"/>
        <w:spacing w:after="0" w:line="240" w:lineRule="auto"/>
        <w:jc w:val="center"/>
        <w:rPr>
          <w:rFonts w:ascii="Times New Roman" w:hAnsi="Times New Roman" w:cs="Times New Roman"/>
          <w:b/>
        </w:rPr>
      </w:pPr>
    </w:p>
    <w:p w14:paraId="23125753" w14:textId="77777777" w:rsidR="005A3309" w:rsidRPr="0030031F" w:rsidRDefault="005A3309" w:rsidP="005A3309">
      <w:pPr>
        <w:shd w:val="clear" w:color="auto" w:fill="FFFFFF" w:themeFill="background1"/>
        <w:spacing w:after="0" w:line="240" w:lineRule="auto"/>
        <w:jc w:val="center"/>
        <w:rPr>
          <w:rFonts w:ascii="Times New Roman" w:hAnsi="Times New Roman" w:cs="Times New Roman"/>
          <w:b/>
        </w:rPr>
      </w:pPr>
    </w:p>
    <w:p w14:paraId="11ACC766" w14:textId="00579801" w:rsidR="005A3309" w:rsidRPr="0030031F" w:rsidRDefault="005A3309" w:rsidP="005A3309">
      <w:pPr>
        <w:shd w:val="clear" w:color="auto" w:fill="FFFFFF" w:themeFill="background1"/>
        <w:spacing w:after="0" w:line="240" w:lineRule="auto"/>
        <w:jc w:val="center"/>
        <w:rPr>
          <w:rFonts w:ascii="Times New Roman" w:hAnsi="Times New Roman" w:cs="Times New Roman"/>
          <w:b/>
        </w:rPr>
      </w:pPr>
      <w:r w:rsidRPr="0030031F">
        <w:rPr>
          <w:rFonts w:ascii="Times New Roman" w:hAnsi="Times New Roman" w:cs="Times New Roman"/>
          <w:b/>
        </w:rPr>
        <w:t xml:space="preserve">Palmitos SC, </w:t>
      </w:r>
      <w:r w:rsidR="0074582E">
        <w:rPr>
          <w:rFonts w:ascii="Times New Roman" w:hAnsi="Times New Roman" w:cs="Times New Roman"/>
          <w:b/>
        </w:rPr>
        <w:t>16</w:t>
      </w:r>
      <w:r w:rsidR="004F68C7" w:rsidRPr="0030031F">
        <w:rPr>
          <w:rFonts w:ascii="Times New Roman" w:hAnsi="Times New Roman" w:cs="Times New Roman"/>
          <w:b/>
        </w:rPr>
        <w:t xml:space="preserve"> de </w:t>
      </w:r>
      <w:proofErr w:type="gramStart"/>
      <w:r w:rsidR="004E3AB3" w:rsidRPr="0030031F">
        <w:rPr>
          <w:rFonts w:ascii="Times New Roman" w:hAnsi="Times New Roman" w:cs="Times New Roman"/>
          <w:b/>
        </w:rPr>
        <w:t>Ju</w:t>
      </w:r>
      <w:r w:rsidR="009756FA">
        <w:rPr>
          <w:rFonts w:ascii="Times New Roman" w:hAnsi="Times New Roman" w:cs="Times New Roman"/>
          <w:b/>
        </w:rPr>
        <w:t>lh</w:t>
      </w:r>
      <w:r w:rsidR="004E3AB3" w:rsidRPr="0030031F">
        <w:rPr>
          <w:rFonts w:ascii="Times New Roman" w:hAnsi="Times New Roman" w:cs="Times New Roman"/>
          <w:b/>
        </w:rPr>
        <w:t>o</w:t>
      </w:r>
      <w:proofErr w:type="gramEnd"/>
      <w:r w:rsidRPr="0030031F">
        <w:rPr>
          <w:rFonts w:ascii="Times New Roman" w:hAnsi="Times New Roman" w:cs="Times New Roman"/>
          <w:b/>
        </w:rPr>
        <w:t xml:space="preserve"> de 202</w:t>
      </w:r>
      <w:r w:rsidR="0039341E" w:rsidRPr="0030031F">
        <w:rPr>
          <w:rFonts w:ascii="Times New Roman" w:hAnsi="Times New Roman" w:cs="Times New Roman"/>
          <w:b/>
        </w:rPr>
        <w:t>4</w:t>
      </w:r>
    </w:p>
    <w:p w14:paraId="2C6A4908" w14:textId="77777777" w:rsidR="005A3309" w:rsidRPr="0030031F" w:rsidRDefault="005A3309" w:rsidP="005A3309">
      <w:pPr>
        <w:shd w:val="clear" w:color="auto" w:fill="FFFFFF" w:themeFill="background1"/>
        <w:spacing w:after="0" w:line="240" w:lineRule="auto"/>
        <w:jc w:val="center"/>
        <w:rPr>
          <w:rFonts w:ascii="Times New Roman" w:hAnsi="Times New Roman" w:cs="Times New Roman"/>
          <w:b/>
        </w:rPr>
      </w:pPr>
    </w:p>
    <w:p w14:paraId="500E6478" w14:textId="77777777" w:rsidR="005A3309" w:rsidRPr="0030031F" w:rsidRDefault="005A3309" w:rsidP="005A3309">
      <w:pPr>
        <w:shd w:val="clear" w:color="auto" w:fill="FFFFFF" w:themeFill="background1"/>
        <w:spacing w:after="0" w:line="240" w:lineRule="auto"/>
        <w:jc w:val="center"/>
        <w:rPr>
          <w:rFonts w:ascii="Times New Roman" w:hAnsi="Times New Roman" w:cs="Times New Roman"/>
          <w:b/>
        </w:rPr>
      </w:pPr>
    </w:p>
    <w:p w14:paraId="2FC5C221" w14:textId="77777777" w:rsidR="00FA0E56" w:rsidRPr="0030031F" w:rsidRDefault="00FA0E56" w:rsidP="00FA0E56">
      <w:pPr>
        <w:shd w:val="clear" w:color="auto" w:fill="FFFFFF" w:themeFill="background1"/>
        <w:spacing w:after="0" w:line="240" w:lineRule="auto"/>
        <w:jc w:val="center"/>
        <w:rPr>
          <w:rFonts w:ascii="Times New Roman" w:hAnsi="Times New Roman" w:cs="Times New Roman"/>
          <w:b/>
        </w:rPr>
      </w:pPr>
    </w:p>
    <w:p w14:paraId="50B5472D" w14:textId="77777777" w:rsidR="00FA0E56" w:rsidRPr="0030031F" w:rsidRDefault="00FA0E56" w:rsidP="00FA0E56">
      <w:pPr>
        <w:shd w:val="clear" w:color="auto" w:fill="FFFFFF" w:themeFill="background1"/>
        <w:spacing w:after="0" w:line="240" w:lineRule="auto"/>
        <w:jc w:val="center"/>
        <w:rPr>
          <w:rFonts w:ascii="Times New Roman" w:hAnsi="Times New Roman" w:cs="Times New Roman"/>
          <w:b/>
        </w:rPr>
      </w:pPr>
    </w:p>
    <w:p w14:paraId="5578655C" w14:textId="77777777" w:rsidR="00FA0E56" w:rsidRPr="0030031F" w:rsidRDefault="00FA0E56" w:rsidP="00FA0E56">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30031F">
        <w:rPr>
          <w:rFonts w:ascii="Times New Roman" w:hAnsi="Times New Roman" w:cs="Times New Roman"/>
        </w:rPr>
        <w:t>______________________________________</w:t>
      </w:r>
    </w:p>
    <w:p w14:paraId="06D5565D" w14:textId="77777777" w:rsidR="00FA0E56" w:rsidRPr="0030031F" w:rsidRDefault="00FA0E56" w:rsidP="00FA0E56">
      <w:pPr>
        <w:spacing w:after="0" w:line="240" w:lineRule="auto"/>
        <w:jc w:val="center"/>
        <w:rPr>
          <w:rFonts w:ascii="Times New Roman" w:hAnsi="Times New Roman" w:cs="Times New Roman"/>
        </w:rPr>
      </w:pPr>
      <w:proofErr w:type="spellStart"/>
      <w:r w:rsidRPr="0030031F">
        <w:rPr>
          <w:rFonts w:ascii="Times New Roman" w:hAnsi="Times New Roman" w:cs="Times New Roman"/>
        </w:rPr>
        <w:t>Olir</w:t>
      </w:r>
      <w:proofErr w:type="spellEnd"/>
      <w:r w:rsidRPr="0030031F">
        <w:rPr>
          <w:rFonts w:ascii="Times New Roman" w:hAnsi="Times New Roman" w:cs="Times New Roman"/>
        </w:rPr>
        <w:t xml:space="preserve"> Roque </w:t>
      </w:r>
      <w:proofErr w:type="spellStart"/>
      <w:r w:rsidRPr="0030031F">
        <w:rPr>
          <w:rFonts w:ascii="Times New Roman" w:hAnsi="Times New Roman" w:cs="Times New Roman"/>
        </w:rPr>
        <w:t>Gonzatti</w:t>
      </w:r>
      <w:proofErr w:type="spellEnd"/>
    </w:p>
    <w:p w14:paraId="415EDC64" w14:textId="09C42B43" w:rsidR="00FA0E56" w:rsidRPr="0030031F" w:rsidRDefault="00FA0E56" w:rsidP="00FA0E56">
      <w:pPr>
        <w:spacing w:after="0" w:line="240" w:lineRule="auto"/>
        <w:jc w:val="center"/>
        <w:rPr>
          <w:rFonts w:ascii="Times New Roman" w:hAnsi="Times New Roman" w:cs="Times New Roman"/>
        </w:rPr>
      </w:pPr>
      <w:r w:rsidRPr="0030031F">
        <w:rPr>
          <w:rFonts w:ascii="Times New Roman" w:hAnsi="Times New Roman" w:cs="Times New Roman"/>
        </w:rPr>
        <w:t>Secretário</w:t>
      </w:r>
      <w:r w:rsidR="00B945C0" w:rsidRPr="0030031F">
        <w:rPr>
          <w:rFonts w:ascii="Times New Roman" w:hAnsi="Times New Roman" w:cs="Times New Roman"/>
        </w:rPr>
        <w:t xml:space="preserve"> do Departamento de Obras</w:t>
      </w:r>
      <w:r w:rsidRPr="0030031F">
        <w:rPr>
          <w:rFonts w:ascii="Times New Roman" w:hAnsi="Times New Roman" w:cs="Times New Roman"/>
        </w:rPr>
        <w:t xml:space="preserve"> </w:t>
      </w:r>
    </w:p>
    <w:p w14:paraId="15BDFE97" w14:textId="77777777" w:rsidR="00FA0E56" w:rsidRPr="0030031F" w:rsidRDefault="00FA0E56" w:rsidP="00FA0E56">
      <w:pPr>
        <w:spacing w:after="0" w:line="240" w:lineRule="auto"/>
        <w:jc w:val="center"/>
        <w:rPr>
          <w:rFonts w:ascii="Times New Roman" w:hAnsi="Times New Roman" w:cs="Times New Roman"/>
        </w:rPr>
      </w:pPr>
    </w:p>
    <w:p w14:paraId="34DC9CBB" w14:textId="77777777" w:rsidR="00FA0E56" w:rsidRPr="0030031F" w:rsidRDefault="00FA0E56" w:rsidP="00FA0E56">
      <w:pPr>
        <w:spacing w:after="0" w:line="240" w:lineRule="auto"/>
        <w:jc w:val="center"/>
        <w:rPr>
          <w:rFonts w:ascii="Times New Roman" w:hAnsi="Times New Roman" w:cs="Times New Roman"/>
        </w:rPr>
      </w:pPr>
    </w:p>
    <w:p w14:paraId="0E757C6A" w14:textId="77777777" w:rsidR="00FA0E56" w:rsidRPr="0030031F" w:rsidRDefault="00FA0E56" w:rsidP="00FA0E56">
      <w:pPr>
        <w:spacing w:after="0" w:line="240" w:lineRule="auto"/>
        <w:jc w:val="center"/>
        <w:rPr>
          <w:rFonts w:ascii="Times New Roman" w:hAnsi="Times New Roman" w:cs="Times New Roman"/>
        </w:rPr>
      </w:pPr>
    </w:p>
    <w:p w14:paraId="50A7ADC0" w14:textId="77777777" w:rsidR="00FA0E56" w:rsidRPr="0030031F" w:rsidRDefault="00FA0E56" w:rsidP="00FA0E56">
      <w:pPr>
        <w:shd w:val="clear" w:color="auto" w:fill="FFFFFF" w:themeFill="background1"/>
        <w:spacing w:after="0" w:line="240" w:lineRule="auto"/>
        <w:jc w:val="center"/>
        <w:rPr>
          <w:rFonts w:ascii="Times New Roman" w:hAnsi="Times New Roman" w:cs="Times New Roman"/>
          <w:b/>
        </w:rPr>
      </w:pPr>
    </w:p>
    <w:p w14:paraId="4BC16CE6" w14:textId="77777777" w:rsidR="00FA0E56" w:rsidRPr="0030031F" w:rsidRDefault="00FA0E56" w:rsidP="00FA0E56">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30031F">
        <w:rPr>
          <w:rFonts w:ascii="Times New Roman" w:hAnsi="Times New Roman" w:cs="Times New Roman"/>
        </w:rPr>
        <w:t>______________________________________</w:t>
      </w:r>
    </w:p>
    <w:p w14:paraId="567B9EB3" w14:textId="77777777" w:rsidR="00FA0E56" w:rsidRPr="0030031F" w:rsidRDefault="00FA0E56" w:rsidP="00FA0E56">
      <w:pPr>
        <w:spacing w:after="0" w:line="240" w:lineRule="auto"/>
        <w:jc w:val="center"/>
        <w:rPr>
          <w:rFonts w:ascii="Times New Roman" w:hAnsi="Times New Roman" w:cs="Times New Roman"/>
        </w:rPr>
      </w:pPr>
      <w:r w:rsidRPr="0030031F">
        <w:rPr>
          <w:rFonts w:ascii="Times New Roman" w:hAnsi="Times New Roman" w:cs="Times New Roman"/>
        </w:rPr>
        <w:t>Joubert L. Zanatta</w:t>
      </w:r>
    </w:p>
    <w:p w14:paraId="5F842F7D" w14:textId="77777777" w:rsidR="00FA0E56" w:rsidRPr="0030031F" w:rsidRDefault="00FA0E56" w:rsidP="00FA0E56">
      <w:pPr>
        <w:spacing w:after="0" w:line="240" w:lineRule="auto"/>
        <w:jc w:val="center"/>
        <w:rPr>
          <w:rFonts w:ascii="Times New Roman" w:hAnsi="Times New Roman" w:cs="Times New Roman"/>
        </w:rPr>
      </w:pPr>
      <w:r w:rsidRPr="0030031F">
        <w:rPr>
          <w:rFonts w:ascii="Times New Roman" w:hAnsi="Times New Roman" w:cs="Times New Roman"/>
        </w:rPr>
        <w:t>Responsável Compras</w:t>
      </w:r>
    </w:p>
    <w:p w14:paraId="429327CD" w14:textId="77777777" w:rsidR="003F6A76" w:rsidRPr="0030031F" w:rsidRDefault="003F6A76" w:rsidP="005A3309">
      <w:pPr>
        <w:rPr>
          <w:rFonts w:ascii="Times New Roman" w:hAnsi="Times New Roman" w:cs="Times New Roman"/>
        </w:rPr>
      </w:pPr>
    </w:p>
    <w:sectPr w:rsidR="003F6A76" w:rsidRPr="0030031F" w:rsidSect="00983C29">
      <w:footerReference w:type="default" r:id="rId14"/>
      <w:pgSz w:w="11906" w:h="16838"/>
      <w:pgMar w:top="1134"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7F969" w14:textId="77777777" w:rsidR="002F7A0C" w:rsidRDefault="002F7A0C" w:rsidP="003F6A76">
      <w:pPr>
        <w:spacing w:after="0" w:line="240" w:lineRule="auto"/>
      </w:pPr>
      <w:r>
        <w:separator/>
      </w:r>
    </w:p>
  </w:endnote>
  <w:endnote w:type="continuationSeparator" w:id="0">
    <w:p w14:paraId="03C0E111" w14:textId="77777777" w:rsidR="002F7A0C" w:rsidRDefault="002F7A0C" w:rsidP="003F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83E73" w14:textId="77777777" w:rsidR="00F84EF1" w:rsidRPr="007A2723" w:rsidRDefault="00F84EF1" w:rsidP="007A2723">
    <w:pPr>
      <w:pStyle w:val="Rodap"/>
      <w:tabs>
        <w:tab w:val="clear" w:pos="8504"/>
      </w:tabs>
      <w:ind w:left="-993" w:right="-994"/>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636F7" w14:textId="77777777" w:rsidR="002F7A0C" w:rsidRDefault="002F7A0C" w:rsidP="003F6A76">
      <w:pPr>
        <w:spacing w:after="0" w:line="240" w:lineRule="auto"/>
      </w:pPr>
      <w:r>
        <w:separator/>
      </w:r>
    </w:p>
  </w:footnote>
  <w:footnote w:type="continuationSeparator" w:id="0">
    <w:p w14:paraId="26E0B89F" w14:textId="77777777" w:rsidR="002F7A0C" w:rsidRDefault="002F7A0C" w:rsidP="003F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1AE3"/>
    <w:multiLevelType w:val="hybridMultilevel"/>
    <w:tmpl w:val="707A5B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AC62D1"/>
    <w:multiLevelType w:val="hybridMultilevel"/>
    <w:tmpl w:val="27C8AD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E4114B"/>
    <w:multiLevelType w:val="hybridMultilevel"/>
    <w:tmpl w:val="1C02D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BD0AA2"/>
    <w:multiLevelType w:val="hybridMultilevel"/>
    <w:tmpl w:val="FFFFFFFF"/>
    <w:lvl w:ilvl="0" w:tplc="471A2978">
      <w:start w:val="1"/>
      <w:numFmt w:val="decimal"/>
      <w:lvlText w:val="%1."/>
      <w:lvlJc w:val="left"/>
      <w:pPr>
        <w:ind w:left="399" w:hanging="220"/>
      </w:pPr>
      <w:rPr>
        <w:rFonts w:cs="Times New Roman" w:hint="default"/>
        <w:b/>
        <w:bCs/>
        <w:w w:val="99"/>
      </w:rPr>
    </w:lvl>
    <w:lvl w:ilvl="1" w:tplc="26D085EA">
      <w:numFmt w:val="none"/>
      <w:lvlText w:val=""/>
      <w:lvlJc w:val="left"/>
      <w:pPr>
        <w:tabs>
          <w:tab w:val="num" w:pos="360"/>
        </w:tabs>
      </w:pPr>
      <w:rPr>
        <w:rFonts w:cs="Times New Roman"/>
      </w:rPr>
    </w:lvl>
    <w:lvl w:ilvl="2" w:tplc="FD4E5D36">
      <w:numFmt w:val="none"/>
      <w:lvlText w:val=""/>
      <w:lvlJc w:val="left"/>
      <w:pPr>
        <w:tabs>
          <w:tab w:val="num" w:pos="360"/>
        </w:tabs>
      </w:pPr>
      <w:rPr>
        <w:rFonts w:cs="Times New Roman"/>
      </w:rPr>
    </w:lvl>
    <w:lvl w:ilvl="3" w:tplc="4ED001A4">
      <w:numFmt w:val="bullet"/>
      <w:lvlText w:val="•"/>
      <w:lvlJc w:val="left"/>
      <w:pPr>
        <w:ind w:left="1987" w:hanging="550"/>
      </w:pPr>
      <w:rPr>
        <w:rFonts w:hint="default"/>
      </w:rPr>
    </w:lvl>
    <w:lvl w:ilvl="4" w:tplc="2AB2471E">
      <w:numFmt w:val="bullet"/>
      <w:lvlText w:val="•"/>
      <w:lvlJc w:val="left"/>
      <w:pPr>
        <w:ind w:left="3254" w:hanging="550"/>
      </w:pPr>
      <w:rPr>
        <w:rFonts w:hint="default"/>
      </w:rPr>
    </w:lvl>
    <w:lvl w:ilvl="5" w:tplc="DA6627E4">
      <w:numFmt w:val="bullet"/>
      <w:lvlText w:val="•"/>
      <w:lvlJc w:val="left"/>
      <w:pPr>
        <w:ind w:left="4522" w:hanging="550"/>
      </w:pPr>
      <w:rPr>
        <w:rFonts w:hint="default"/>
      </w:rPr>
    </w:lvl>
    <w:lvl w:ilvl="6" w:tplc="D99A7574">
      <w:numFmt w:val="bullet"/>
      <w:lvlText w:val="•"/>
      <w:lvlJc w:val="left"/>
      <w:pPr>
        <w:ind w:left="5789" w:hanging="550"/>
      </w:pPr>
      <w:rPr>
        <w:rFonts w:hint="default"/>
      </w:rPr>
    </w:lvl>
    <w:lvl w:ilvl="7" w:tplc="6B9A7F7E">
      <w:numFmt w:val="bullet"/>
      <w:lvlText w:val="•"/>
      <w:lvlJc w:val="left"/>
      <w:pPr>
        <w:ind w:left="7057" w:hanging="550"/>
      </w:pPr>
      <w:rPr>
        <w:rFonts w:hint="default"/>
      </w:rPr>
    </w:lvl>
    <w:lvl w:ilvl="8" w:tplc="98E4E478">
      <w:numFmt w:val="bullet"/>
      <w:lvlText w:val="•"/>
      <w:lvlJc w:val="left"/>
      <w:pPr>
        <w:ind w:left="8324" w:hanging="550"/>
      </w:pPr>
      <w:rPr>
        <w:rFonts w:hint="default"/>
      </w:rPr>
    </w:lvl>
  </w:abstractNum>
  <w:abstractNum w:abstractNumId="4" w15:restartNumberingAfterBreak="0">
    <w:nsid w:val="107F15C5"/>
    <w:multiLevelType w:val="hybridMultilevel"/>
    <w:tmpl w:val="D38AF1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51F4795"/>
    <w:multiLevelType w:val="hybridMultilevel"/>
    <w:tmpl w:val="1C02D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7" w15:restartNumberingAfterBreak="0">
    <w:nsid w:val="27FA63A5"/>
    <w:multiLevelType w:val="hybridMultilevel"/>
    <w:tmpl w:val="E6AE23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08F2365"/>
    <w:multiLevelType w:val="hybridMultilevel"/>
    <w:tmpl w:val="3C4ED0EE"/>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4A1EA7"/>
    <w:multiLevelType w:val="hybridMultilevel"/>
    <w:tmpl w:val="1C02D0EE"/>
    <w:lvl w:ilvl="0" w:tplc="A3D465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336D40"/>
    <w:multiLevelType w:val="hybridMultilevel"/>
    <w:tmpl w:val="512EA800"/>
    <w:lvl w:ilvl="0" w:tplc="69A8C1E4">
      <w:start w:val="1"/>
      <w:numFmt w:val="decimal"/>
      <w:lvlText w:val="%1."/>
      <w:lvlJc w:val="left"/>
      <w:pPr>
        <w:ind w:left="1068"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A625B1"/>
    <w:multiLevelType w:val="hybridMultilevel"/>
    <w:tmpl w:val="CE9E0DEE"/>
    <w:lvl w:ilvl="0" w:tplc="9E5225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270832"/>
    <w:multiLevelType w:val="hybridMultilevel"/>
    <w:tmpl w:val="1C02D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7818AE"/>
    <w:multiLevelType w:val="hybridMultilevel"/>
    <w:tmpl w:val="3A94BA5C"/>
    <w:lvl w:ilvl="0" w:tplc="FDFC65F4">
      <w:start w:val="1"/>
      <w:numFmt w:val="upperRoman"/>
      <w:lvlText w:val="%1 - "/>
      <w:lvlJc w:val="left"/>
      <w:pPr>
        <w:ind w:left="674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9504C0"/>
    <w:multiLevelType w:val="hybridMultilevel"/>
    <w:tmpl w:val="C3D8BDA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F90716A"/>
    <w:multiLevelType w:val="hybridMultilevel"/>
    <w:tmpl w:val="2F5E71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3630B4C"/>
    <w:multiLevelType w:val="hybridMultilevel"/>
    <w:tmpl w:val="1C02D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FA02EF"/>
    <w:multiLevelType w:val="hybridMultilevel"/>
    <w:tmpl w:val="96A262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716E5096"/>
    <w:multiLevelType w:val="hybridMultilevel"/>
    <w:tmpl w:val="1C02D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3013425">
    <w:abstractNumId w:val="11"/>
  </w:num>
  <w:num w:numId="2" w16cid:durableId="1588075844">
    <w:abstractNumId w:val="8"/>
  </w:num>
  <w:num w:numId="3" w16cid:durableId="2024669859">
    <w:abstractNumId w:val="0"/>
  </w:num>
  <w:num w:numId="4" w16cid:durableId="1702171819">
    <w:abstractNumId w:val="7"/>
  </w:num>
  <w:num w:numId="5" w16cid:durableId="460077005">
    <w:abstractNumId w:val="14"/>
  </w:num>
  <w:num w:numId="6" w16cid:durableId="1778669835">
    <w:abstractNumId w:val="17"/>
  </w:num>
  <w:num w:numId="7" w16cid:durableId="1096291501">
    <w:abstractNumId w:val="15"/>
  </w:num>
  <w:num w:numId="8" w16cid:durableId="1946812667">
    <w:abstractNumId w:val="4"/>
  </w:num>
  <w:num w:numId="9" w16cid:durableId="1218325317">
    <w:abstractNumId w:val="1"/>
  </w:num>
  <w:num w:numId="10" w16cid:durableId="861279941">
    <w:abstractNumId w:val="10"/>
  </w:num>
  <w:num w:numId="11" w16cid:durableId="824205523">
    <w:abstractNumId w:val="3"/>
  </w:num>
  <w:num w:numId="12" w16cid:durableId="1036587148">
    <w:abstractNumId w:val="6"/>
  </w:num>
  <w:num w:numId="13" w16cid:durableId="1379092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142455">
    <w:abstractNumId w:val="3"/>
    <w:lvlOverride w:ilvl="0">
      <w:startOverride w:val="1"/>
    </w:lvlOverride>
    <w:lvlOverride w:ilvl="1"/>
    <w:lvlOverride w:ilvl="2"/>
    <w:lvlOverride w:ilvl="3"/>
    <w:lvlOverride w:ilvl="4"/>
    <w:lvlOverride w:ilvl="5"/>
    <w:lvlOverride w:ilvl="6"/>
    <w:lvlOverride w:ilvl="7"/>
    <w:lvlOverride w:ilvl="8"/>
  </w:num>
  <w:num w:numId="15" w16cid:durableId="644510462">
    <w:abstractNumId w:val="6"/>
    <w:lvlOverride w:ilvl="0">
      <w:startOverride w:val="1"/>
    </w:lvlOverride>
    <w:lvlOverride w:ilvl="1"/>
    <w:lvlOverride w:ilvl="2"/>
    <w:lvlOverride w:ilvl="3"/>
    <w:lvlOverride w:ilvl="4"/>
    <w:lvlOverride w:ilvl="5"/>
    <w:lvlOverride w:ilvl="6"/>
    <w:lvlOverride w:ilvl="7"/>
    <w:lvlOverride w:ilvl="8"/>
  </w:num>
  <w:num w:numId="16" w16cid:durableId="529728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9056792">
    <w:abstractNumId w:val="9"/>
  </w:num>
  <w:num w:numId="18" w16cid:durableId="756054366">
    <w:abstractNumId w:val="2"/>
  </w:num>
  <w:num w:numId="19" w16cid:durableId="199322586">
    <w:abstractNumId w:val="12"/>
  </w:num>
  <w:num w:numId="20" w16cid:durableId="1455322543">
    <w:abstractNumId w:val="5"/>
  </w:num>
  <w:num w:numId="21" w16cid:durableId="1036737900">
    <w:abstractNumId w:val="19"/>
  </w:num>
  <w:num w:numId="22" w16cid:durableId="71006658">
    <w:abstractNumId w:val="16"/>
  </w:num>
  <w:num w:numId="23" w16cid:durableId="461461049">
    <w:abstractNumId w:val="13"/>
  </w:num>
  <w:num w:numId="24" w16cid:durableId="7749039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76"/>
    <w:rsid w:val="00003135"/>
    <w:rsid w:val="00006212"/>
    <w:rsid w:val="00014EAA"/>
    <w:rsid w:val="00047B30"/>
    <w:rsid w:val="000516A7"/>
    <w:rsid w:val="000709C2"/>
    <w:rsid w:val="0007329C"/>
    <w:rsid w:val="000878F5"/>
    <w:rsid w:val="000B2CD7"/>
    <w:rsid w:val="000B7917"/>
    <w:rsid w:val="000F5BD7"/>
    <w:rsid w:val="00101CE7"/>
    <w:rsid w:val="00103895"/>
    <w:rsid w:val="00114289"/>
    <w:rsid w:val="00124D6A"/>
    <w:rsid w:val="00130607"/>
    <w:rsid w:val="00146E7F"/>
    <w:rsid w:val="001550AF"/>
    <w:rsid w:val="0017348D"/>
    <w:rsid w:val="001770C8"/>
    <w:rsid w:val="001846D7"/>
    <w:rsid w:val="0018661C"/>
    <w:rsid w:val="00191E63"/>
    <w:rsid w:val="001A2FA0"/>
    <w:rsid w:val="002011FF"/>
    <w:rsid w:val="00220EC2"/>
    <w:rsid w:val="00221F73"/>
    <w:rsid w:val="002246D8"/>
    <w:rsid w:val="00227E7E"/>
    <w:rsid w:val="00230708"/>
    <w:rsid w:val="00234684"/>
    <w:rsid w:val="00251EAF"/>
    <w:rsid w:val="002644CD"/>
    <w:rsid w:val="00273397"/>
    <w:rsid w:val="0029343E"/>
    <w:rsid w:val="002945AF"/>
    <w:rsid w:val="00297754"/>
    <w:rsid w:val="002A543E"/>
    <w:rsid w:val="002D33CD"/>
    <w:rsid w:val="002E15F6"/>
    <w:rsid w:val="002F4330"/>
    <w:rsid w:val="002F4C32"/>
    <w:rsid w:val="002F6950"/>
    <w:rsid w:val="002F7A0C"/>
    <w:rsid w:val="002F7F1C"/>
    <w:rsid w:val="0030031F"/>
    <w:rsid w:val="00310E65"/>
    <w:rsid w:val="00316E38"/>
    <w:rsid w:val="00321899"/>
    <w:rsid w:val="00326D12"/>
    <w:rsid w:val="00335E08"/>
    <w:rsid w:val="00337936"/>
    <w:rsid w:val="00343E41"/>
    <w:rsid w:val="00344257"/>
    <w:rsid w:val="00355184"/>
    <w:rsid w:val="00364555"/>
    <w:rsid w:val="00370746"/>
    <w:rsid w:val="0037649E"/>
    <w:rsid w:val="00377EA9"/>
    <w:rsid w:val="00377F5C"/>
    <w:rsid w:val="00392250"/>
    <w:rsid w:val="0039341E"/>
    <w:rsid w:val="003B60FF"/>
    <w:rsid w:val="003B7C85"/>
    <w:rsid w:val="003D56D7"/>
    <w:rsid w:val="003E080C"/>
    <w:rsid w:val="003F6A76"/>
    <w:rsid w:val="00403B03"/>
    <w:rsid w:val="004235DE"/>
    <w:rsid w:val="004302CD"/>
    <w:rsid w:val="00430953"/>
    <w:rsid w:val="00453BE2"/>
    <w:rsid w:val="00454808"/>
    <w:rsid w:val="00472EAC"/>
    <w:rsid w:val="00486C8F"/>
    <w:rsid w:val="00496D73"/>
    <w:rsid w:val="004B6FA3"/>
    <w:rsid w:val="004B766A"/>
    <w:rsid w:val="004C0367"/>
    <w:rsid w:val="004D0DA9"/>
    <w:rsid w:val="004E3AB3"/>
    <w:rsid w:val="004E5C2D"/>
    <w:rsid w:val="004F68C7"/>
    <w:rsid w:val="004F7F66"/>
    <w:rsid w:val="00505104"/>
    <w:rsid w:val="00511F30"/>
    <w:rsid w:val="005229BF"/>
    <w:rsid w:val="00525F4E"/>
    <w:rsid w:val="00540539"/>
    <w:rsid w:val="005437E9"/>
    <w:rsid w:val="005469D1"/>
    <w:rsid w:val="00552137"/>
    <w:rsid w:val="00555C9D"/>
    <w:rsid w:val="0056274C"/>
    <w:rsid w:val="00596BD2"/>
    <w:rsid w:val="005A3309"/>
    <w:rsid w:val="005A3F9E"/>
    <w:rsid w:val="005A7DAC"/>
    <w:rsid w:val="005D51A8"/>
    <w:rsid w:val="005E5648"/>
    <w:rsid w:val="005F4FC2"/>
    <w:rsid w:val="006015C4"/>
    <w:rsid w:val="006044C0"/>
    <w:rsid w:val="00614933"/>
    <w:rsid w:val="00642F64"/>
    <w:rsid w:val="00650102"/>
    <w:rsid w:val="00657546"/>
    <w:rsid w:val="006939FF"/>
    <w:rsid w:val="0069650F"/>
    <w:rsid w:val="006A51B6"/>
    <w:rsid w:val="006B2B8E"/>
    <w:rsid w:val="006B5F97"/>
    <w:rsid w:val="006E1B9C"/>
    <w:rsid w:val="006E4B4D"/>
    <w:rsid w:val="006E711B"/>
    <w:rsid w:val="006F3869"/>
    <w:rsid w:val="00713DB4"/>
    <w:rsid w:val="007201F2"/>
    <w:rsid w:val="007235EB"/>
    <w:rsid w:val="00737D0B"/>
    <w:rsid w:val="0074582E"/>
    <w:rsid w:val="007530AC"/>
    <w:rsid w:val="00755FCB"/>
    <w:rsid w:val="00756A6C"/>
    <w:rsid w:val="00762244"/>
    <w:rsid w:val="00763BB1"/>
    <w:rsid w:val="00782D04"/>
    <w:rsid w:val="007863CD"/>
    <w:rsid w:val="00797DFD"/>
    <w:rsid w:val="007A1B7C"/>
    <w:rsid w:val="007B1F79"/>
    <w:rsid w:val="007B6CCD"/>
    <w:rsid w:val="007C5D73"/>
    <w:rsid w:val="007D1956"/>
    <w:rsid w:val="007E5E66"/>
    <w:rsid w:val="007F37AE"/>
    <w:rsid w:val="008111F5"/>
    <w:rsid w:val="00821100"/>
    <w:rsid w:val="00824910"/>
    <w:rsid w:val="00841F38"/>
    <w:rsid w:val="0084455A"/>
    <w:rsid w:val="00860591"/>
    <w:rsid w:val="00867727"/>
    <w:rsid w:val="00876528"/>
    <w:rsid w:val="00886BF4"/>
    <w:rsid w:val="00892787"/>
    <w:rsid w:val="008A37A9"/>
    <w:rsid w:val="008A4EEA"/>
    <w:rsid w:val="008A7AC4"/>
    <w:rsid w:val="008C28A4"/>
    <w:rsid w:val="008C68CE"/>
    <w:rsid w:val="008E5775"/>
    <w:rsid w:val="008F61B8"/>
    <w:rsid w:val="00903BD9"/>
    <w:rsid w:val="00915982"/>
    <w:rsid w:val="009237F9"/>
    <w:rsid w:val="00936A58"/>
    <w:rsid w:val="0094056A"/>
    <w:rsid w:val="00943CF6"/>
    <w:rsid w:val="00946A00"/>
    <w:rsid w:val="009756FA"/>
    <w:rsid w:val="00981D9F"/>
    <w:rsid w:val="00983C29"/>
    <w:rsid w:val="009B0960"/>
    <w:rsid w:val="009F490D"/>
    <w:rsid w:val="009F5013"/>
    <w:rsid w:val="00A0330D"/>
    <w:rsid w:val="00A04B43"/>
    <w:rsid w:val="00A227B4"/>
    <w:rsid w:val="00A2548F"/>
    <w:rsid w:val="00A30488"/>
    <w:rsid w:val="00A30B23"/>
    <w:rsid w:val="00A52061"/>
    <w:rsid w:val="00A63A2E"/>
    <w:rsid w:val="00A63E43"/>
    <w:rsid w:val="00A663D1"/>
    <w:rsid w:val="00A7248E"/>
    <w:rsid w:val="00A74A3D"/>
    <w:rsid w:val="00A80193"/>
    <w:rsid w:val="00A80336"/>
    <w:rsid w:val="00A90E85"/>
    <w:rsid w:val="00A949C4"/>
    <w:rsid w:val="00A95FDF"/>
    <w:rsid w:val="00AA5B63"/>
    <w:rsid w:val="00AA74C7"/>
    <w:rsid w:val="00AB34B0"/>
    <w:rsid w:val="00AC1F6A"/>
    <w:rsid w:val="00AC4007"/>
    <w:rsid w:val="00AD6978"/>
    <w:rsid w:val="00AE3412"/>
    <w:rsid w:val="00AE770B"/>
    <w:rsid w:val="00AF32F0"/>
    <w:rsid w:val="00AF643F"/>
    <w:rsid w:val="00B1537A"/>
    <w:rsid w:val="00B34247"/>
    <w:rsid w:val="00B400AE"/>
    <w:rsid w:val="00B57B59"/>
    <w:rsid w:val="00B61814"/>
    <w:rsid w:val="00B71A38"/>
    <w:rsid w:val="00B87B98"/>
    <w:rsid w:val="00B942E4"/>
    <w:rsid w:val="00B945C0"/>
    <w:rsid w:val="00BA384E"/>
    <w:rsid w:val="00BA47B3"/>
    <w:rsid w:val="00BC11C1"/>
    <w:rsid w:val="00BC3AEC"/>
    <w:rsid w:val="00BD648A"/>
    <w:rsid w:val="00BF486C"/>
    <w:rsid w:val="00BF6510"/>
    <w:rsid w:val="00C03692"/>
    <w:rsid w:val="00C04724"/>
    <w:rsid w:val="00C10474"/>
    <w:rsid w:val="00C20AD3"/>
    <w:rsid w:val="00C27A3F"/>
    <w:rsid w:val="00C34AE2"/>
    <w:rsid w:val="00C43117"/>
    <w:rsid w:val="00C55D00"/>
    <w:rsid w:val="00C72AF7"/>
    <w:rsid w:val="00C73650"/>
    <w:rsid w:val="00C76618"/>
    <w:rsid w:val="00C819D0"/>
    <w:rsid w:val="00C96950"/>
    <w:rsid w:val="00CA6F45"/>
    <w:rsid w:val="00CC0CB0"/>
    <w:rsid w:val="00CC2CB7"/>
    <w:rsid w:val="00CC5EDF"/>
    <w:rsid w:val="00CD58CF"/>
    <w:rsid w:val="00CD5BD9"/>
    <w:rsid w:val="00D05537"/>
    <w:rsid w:val="00D057E1"/>
    <w:rsid w:val="00D077A2"/>
    <w:rsid w:val="00D17FF9"/>
    <w:rsid w:val="00D22929"/>
    <w:rsid w:val="00D24FA8"/>
    <w:rsid w:val="00D335CD"/>
    <w:rsid w:val="00D573A4"/>
    <w:rsid w:val="00D672C3"/>
    <w:rsid w:val="00D8505B"/>
    <w:rsid w:val="00DA161A"/>
    <w:rsid w:val="00DA7498"/>
    <w:rsid w:val="00DB6FBB"/>
    <w:rsid w:val="00DD3676"/>
    <w:rsid w:val="00DE26B5"/>
    <w:rsid w:val="00DF46A9"/>
    <w:rsid w:val="00E06CDA"/>
    <w:rsid w:val="00E07DE1"/>
    <w:rsid w:val="00E24B6D"/>
    <w:rsid w:val="00E30562"/>
    <w:rsid w:val="00E4143E"/>
    <w:rsid w:val="00E53BAD"/>
    <w:rsid w:val="00E54E37"/>
    <w:rsid w:val="00E73DF1"/>
    <w:rsid w:val="00E744AA"/>
    <w:rsid w:val="00E86BEA"/>
    <w:rsid w:val="00EA3C8B"/>
    <w:rsid w:val="00EA72E4"/>
    <w:rsid w:val="00EB07C7"/>
    <w:rsid w:val="00EC4ECE"/>
    <w:rsid w:val="00EC60FA"/>
    <w:rsid w:val="00EE388A"/>
    <w:rsid w:val="00F058D7"/>
    <w:rsid w:val="00F0665E"/>
    <w:rsid w:val="00F14522"/>
    <w:rsid w:val="00F22AC8"/>
    <w:rsid w:val="00F242AE"/>
    <w:rsid w:val="00F302F0"/>
    <w:rsid w:val="00F45E21"/>
    <w:rsid w:val="00F51FE8"/>
    <w:rsid w:val="00F5390B"/>
    <w:rsid w:val="00F60A15"/>
    <w:rsid w:val="00F6717F"/>
    <w:rsid w:val="00F70E00"/>
    <w:rsid w:val="00F84EF1"/>
    <w:rsid w:val="00FA0E56"/>
    <w:rsid w:val="00FA1C71"/>
    <w:rsid w:val="00FA47CA"/>
    <w:rsid w:val="00FD0F05"/>
    <w:rsid w:val="00FD41FB"/>
    <w:rsid w:val="00FD5B46"/>
    <w:rsid w:val="00FF00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482B"/>
  <w15:chartTrackingRefBased/>
  <w15:docId w15:val="{618BE88A-B825-42CB-9A36-F66E2141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A76"/>
    <w:rPr>
      <w:kern w:val="0"/>
      <w14:ligatures w14:val="none"/>
    </w:rPr>
  </w:style>
  <w:style w:type="paragraph" w:styleId="Ttulo2">
    <w:name w:val="heading 2"/>
    <w:basedOn w:val="Normal"/>
    <w:link w:val="Ttulo2Char"/>
    <w:uiPriority w:val="1"/>
    <w:qFormat/>
    <w:rsid w:val="003F6A76"/>
    <w:pPr>
      <w:widowControl w:val="0"/>
      <w:autoSpaceDE w:val="0"/>
      <w:autoSpaceDN w:val="0"/>
      <w:spacing w:after="0" w:line="240" w:lineRule="auto"/>
      <w:ind w:left="509" w:hanging="331"/>
      <w:outlineLvl w:val="1"/>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1"/>
    <w:rsid w:val="003F6A76"/>
    <w:rPr>
      <w:rFonts w:ascii="Times New Roman" w:eastAsia="Times New Roman" w:hAnsi="Times New Roman" w:cs="Times New Roman"/>
      <w:b/>
      <w:bCs/>
      <w:kern w:val="0"/>
      <w:lang w:val="pt-PT"/>
      <w14:ligatures w14:val="none"/>
    </w:rPr>
  </w:style>
  <w:style w:type="paragraph" w:styleId="Cabealho">
    <w:name w:val="header"/>
    <w:basedOn w:val="Normal"/>
    <w:link w:val="CabealhoChar"/>
    <w:uiPriority w:val="99"/>
    <w:unhideWhenUsed/>
    <w:rsid w:val="003F6A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6A76"/>
    <w:rPr>
      <w:kern w:val="0"/>
      <w14:ligatures w14:val="none"/>
    </w:rPr>
  </w:style>
  <w:style w:type="paragraph" w:styleId="Rodap">
    <w:name w:val="footer"/>
    <w:basedOn w:val="Normal"/>
    <w:link w:val="RodapChar"/>
    <w:uiPriority w:val="99"/>
    <w:unhideWhenUsed/>
    <w:rsid w:val="003F6A76"/>
    <w:pPr>
      <w:tabs>
        <w:tab w:val="center" w:pos="4252"/>
        <w:tab w:val="right" w:pos="8504"/>
      </w:tabs>
      <w:spacing w:after="0" w:line="240" w:lineRule="auto"/>
    </w:pPr>
  </w:style>
  <w:style w:type="character" w:customStyle="1" w:styleId="RodapChar">
    <w:name w:val="Rodapé Char"/>
    <w:basedOn w:val="Fontepargpadro"/>
    <w:link w:val="Rodap"/>
    <w:uiPriority w:val="99"/>
    <w:rsid w:val="003F6A76"/>
    <w:rPr>
      <w:kern w:val="0"/>
      <w14:ligatures w14:val="none"/>
    </w:rPr>
  </w:style>
  <w:style w:type="paragraph" w:styleId="Textodenotaderodap">
    <w:name w:val="footnote text"/>
    <w:basedOn w:val="Normal"/>
    <w:link w:val="TextodenotaderodapChar"/>
    <w:uiPriority w:val="99"/>
    <w:semiHidden/>
    <w:unhideWhenUsed/>
    <w:rsid w:val="003F6A7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F6A76"/>
    <w:rPr>
      <w:kern w:val="0"/>
      <w:sz w:val="20"/>
      <w:szCs w:val="20"/>
      <w14:ligatures w14:val="none"/>
    </w:rPr>
  </w:style>
  <w:style w:type="character" w:styleId="Refdenotaderodap">
    <w:name w:val="footnote reference"/>
    <w:basedOn w:val="Fontepargpadro"/>
    <w:uiPriority w:val="99"/>
    <w:semiHidden/>
    <w:unhideWhenUsed/>
    <w:rsid w:val="003F6A76"/>
    <w:rPr>
      <w:vertAlign w:val="superscript"/>
    </w:rPr>
  </w:style>
  <w:style w:type="paragraph" w:styleId="PargrafodaLista">
    <w:name w:val="List Paragraph"/>
    <w:basedOn w:val="Normal"/>
    <w:qFormat/>
    <w:rsid w:val="003F6A76"/>
    <w:pPr>
      <w:ind w:left="720"/>
      <w:contextualSpacing/>
    </w:pPr>
  </w:style>
  <w:style w:type="table" w:styleId="Tabelacomgrade">
    <w:name w:val="Table Grid"/>
    <w:basedOn w:val="Tabelanormal"/>
    <w:uiPriority w:val="39"/>
    <w:rsid w:val="003F6A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6A76"/>
    <w:rPr>
      <w:color w:val="0563C1" w:themeColor="hyperlink"/>
      <w:u w:val="single"/>
    </w:rPr>
  </w:style>
  <w:style w:type="character" w:customStyle="1" w:styleId="MenoPendente1">
    <w:name w:val="Menção Pendente1"/>
    <w:basedOn w:val="Fontepargpadro"/>
    <w:uiPriority w:val="99"/>
    <w:semiHidden/>
    <w:unhideWhenUsed/>
    <w:rsid w:val="003F6A76"/>
    <w:rPr>
      <w:color w:val="605E5C"/>
      <w:shd w:val="clear" w:color="auto" w:fill="E1DFDD"/>
    </w:rPr>
  </w:style>
  <w:style w:type="character" w:customStyle="1" w:styleId="celnlef">
    <w:name w:val="celnlef"/>
    <w:basedOn w:val="Fontepargpadro"/>
    <w:rsid w:val="003F6A76"/>
  </w:style>
  <w:style w:type="paragraph" w:styleId="SemEspaamento">
    <w:name w:val="No Spacing"/>
    <w:link w:val="SemEspaamentoChar"/>
    <w:uiPriority w:val="1"/>
    <w:qFormat/>
    <w:rsid w:val="003F6A76"/>
    <w:pPr>
      <w:spacing w:after="0" w:line="240" w:lineRule="auto"/>
    </w:pPr>
    <w:rPr>
      <w:kern w:val="0"/>
      <w14:ligatures w14:val="none"/>
    </w:rPr>
  </w:style>
  <w:style w:type="paragraph" w:styleId="Corpodetexto">
    <w:name w:val="Body Text"/>
    <w:basedOn w:val="Normal"/>
    <w:link w:val="CorpodetextoChar"/>
    <w:uiPriority w:val="1"/>
    <w:qFormat/>
    <w:rsid w:val="003F6A76"/>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3F6A76"/>
    <w:rPr>
      <w:rFonts w:ascii="Times New Roman" w:eastAsia="Times New Roman" w:hAnsi="Times New Roman" w:cs="Times New Roman"/>
      <w:kern w:val="0"/>
      <w:lang w:val="pt-PT"/>
      <w14:ligatures w14:val="none"/>
    </w:rPr>
  </w:style>
  <w:style w:type="character" w:styleId="HiperlinkVisitado">
    <w:name w:val="FollowedHyperlink"/>
    <w:basedOn w:val="Fontepargpadro"/>
    <w:uiPriority w:val="99"/>
    <w:semiHidden/>
    <w:unhideWhenUsed/>
    <w:rsid w:val="005A3309"/>
    <w:rPr>
      <w:color w:val="954F72" w:themeColor="followedHyperlink"/>
      <w:u w:val="single"/>
    </w:rPr>
  </w:style>
  <w:style w:type="paragraph" w:customStyle="1" w:styleId="msonormal0">
    <w:name w:val="msonormal"/>
    <w:basedOn w:val="Normal"/>
    <w:rsid w:val="005A33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Contents">
    <w:name w:val="Table Contents"/>
    <w:basedOn w:val="Normal"/>
    <w:rsid w:val="005A3309"/>
    <w:pPr>
      <w:widowControl w:val="0"/>
      <w:suppressLineNumbers/>
      <w:suppressAutoHyphens/>
      <w:autoSpaceDN w:val="0"/>
      <w:spacing w:after="0" w:line="240" w:lineRule="auto"/>
    </w:pPr>
    <w:rPr>
      <w:rFonts w:ascii="Liberation Serif" w:eastAsia="Noto Serif CJK SC" w:hAnsi="Liberation Serif" w:cs="Lohit Devanagari"/>
      <w:kern w:val="3"/>
      <w:sz w:val="24"/>
      <w:szCs w:val="24"/>
      <w:lang w:eastAsia="zh-CN" w:bidi="hi-IN"/>
    </w:rPr>
  </w:style>
  <w:style w:type="paragraph" w:customStyle="1" w:styleId="Default">
    <w:name w:val="Default"/>
    <w:qFormat/>
    <w:rsid w:val="00555C9D"/>
    <w:pPr>
      <w:autoSpaceDE w:val="0"/>
      <w:autoSpaceDN w:val="0"/>
      <w:adjustRightInd w:val="0"/>
      <w:spacing w:after="0" w:line="240" w:lineRule="auto"/>
    </w:pPr>
    <w:rPr>
      <w:rFonts w:ascii="Times New Roman" w:eastAsia="Calibri" w:hAnsi="Times New Roman" w:cs="Times New Roman"/>
      <w:color w:val="000000"/>
      <w:kern w:val="0"/>
      <w:sz w:val="24"/>
      <w:szCs w:val="24"/>
      <w:lang w:eastAsia="pt-BR"/>
      <w14:ligatures w14:val="none"/>
    </w:rPr>
  </w:style>
  <w:style w:type="character" w:customStyle="1" w:styleId="fontstyle01">
    <w:name w:val="fontstyle01"/>
    <w:basedOn w:val="Fontepargpadro"/>
    <w:rsid w:val="00BA384E"/>
    <w:rPr>
      <w:rFonts w:ascii="Times New Roman" w:hAnsi="Times New Roman" w:cs="Times New Roman" w:hint="default"/>
      <w:b/>
      <w:bCs/>
      <w:i w:val="0"/>
      <w:iCs w:val="0"/>
      <w:color w:val="000000"/>
      <w:sz w:val="22"/>
      <w:szCs w:val="22"/>
    </w:rPr>
  </w:style>
  <w:style w:type="character" w:customStyle="1" w:styleId="fontstyle21">
    <w:name w:val="fontstyle21"/>
    <w:basedOn w:val="Fontepargpadro"/>
    <w:rsid w:val="00BA384E"/>
    <w:rPr>
      <w:rFonts w:ascii="Times New Roman" w:hAnsi="Times New Roman" w:cs="Times New Roman" w:hint="default"/>
      <w:b w:val="0"/>
      <w:bCs w:val="0"/>
      <w:i w:val="0"/>
      <w:iCs w:val="0"/>
      <w:color w:val="000000"/>
      <w:sz w:val="22"/>
      <w:szCs w:val="22"/>
    </w:rPr>
  </w:style>
  <w:style w:type="character" w:styleId="Forte">
    <w:name w:val="Strong"/>
    <w:basedOn w:val="Fontepargpadro"/>
    <w:uiPriority w:val="22"/>
    <w:qFormat/>
    <w:rsid w:val="00E53BAD"/>
    <w:rPr>
      <w:b/>
      <w:bCs/>
    </w:rPr>
  </w:style>
  <w:style w:type="character" w:customStyle="1" w:styleId="SemEspaamentoChar">
    <w:name w:val="Sem Espaçamento Char"/>
    <w:link w:val="SemEspaamento"/>
    <w:uiPriority w:val="1"/>
    <w:locked/>
    <w:rsid w:val="00486C8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57893">
      <w:bodyDiv w:val="1"/>
      <w:marLeft w:val="0"/>
      <w:marRight w:val="0"/>
      <w:marTop w:val="0"/>
      <w:marBottom w:val="0"/>
      <w:divBdr>
        <w:top w:val="none" w:sz="0" w:space="0" w:color="auto"/>
        <w:left w:val="none" w:sz="0" w:space="0" w:color="auto"/>
        <w:bottom w:val="none" w:sz="0" w:space="0" w:color="auto"/>
        <w:right w:val="none" w:sz="0" w:space="0" w:color="auto"/>
      </w:divBdr>
    </w:div>
    <w:div w:id="904682409">
      <w:bodyDiv w:val="1"/>
      <w:marLeft w:val="0"/>
      <w:marRight w:val="0"/>
      <w:marTop w:val="0"/>
      <w:marBottom w:val="0"/>
      <w:divBdr>
        <w:top w:val="none" w:sz="0" w:space="0" w:color="auto"/>
        <w:left w:val="none" w:sz="0" w:space="0" w:color="auto"/>
        <w:bottom w:val="none" w:sz="0" w:space="0" w:color="auto"/>
        <w:right w:val="none" w:sz="0" w:space="0" w:color="auto"/>
      </w:divBdr>
    </w:div>
    <w:div w:id="1222208284">
      <w:bodyDiv w:val="1"/>
      <w:marLeft w:val="0"/>
      <w:marRight w:val="0"/>
      <w:marTop w:val="0"/>
      <w:marBottom w:val="0"/>
      <w:divBdr>
        <w:top w:val="none" w:sz="0" w:space="0" w:color="auto"/>
        <w:left w:val="none" w:sz="0" w:space="0" w:color="auto"/>
        <w:bottom w:val="none" w:sz="0" w:space="0" w:color="auto"/>
        <w:right w:val="none" w:sz="0" w:space="0" w:color="auto"/>
      </w:divBdr>
    </w:div>
    <w:div w:id="1501964859">
      <w:bodyDiv w:val="1"/>
      <w:marLeft w:val="0"/>
      <w:marRight w:val="0"/>
      <w:marTop w:val="0"/>
      <w:marBottom w:val="0"/>
      <w:divBdr>
        <w:top w:val="none" w:sz="0" w:space="0" w:color="auto"/>
        <w:left w:val="none" w:sz="0" w:space="0" w:color="auto"/>
        <w:bottom w:val="none" w:sz="0" w:space="0" w:color="auto"/>
        <w:right w:val="none" w:sz="0" w:space="0" w:color="auto"/>
      </w:divBdr>
    </w:div>
    <w:div w:id="1704552651">
      <w:bodyDiv w:val="1"/>
      <w:marLeft w:val="0"/>
      <w:marRight w:val="0"/>
      <w:marTop w:val="0"/>
      <w:marBottom w:val="0"/>
      <w:divBdr>
        <w:top w:val="none" w:sz="0" w:space="0" w:color="auto"/>
        <w:left w:val="none" w:sz="0" w:space="0" w:color="auto"/>
        <w:bottom w:val="none" w:sz="0" w:space="0" w:color="auto"/>
        <w:right w:val="none" w:sz="0" w:space="0" w:color="auto"/>
      </w:divBdr>
    </w:div>
    <w:div w:id="2014644560">
      <w:bodyDiv w:val="1"/>
      <w:marLeft w:val="0"/>
      <w:marRight w:val="0"/>
      <w:marTop w:val="0"/>
      <w:marBottom w:val="0"/>
      <w:divBdr>
        <w:top w:val="none" w:sz="0" w:space="0" w:color="auto"/>
        <w:left w:val="none" w:sz="0" w:space="0" w:color="auto"/>
        <w:bottom w:val="none" w:sz="0" w:space="0" w:color="auto"/>
        <w:right w:val="none" w:sz="0" w:space="0" w:color="auto"/>
      </w:divBdr>
    </w:div>
    <w:div w:id="210837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leis/l8213cons.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3669</Words>
  <Characters>19816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Windows</cp:lastModifiedBy>
  <cp:revision>24</cp:revision>
  <cp:lastPrinted>2023-08-29T20:04:00Z</cp:lastPrinted>
  <dcterms:created xsi:type="dcterms:W3CDTF">2024-07-11T18:18:00Z</dcterms:created>
  <dcterms:modified xsi:type="dcterms:W3CDTF">2024-08-01T19:00:00Z</dcterms:modified>
</cp:coreProperties>
</file>