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BA11B" w14:textId="51F0472E" w:rsidR="00DA6269" w:rsidRPr="00793BBB" w:rsidRDefault="00DA6269" w:rsidP="00DA6269">
      <w:pPr>
        <w:shd w:val="clear" w:color="auto" w:fill="FFFFFF" w:themeFill="background1"/>
        <w:jc w:val="center"/>
        <w:rPr>
          <w:b/>
          <w:sz w:val="22"/>
          <w:szCs w:val="22"/>
        </w:rPr>
      </w:pPr>
      <w:bookmarkStart w:id="0" w:name="_Hlk91669062"/>
      <w:r w:rsidRPr="00793BBB">
        <w:rPr>
          <w:b/>
          <w:sz w:val="22"/>
          <w:szCs w:val="22"/>
        </w:rPr>
        <w:t>Solicitação nº 01/2024</w:t>
      </w:r>
    </w:p>
    <w:p w14:paraId="519BF2F8" w14:textId="15215705" w:rsidR="0044476A" w:rsidRPr="00793BBB" w:rsidRDefault="00E87AA2" w:rsidP="0044476A">
      <w:pPr>
        <w:shd w:val="clear" w:color="auto" w:fill="FFFFFF" w:themeFill="background1"/>
        <w:jc w:val="center"/>
        <w:rPr>
          <w:b/>
          <w:sz w:val="22"/>
          <w:szCs w:val="22"/>
        </w:rPr>
      </w:pPr>
      <w:r w:rsidRPr="00793BBB">
        <w:rPr>
          <w:b/>
          <w:sz w:val="22"/>
          <w:szCs w:val="22"/>
        </w:rPr>
        <w:t>S</w:t>
      </w:r>
      <w:r w:rsidR="0044476A" w:rsidRPr="00793BBB">
        <w:rPr>
          <w:b/>
          <w:sz w:val="22"/>
          <w:szCs w:val="22"/>
        </w:rPr>
        <w:t>ecretaria Municipal de Agricultura e Meio Ambiente</w:t>
      </w:r>
    </w:p>
    <w:p w14:paraId="2F7232C2" w14:textId="77777777" w:rsidR="0044476A" w:rsidRPr="00793BBB" w:rsidRDefault="0044476A" w:rsidP="0044476A">
      <w:pPr>
        <w:shd w:val="clear" w:color="auto" w:fill="FFFFFF" w:themeFill="background1"/>
        <w:jc w:val="center"/>
        <w:rPr>
          <w:b/>
          <w:sz w:val="22"/>
          <w:szCs w:val="22"/>
        </w:rPr>
      </w:pPr>
    </w:p>
    <w:p w14:paraId="3A13E53D" w14:textId="73F4FEBB" w:rsidR="0044476A" w:rsidRPr="00793BBB" w:rsidRDefault="0044476A" w:rsidP="0044476A">
      <w:pPr>
        <w:shd w:val="clear" w:color="auto" w:fill="FFFFFF" w:themeFill="background1"/>
        <w:jc w:val="center"/>
        <w:rPr>
          <w:sz w:val="22"/>
          <w:szCs w:val="22"/>
        </w:rPr>
      </w:pPr>
      <w:r w:rsidRPr="00793BBB">
        <w:rPr>
          <w:b/>
          <w:sz w:val="22"/>
          <w:szCs w:val="22"/>
        </w:rPr>
        <w:t>ESTUDO TÉCNICO PRELIMINAR</w:t>
      </w:r>
    </w:p>
    <w:tbl>
      <w:tblPr>
        <w:tblStyle w:val="Tabelacomgrade"/>
        <w:tblW w:w="10065" w:type="dxa"/>
        <w:tblInd w:w="-714" w:type="dxa"/>
        <w:tblLook w:val="04A0" w:firstRow="1" w:lastRow="0" w:firstColumn="1" w:lastColumn="0" w:noHBand="0" w:noVBand="1"/>
      </w:tblPr>
      <w:tblGrid>
        <w:gridCol w:w="592"/>
        <w:gridCol w:w="9473"/>
      </w:tblGrid>
      <w:tr w:rsidR="00B84A4B" w:rsidRPr="00793BBB" w14:paraId="4C860421" w14:textId="77777777" w:rsidTr="00061933">
        <w:tc>
          <w:tcPr>
            <w:tcW w:w="1006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C0BD20C" w14:textId="77777777" w:rsidR="00B84A4B" w:rsidRPr="00793BBB" w:rsidRDefault="00B84A4B" w:rsidP="009B3B56">
            <w:pPr>
              <w:shd w:val="clear" w:color="auto" w:fill="FFFFFF" w:themeFill="background1"/>
              <w:jc w:val="center"/>
              <w:rPr>
                <w:b/>
                <w:sz w:val="22"/>
                <w:szCs w:val="22"/>
              </w:rPr>
            </w:pPr>
            <w:r w:rsidRPr="00793BBB">
              <w:rPr>
                <w:b/>
                <w:sz w:val="22"/>
                <w:szCs w:val="22"/>
              </w:rPr>
              <w:t>ELEMENTOS</w:t>
            </w:r>
          </w:p>
        </w:tc>
      </w:tr>
      <w:tr w:rsidR="0044476A" w:rsidRPr="00793BBB" w14:paraId="2B68D456" w14:textId="77777777" w:rsidTr="00085454">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C5943CC" w14:textId="77777777" w:rsidR="0044476A" w:rsidRPr="00793BBB" w:rsidRDefault="0044476A" w:rsidP="009B3B56">
            <w:pPr>
              <w:pStyle w:val="PargrafodaLista"/>
              <w:numPr>
                <w:ilvl w:val="0"/>
                <w:numId w:val="1"/>
              </w:numPr>
              <w:shd w:val="clear" w:color="auto" w:fill="FFFFFF" w:themeFill="background1"/>
              <w:ind w:left="180" w:firstLine="0"/>
              <w:jc w:val="center"/>
              <w:rPr>
                <w:b/>
                <w:bCs/>
                <w:sz w:val="22"/>
                <w:szCs w:val="22"/>
              </w:rPr>
            </w:pPr>
          </w:p>
        </w:tc>
        <w:tc>
          <w:tcPr>
            <w:tcW w:w="9356" w:type="dxa"/>
            <w:tcBorders>
              <w:top w:val="single" w:sz="4" w:space="0" w:color="auto"/>
              <w:left w:val="single" w:sz="4" w:space="0" w:color="auto"/>
              <w:bottom w:val="single" w:sz="4" w:space="0" w:color="auto"/>
              <w:right w:val="single" w:sz="4" w:space="0" w:color="auto"/>
            </w:tcBorders>
            <w:shd w:val="clear" w:color="auto" w:fill="FFFFFF" w:themeFill="background1"/>
          </w:tcPr>
          <w:p w14:paraId="178AD2D6" w14:textId="77777777" w:rsidR="0044476A" w:rsidRPr="00793BBB" w:rsidRDefault="0044476A" w:rsidP="009B3B56">
            <w:pPr>
              <w:shd w:val="clear" w:color="auto" w:fill="FFFFFF" w:themeFill="background1"/>
              <w:jc w:val="both"/>
              <w:rPr>
                <w:b/>
                <w:bCs/>
                <w:sz w:val="22"/>
                <w:szCs w:val="22"/>
              </w:rPr>
            </w:pPr>
            <w:r w:rsidRPr="00793BBB">
              <w:rPr>
                <w:b/>
                <w:bCs/>
                <w:sz w:val="22"/>
                <w:szCs w:val="22"/>
              </w:rPr>
              <w:t>Descrição da necessidade da contratação, considerado o problema a ser resolvido sob a perspectiva do interesse público.</w:t>
            </w:r>
          </w:p>
          <w:p w14:paraId="7CC7A4DE" w14:textId="7CB6E7D6" w:rsidR="001F5B32" w:rsidRPr="00793BBB" w:rsidRDefault="001F5B32" w:rsidP="00793BBB">
            <w:pPr>
              <w:pStyle w:val="Corpodetexto"/>
              <w:jc w:val="both"/>
            </w:pPr>
            <w:r w:rsidRPr="00793BBB">
              <w:rPr>
                <w:lang w:val="pt-BR"/>
              </w:rPr>
              <w:t xml:space="preserve">O presente estudo visa a aquisição de sementes, em condições, descrições, quantidades, frequência e periodicidade descritos nesse ETP e no Termo de Referência, observado o disposto na Legislação vigente. Os produtos visam atender as demandas geradas pelos produtores rurais inscritos na Secretaria de Agricultura e Meio Ambiente. A aquisição tem por finalidade a distribuição de sementes aos produtores rurais, bovinocultores, atendendo o disposto na Lei municipal nº </w:t>
            </w:r>
            <w:r w:rsidRPr="00793BBB">
              <w:rPr>
                <w:spacing w:val="1"/>
              </w:rPr>
              <w:t xml:space="preserve">3.402/2010 </w:t>
            </w:r>
            <w:r w:rsidRPr="00793BBB">
              <w:rPr>
                <w:lang w:val="pt-BR"/>
              </w:rPr>
              <w:t>que dispõe sobre os incentivos agropecuários e dá outras providências.</w:t>
            </w:r>
          </w:p>
          <w:p w14:paraId="0534521A" w14:textId="77777777" w:rsidR="0044476A" w:rsidRPr="00793BBB" w:rsidRDefault="0044476A" w:rsidP="00793BBB">
            <w:pPr>
              <w:pStyle w:val="Corpodetexto"/>
              <w:ind w:right="31"/>
              <w:jc w:val="both"/>
            </w:pPr>
            <w:r w:rsidRPr="00793BBB">
              <w:t>Diante do exposto entende-se que que a sociedade palmitense  principalmente os agricultores serão  beneficiados direta e indiretamente</w:t>
            </w:r>
            <w:r w:rsidR="001F5B32" w:rsidRPr="00793BBB">
              <w:t>.</w:t>
            </w:r>
          </w:p>
          <w:p w14:paraId="1033B9BA" w14:textId="1FDD25BF" w:rsidR="001F5B32" w:rsidRPr="00793BBB" w:rsidRDefault="001F5B32" w:rsidP="00793BBB">
            <w:pPr>
              <w:pStyle w:val="Corpodetexto"/>
              <w:ind w:right="31"/>
              <w:jc w:val="both"/>
              <w:rPr>
                <w:spacing w:val="1"/>
              </w:rPr>
            </w:pPr>
            <w:r w:rsidRPr="00793BBB">
              <w:rPr>
                <w:spacing w:val="1"/>
                <w:lang w:val="pt-BR"/>
              </w:rPr>
              <w:t>Os bens serão entregues sob a supervisão da Secretaria de Agricultura, Indústria, Comércio e Turismo.</w:t>
            </w:r>
          </w:p>
        </w:tc>
      </w:tr>
      <w:tr w:rsidR="00D83938" w:rsidRPr="00793BBB" w14:paraId="5680A813" w14:textId="77777777" w:rsidTr="00085454">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AC33155" w14:textId="77777777" w:rsidR="00D83938" w:rsidRPr="00793BBB" w:rsidRDefault="00D83938" w:rsidP="009B3B56">
            <w:pPr>
              <w:pStyle w:val="PargrafodaLista"/>
              <w:numPr>
                <w:ilvl w:val="0"/>
                <w:numId w:val="1"/>
              </w:numPr>
              <w:shd w:val="clear" w:color="auto" w:fill="FFFFFF" w:themeFill="background1"/>
              <w:ind w:left="180" w:firstLine="0"/>
              <w:jc w:val="center"/>
              <w:rPr>
                <w:b/>
                <w:bCs/>
                <w:sz w:val="22"/>
                <w:szCs w:val="22"/>
              </w:rPr>
            </w:pPr>
          </w:p>
        </w:tc>
        <w:tc>
          <w:tcPr>
            <w:tcW w:w="9356" w:type="dxa"/>
            <w:tcBorders>
              <w:top w:val="single" w:sz="4" w:space="0" w:color="auto"/>
              <w:left w:val="single" w:sz="4" w:space="0" w:color="auto"/>
              <w:bottom w:val="single" w:sz="4" w:space="0" w:color="auto"/>
              <w:right w:val="single" w:sz="4" w:space="0" w:color="auto"/>
            </w:tcBorders>
            <w:shd w:val="clear" w:color="auto" w:fill="FFFFFF" w:themeFill="background1"/>
          </w:tcPr>
          <w:p w14:paraId="20BCD139" w14:textId="77777777" w:rsidR="00D83938" w:rsidRPr="00793BBB" w:rsidRDefault="00D83938" w:rsidP="00D83938">
            <w:pPr>
              <w:shd w:val="clear" w:color="auto" w:fill="FFFFFF" w:themeFill="background1"/>
              <w:jc w:val="both"/>
              <w:rPr>
                <w:b/>
                <w:bCs/>
                <w:sz w:val="22"/>
                <w:szCs w:val="22"/>
              </w:rPr>
            </w:pPr>
            <w:r w:rsidRPr="00793BBB">
              <w:rPr>
                <w:b/>
                <w:bCs/>
                <w:sz w:val="22"/>
                <w:szCs w:val="22"/>
              </w:rPr>
              <w:t xml:space="preserve">Previsão no plano de contratações anual </w:t>
            </w:r>
          </w:p>
          <w:p w14:paraId="7D48375B" w14:textId="06B335E7" w:rsidR="00D83938" w:rsidRPr="00793BBB" w:rsidRDefault="00D83938" w:rsidP="00D83938">
            <w:pPr>
              <w:shd w:val="clear" w:color="auto" w:fill="FFFFFF" w:themeFill="background1"/>
              <w:jc w:val="both"/>
              <w:rPr>
                <w:b/>
                <w:bCs/>
                <w:sz w:val="22"/>
                <w:szCs w:val="22"/>
              </w:rPr>
            </w:pPr>
            <w:r w:rsidRPr="00793BBB">
              <w:rPr>
                <w:sz w:val="22"/>
                <w:szCs w:val="22"/>
              </w:rPr>
              <w:t>A Prefeitura Municipal de Palmitos não possui plano de contratação anual.</w:t>
            </w:r>
          </w:p>
        </w:tc>
      </w:tr>
      <w:tr w:rsidR="0044476A" w:rsidRPr="00793BBB" w14:paraId="183D9256" w14:textId="77777777" w:rsidTr="00085454">
        <w:tc>
          <w:tcPr>
            <w:tcW w:w="709" w:type="dxa"/>
            <w:tcBorders>
              <w:top w:val="single" w:sz="4" w:space="0" w:color="auto"/>
              <w:left w:val="single" w:sz="4" w:space="0" w:color="auto"/>
              <w:bottom w:val="single" w:sz="4" w:space="0" w:color="auto"/>
              <w:right w:val="single" w:sz="4" w:space="0" w:color="auto"/>
            </w:tcBorders>
          </w:tcPr>
          <w:p w14:paraId="6FA6B0D2" w14:textId="77777777" w:rsidR="0044476A" w:rsidRPr="0047574F" w:rsidRDefault="0044476A" w:rsidP="009B3B56">
            <w:pPr>
              <w:pStyle w:val="PargrafodaLista"/>
              <w:numPr>
                <w:ilvl w:val="0"/>
                <w:numId w:val="1"/>
              </w:numPr>
              <w:shd w:val="clear" w:color="auto" w:fill="FFFFFF" w:themeFill="background1"/>
              <w:ind w:left="180" w:firstLine="0"/>
              <w:jc w:val="center"/>
              <w:rPr>
                <w:b/>
                <w:bCs/>
                <w:sz w:val="22"/>
                <w:szCs w:val="22"/>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14:paraId="68DA505D" w14:textId="77777777" w:rsidR="0044476A" w:rsidRPr="0047574F" w:rsidRDefault="0044476A" w:rsidP="009B3B56">
            <w:pPr>
              <w:shd w:val="clear" w:color="auto" w:fill="FFFFFF" w:themeFill="background1"/>
              <w:jc w:val="both"/>
              <w:rPr>
                <w:b/>
                <w:bCs/>
                <w:sz w:val="22"/>
                <w:szCs w:val="22"/>
              </w:rPr>
            </w:pPr>
            <w:r w:rsidRPr="0047574F">
              <w:rPr>
                <w:b/>
                <w:bCs/>
                <w:sz w:val="22"/>
                <w:szCs w:val="22"/>
              </w:rPr>
              <w:t>Requisitos da contratação:</w:t>
            </w:r>
          </w:p>
          <w:p w14:paraId="163C361D" w14:textId="77777777" w:rsidR="001F5B32" w:rsidRPr="0047574F" w:rsidRDefault="001F5B32" w:rsidP="009B3B56">
            <w:pPr>
              <w:shd w:val="clear" w:color="auto" w:fill="FFFFFF" w:themeFill="background1"/>
              <w:jc w:val="both"/>
              <w:rPr>
                <w:sz w:val="22"/>
                <w:szCs w:val="22"/>
              </w:rPr>
            </w:pPr>
            <w:r w:rsidRPr="0047574F">
              <w:rPr>
                <w:sz w:val="22"/>
                <w:szCs w:val="22"/>
              </w:rPr>
              <w:t xml:space="preserve">A contratada obriga-se a responder pela qualidade e integridade dos materiais. </w:t>
            </w:r>
          </w:p>
          <w:p w14:paraId="2BEE7DF8" w14:textId="77777777" w:rsidR="001F5B32" w:rsidRPr="0047574F" w:rsidRDefault="001F5B32" w:rsidP="009B3B56">
            <w:pPr>
              <w:shd w:val="clear" w:color="auto" w:fill="FFFFFF" w:themeFill="background1"/>
              <w:jc w:val="both"/>
              <w:rPr>
                <w:sz w:val="22"/>
                <w:szCs w:val="22"/>
              </w:rPr>
            </w:pPr>
            <w:r w:rsidRPr="0047574F">
              <w:rPr>
                <w:sz w:val="22"/>
                <w:szCs w:val="22"/>
              </w:rPr>
              <w:t xml:space="preserve">As licitantes vencedoras deverão atender a toda a legislação afeta à área e normas técnicas em vigor correspondentes à utilização, transporte e acondicionamento dos produtos e embalagens, expedidas pelos órgãos e agências reguladoras competentes. </w:t>
            </w:r>
          </w:p>
          <w:p w14:paraId="3A853373" w14:textId="77777777" w:rsidR="001F5B32" w:rsidRPr="0047574F" w:rsidRDefault="001F5B32" w:rsidP="009B3B56">
            <w:pPr>
              <w:shd w:val="clear" w:color="auto" w:fill="FFFFFF" w:themeFill="background1"/>
              <w:jc w:val="both"/>
              <w:rPr>
                <w:sz w:val="22"/>
                <w:szCs w:val="22"/>
              </w:rPr>
            </w:pPr>
            <w:r w:rsidRPr="0047574F">
              <w:rPr>
                <w:sz w:val="22"/>
                <w:szCs w:val="22"/>
              </w:rPr>
              <w:t xml:space="preserve">VALIDADE DOS PRODUTOS: os itens deverão ser entregues no seu primeiro terço de vida útil. </w:t>
            </w:r>
          </w:p>
          <w:p w14:paraId="3EEB536C" w14:textId="77777777" w:rsidR="001F5B32" w:rsidRPr="0047574F" w:rsidRDefault="001F5B32" w:rsidP="009B3B56">
            <w:pPr>
              <w:shd w:val="clear" w:color="auto" w:fill="FFFFFF" w:themeFill="background1"/>
              <w:jc w:val="both"/>
              <w:rPr>
                <w:sz w:val="22"/>
                <w:szCs w:val="22"/>
              </w:rPr>
            </w:pPr>
            <w:r w:rsidRPr="0047574F">
              <w:rPr>
                <w:sz w:val="22"/>
                <w:szCs w:val="22"/>
              </w:rPr>
              <w:t>A contratada substituirá, no prazo de 48 (quarenta e oito) horas, após comunicação da Secretaria, o fornecido no qual se verifiquem deteriorações, defeitos de fabricação ou má qualidade (no que couber), sem prejuízo de aplicação de sanções administrativas previstas no edital;</w:t>
            </w:r>
          </w:p>
          <w:p w14:paraId="46144290" w14:textId="77777777" w:rsidR="001F5B32" w:rsidRPr="0047574F" w:rsidRDefault="001F5B32" w:rsidP="009B3B56">
            <w:pPr>
              <w:shd w:val="clear" w:color="auto" w:fill="FFFFFF" w:themeFill="background1"/>
              <w:jc w:val="both"/>
              <w:rPr>
                <w:sz w:val="22"/>
                <w:szCs w:val="22"/>
              </w:rPr>
            </w:pPr>
            <w:r w:rsidRPr="0047574F">
              <w:rPr>
                <w:sz w:val="22"/>
                <w:szCs w:val="22"/>
              </w:rPr>
              <w:t xml:space="preserve">A contratada fica obrigada a realizar a troca no prazo estipulado acima; prazo contado a partir da notificação, sob pena de aplicação das penalidades cabíveis. </w:t>
            </w:r>
          </w:p>
          <w:p w14:paraId="54373EA9" w14:textId="5122FB6C" w:rsidR="0044476A" w:rsidRPr="0047574F" w:rsidRDefault="001F5B32" w:rsidP="009B3B56">
            <w:pPr>
              <w:shd w:val="clear" w:color="auto" w:fill="FFFFFF" w:themeFill="background1"/>
              <w:jc w:val="both"/>
              <w:rPr>
                <w:sz w:val="22"/>
                <w:szCs w:val="22"/>
              </w:rPr>
            </w:pPr>
            <w:r w:rsidRPr="0047574F">
              <w:rPr>
                <w:sz w:val="22"/>
                <w:szCs w:val="22"/>
              </w:rPr>
              <w:t>A contratada deve comunicar a Administração, no prazo máximo de 48 (quarenta e oito) horas que antecede a data da entrega, os motivos que impossibilitem o cumprimento do prazo previsto, com a devida comprovação.</w:t>
            </w:r>
          </w:p>
          <w:p w14:paraId="7F97AE19" w14:textId="77777777" w:rsidR="001F5B32" w:rsidRPr="0047574F" w:rsidRDefault="001F5B32" w:rsidP="009B3B56">
            <w:pPr>
              <w:shd w:val="clear" w:color="auto" w:fill="FFFFFF" w:themeFill="background1"/>
              <w:jc w:val="both"/>
              <w:rPr>
                <w:sz w:val="22"/>
                <w:szCs w:val="22"/>
              </w:rPr>
            </w:pPr>
            <w:r w:rsidRPr="0047574F">
              <w:rPr>
                <w:sz w:val="22"/>
                <w:szCs w:val="22"/>
              </w:rPr>
              <w:t xml:space="preserve">Todas as despesas decorrentes do carregamento, transporte e descarregamento na Secretaria de Agricultura, Indústria, Comércio e Turismo e o deslocamento de pessoal incumbido das entregas; </w:t>
            </w:r>
          </w:p>
          <w:p w14:paraId="4CC9837C" w14:textId="78E83720" w:rsidR="001F5B32" w:rsidRPr="0047574F" w:rsidRDefault="001F5B32" w:rsidP="009B3B56">
            <w:pPr>
              <w:shd w:val="clear" w:color="auto" w:fill="FFFFFF" w:themeFill="background1"/>
              <w:jc w:val="both"/>
              <w:rPr>
                <w:sz w:val="22"/>
                <w:szCs w:val="22"/>
              </w:rPr>
            </w:pPr>
            <w:r w:rsidRPr="0047574F">
              <w:rPr>
                <w:sz w:val="22"/>
                <w:szCs w:val="22"/>
              </w:rPr>
              <w:t>O fornecimento do quantitativo total da Nota de Empenho;</w:t>
            </w:r>
          </w:p>
          <w:p w14:paraId="67348D5A" w14:textId="4C4C2233" w:rsidR="001F5B32" w:rsidRPr="0047574F" w:rsidRDefault="001F5B32" w:rsidP="009B3B56">
            <w:pPr>
              <w:shd w:val="clear" w:color="auto" w:fill="FFFFFF" w:themeFill="background1"/>
              <w:jc w:val="both"/>
              <w:rPr>
                <w:sz w:val="22"/>
                <w:szCs w:val="22"/>
              </w:rPr>
            </w:pPr>
            <w:r w:rsidRPr="0047574F">
              <w:rPr>
                <w:sz w:val="22"/>
                <w:szCs w:val="22"/>
              </w:rPr>
              <w:t>A contratada é responsável pelos vícios e danos decorrentes dos serviços, de acordo com os artigos 12, 13, 18 e 26, do Código de Defesa do Consumidor (Lei nº 8.078/1990);</w:t>
            </w:r>
          </w:p>
          <w:p w14:paraId="77D9578A" w14:textId="68869F4E" w:rsidR="001F5B32" w:rsidRPr="0047574F" w:rsidRDefault="001F5B32" w:rsidP="009B3B56">
            <w:pPr>
              <w:shd w:val="clear" w:color="auto" w:fill="FFFFFF" w:themeFill="background1"/>
              <w:jc w:val="both"/>
              <w:rPr>
                <w:sz w:val="22"/>
                <w:szCs w:val="22"/>
              </w:rPr>
            </w:pPr>
            <w:r w:rsidRPr="0047574F">
              <w:rPr>
                <w:sz w:val="22"/>
                <w:szCs w:val="22"/>
              </w:rPr>
              <w:t>A contratada não poderá utilizar de qualquer trabalho do menor de dezesseis anos, exceto na condição de aprendiz para os maiores de quatorze anos; nem permitir a utilização do trabalho do menor de dezoito anos em trabalho noturno, perigoso ou insalubre.</w:t>
            </w:r>
          </w:p>
          <w:p w14:paraId="4DEFE926" w14:textId="7886DF99" w:rsidR="0044476A" w:rsidRPr="0047574F" w:rsidRDefault="0044476A" w:rsidP="009B3B56">
            <w:pPr>
              <w:shd w:val="clear" w:color="auto" w:fill="FFFFFF" w:themeFill="background1"/>
              <w:jc w:val="both"/>
              <w:rPr>
                <w:sz w:val="22"/>
                <w:szCs w:val="22"/>
              </w:rPr>
            </w:pPr>
            <w:r w:rsidRPr="0047574F">
              <w:rPr>
                <w:sz w:val="22"/>
                <w:szCs w:val="22"/>
              </w:rPr>
              <w:t>Fornecer material de ótima qualidade com eficiência e rapidez e que atenda a necessidade da secretaria municipal.</w:t>
            </w:r>
          </w:p>
          <w:p w14:paraId="5876E0A8" w14:textId="7BEA5B70" w:rsidR="0044476A" w:rsidRPr="0047574F" w:rsidRDefault="0044476A" w:rsidP="001F5B32">
            <w:pPr>
              <w:shd w:val="clear" w:color="auto" w:fill="FFFFFF" w:themeFill="background1"/>
              <w:jc w:val="both"/>
              <w:rPr>
                <w:sz w:val="22"/>
                <w:szCs w:val="22"/>
              </w:rPr>
            </w:pPr>
            <w:r w:rsidRPr="0047574F">
              <w:rPr>
                <w:sz w:val="22"/>
                <w:szCs w:val="22"/>
              </w:rPr>
              <w:t>Estar ciente de que serão exigidos termo de conformidade de semente: germinação mínima de 80%, pureza de 9</w:t>
            </w:r>
            <w:r w:rsidR="008C0D09" w:rsidRPr="0047574F">
              <w:rPr>
                <w:sz w:val="22"/>
                <w:szCs w:val="22"/>
              </w:rPr>
              <w:t>5</w:t>
            </w:r>
            <w:r w:rsidRPr="0047574F">
              <w:rPr>
                <w:sz w:val="22"/>
                <w:szCs w:val="22"/>
              </w:rPr>
              <w:t>%, não peletizada, estar acondicionada em sacas.</w:t>
            </w:r>
          </w:p>
          <w:p w14:paraId="63956DB0" w14:textId="6BEAF971" w:rsidR="0044476A" w:rsidRPr="0047574F" w:rsidRDefault="0044476A" w:rsidP="0044476A">
            <w:pPr>
              <w:pStyle w:val="PargrafodaLista"/>
              <w:widowControl w:val="0"/>
              <w:numPr>
                <w:ilvl w:val="2"/>
                <w:numId w:val="4"/>
              </w:numPr>
              <w:shd w:val="clear" w:color="auto" w:fill="FFFFFF" w:themeFill="background1"/>
              <w:tabs>
                <w:tab w:val="left" w:pos="178"/>
                <w:tab w:val="left" w:pos="730"/>
              </w:tabs>
              <w:autoSpaceDE w:val="0"/>
              <w:autoSpaceDN w:val="0"/>
              <w:contextualSpacing w:val="0"/>
              <w:jc w:val="both"/>
              <w:rPr>
                <w:sz w:val="22"/>
                <w:szCs w:val="22"/>
              </w:rPr>
            </w:pPr>
            <w:r w:rsidRPr="0047574F">
              <w:rPr>
                <w:sz w:val="22"/>
                <w:szCs w:val="22"/>
              </w:rPr>
              <w:t>Responder</w:t>
            </w:r>
            <w:r w:rsidRPr="0047574F">
              <w:rPr>
                <w:spacing w:val="-2"/>
                <w:sz w:val="22"/>
                <w:szCs w:val="22"/>
              </w:rPr>
              <w:t xml:space="preserve"> </w:t>
            </w:r>
            <w:r w:rsidRPr="0047574F">
              <w:rPr>
                <w:sz w:val="22"/>
                <w:szCs w:val="22"/>
              </w:rPr>
              <w:t>por</w:t>
            </w:r>
            <w:r w:rsidRPr="0047574F">
              <w:rPr>
                <w:spacing w:val="-2"/>
                <w:sz w:val="22"/>
                <w:szCs w:val="22"/>
              </w:rPr>
              <w:t xml:space="preserve"> </w:t>
            </w:r>
            <w:r w:rsidRPr="0047574F">
              <w:rPr>
                <w:sz w:val="22"/>
                <w:szCs w:val="22"/>
              </w:rPr>
              <w:t>todos</w:t>
            </w:r>
            <w:r w:rsidRPr="0047574F">
              <w:rPr>
                <w:spacing w:val="-2"/>
                <w:sz w:val="22"/>
                <w:szCs w:val="22"/>
              </w:rPr>
              <w:t xml:space="preserve"> </w:t>
            </w:r>
            <w:r w:rsidRPr="0047574F">
              <w:rPr>
                <w:sz w:val="22"/>
                <w:szCs w:val="22"/>
              </w:rPr>
              <w:t>os</w:t>
            </w:r>
            <w:r w:rsidRPr="0047574F">
              <w:rPr>
                <w:spacing w:val="-2"/>
                <w:sz w:val="22"/>
                <w:szCs w:val="22"/>
              </w:rPr>
              <w:t xml:space="preserve"> </w:t>
            </w:r>
            <w:r w:rsidRPr="0047574F">
              <w:rPr>
                <w:sz w:val="22"/>
                <w:szCs w:val="22"/>
              </w:rPr>
              <w:t>ônus</w:t>
            </w:r>
            <w:r w:rsidRPr="0047574F">
              <w:rPr>
                <w:spacing w:val="-2"/>
                <w:sz w:val="22"/>
                <w:szCs w:val="22"/>
              </w:rPr>
              <w:t xml:space="preserve"> </w:t>
            </w:r>
            <w:r w:rsidRPr="0047574F">
              <w:rPr>
                <w:sz w:val="22"/>
                <w:szCs w:val="22"/>
              </w:rPr>
              <w:t>referentes</w:t>
            </w:r>
            <w:r w:rsidRPr="0047574F">
              <w:rPr>
                <w:spacing w:val="-2"/>
                <w:sz w:val="22"/>
                <w:szCs w:val="22"/>
              </w:rPr>
              <w:t xml:space="preserve"> </w:t>
            </w:r>
            <w:r w:rsidRPr="0047574F">
              <w:rPr>
                <w:sz w:val="22"/>
                <w:szCs w:val="22"/>
              </w:rPr>
              <w:t>ao</w:t>
            </w:r>
            <w:r w:rsidRPr="0047574F">
              <w:rPr>
                <w:spacing w:val="-1"/>
                <w:sz w:val="22"/>
                <w:szCs w:val="22"/>
              </w:rPr>
              <w:t xml:space="preserve"> </w:t>
            </w:r>
            <w:r w:rsidRPr="0047574F">
              <w:rPr>
                <w:sz w:val="22"/>
                <w:szCs w:val="22"/>
              </w:rPr>
              <w:t>fornecimento</w:t>
            </w:r>
            <w:r w:rsidRPr="0047574F">
              <w:rPr>
                <w:spacing w:val="-2"/>
                <w:sz w:val="22"/>
                <w:szCs w:val="22"/>
              </w:rPr>
              <w:t xml:space="preserve"> </w:t>
            </w:r>
            <w:r w:rsidRPr="0047574F">
              <w:rPr>
                <w:sz w:val="22"/>
                <w:szCs w:val="22"/>
              </w:rPr>
              <w:t>ora</w:t>
            </w:r>
            <w:r w:rsidRPr="0047574F">
              <w:rPr>
                <w:spacing w:val="-2"/>
                <w:sz w:val="22"/>
                <w:szCs w:val="22"/>
              </w:rPr>
              <w:t xml:space="preserve"> </w:t>
            </w:r>
            <w:r w:rsidRPr="0047574F">
              <w:rPr>
                <w:sz w:val="22"/>
                <w:szCs w:val="22"/>
              </w:rPr>
              <w:t>contratado,</w:t>
            </w:r>
            <w:r w:rsidRPr="0047574F">
              <w:rPr>
                <w:spacing w:val="-2"/>
                <w:sz w:val="22"/>
                <w:szCs w:val="22"/>
              </w:rPr>
              <w:t xml:space="preserve"> </w:t>
            </w:r>
            <w:r w:rsidRPr="0047574F">
              <w:rPr>
                <w:sz w:val="22"/>
                <w:szCs w:val="22"/>
              </w:rPr>
              <w:t>tais</w:t>
            </w:r>
            <w:r w:rsidRPr="0047574F">
              <w:rPr>
                <w:spacing w:val="-2"/>
                <w:sz w:val="22"/>
                <w:szCs w:val="22"/>
              </w:rPr>
              <w:t xml:space="preserve"> </w:t>
            </w:r>
            <w:r w:rsidRPr="0047574F">
              <w:rPr>
                <w:sz w:val="22"/>
                <w:szCs w:val="22"/>
              </w:rPr>
              <w:t>como</w:t>
            </w:r>
            <w:r w:rsidRPr="0047574F">
              <w:rPr>
                <w:spacing w:val="-2"/>
                <w:sz w:val="22"/>
                <w:szCs w:val="22"/>
              </w:rPr>
              <w:t xml:space="preserve"> </w:t>
            </w:r>
            <w:r w:rsidRPr="0047574F">
              <w:rPr>
                <w:sz w:val="22"/>
                <w:szCs w:val="22"/>
              </w:rPr>
              <w:t>fretes,</w:t>
            </w:r>
            <w:r w:rsidRPr="0047574F">
              <w:rPr>
                <w:spacing w:val="-1"/>
                <w:sz w:val="22"/>
                <w:szCs w:val="22"/>
              </w:rPr>
              <w:t xml:space="preserve"> </w:t>
            </w:r>
            <w:r w:rsidRPr="0047574F">
              <w:rPr>
                <w:sz w:val="22"/>
                <w:szCs w:val="22"/>
              </w:rPr>
              <w:t>impostos,</w:t>
            </w:r>
            <w:r w:rsidRPr="0047574F">
              <w:rPr>
                <w:spacing w:val="-2"/>
                <w:sz w:val="22"/>
                <w:szCs w:val="22"/>
              </w:rPr>
              <w:t xml:space="preserve"> </w:t>
            </w:r>
            <w:r w:rsidRPr="0047574F">
              <w:rPr>
                <w:sz w:val="22"/>
                <w:szCs w:val="22"/>
              </w:rPr>
              <w:t>seguros,</w:t>
            </w:r>
            <w:r w:rsidRPr="0047574F">
              <w:rPr>
                <w:spacing w:val="-52"/>
                <w:sz w:val="22"/>
                <w:szCs w:val="22"/>
              </w:rPr>
              <w:t xml:space="preserve"> </w:t>
            </w:r>
            <w:r w:rsidRPr="0047574F">
              <w:rPr>
                <w:sz w:val="22"/>
                <w:szCs w:val="22"/>
              </w:rPr>
              <w:t>encargos trabalhistas, previdenciários, fiscais e comerciais, decorrentes do objeto e apresentar os respectivos</w:t>
            </w:r>
            <w:r w:rsidRPr="0047574F">
              <w:rPr>
                <w:spacing w:val="1"/>
                <w:sz w:val="22"/>
                <w:szCs w:val="22"/>
              </w:rPr>
              <w:t xml:space="preserve"> </w:t>
            </w:r>
            <w:r w:rsidRPr="0047574F">
              <w:rPr>
                <w:sz w:val="22"/>
                <w:szCs w:val="22"/>
              </w:rPr>
              <w:t>comprovantes,</w:t>
            </w:r>
            <w:r w:rsidRPr="0047574F">
              <w:rPr>
                <w:spacing w:val="-2"/>
                <w:sz w:val="22"/>
                <w:szCs w:val="22"/>
              </w:rPr>
              <w:t xml:space="preserve"> </w:t>
            </w:r>
            <w:r w:rsidRPr="0047574F">
              <w:rPr>
                <w:sz w:val="22"/>
                <w:szCs w:val="22"/>
              </w:rPr>
              <w:t>quando</w:t>
            </w:r>
            <w:r w:rsidRPr="0047574F">
              <w:rPr>
                <w:spacing w:val="-1"/>
                <w:sz w:val="22"/>
                <w:szCs w:val="22"/>
              </w:rPr>
              <w:t xml:space="preserve"> </w:t>
            </w:r>
            <w:r w:rsidRPr="0047574F">
              <w:rPr>
                <w:sz w:val="22"/>
                <w:szCs w:val="22"/>
              </w:rPr>
              <w:t>solicitados.</w:t>
            </w:r>
          </w:p>
          <w:p w14:paraId="6A63F868" w14:textId="694DE22E" w:rsidR="0044476A" w:rsidRPr="0047574F" w:rsidRDefault="0044476A" w:rsidP="001F5B32">
            <w:pPr>
              <w:pStyle w:val="PargrafodaLista"/>
              <w:widowControl w:val="0"/>
              <w:numPr>
                <w:ilvl w:val="2"/>
                <w:numId w:val="4"/>
              </w:numPr>
              <w:shd w:val="clear" w:color="auto" w:fill="FFFFFF" w:themeFill="background1"/>
              <w:tabs>
                <w:tab w:val="left" w:pos="178"/>
                <w:tab w:val="left" w:pos="730"/>
              </w:tabs>
              <w:autoSpaceDE w:val="0"/>
              <w:autoSpaceDN w:val="0"/>
              <w:contextualSpacing w:val="0"/>
              <w:jc w:val="both"/>
              <w:rPr>
                <w:sz w:val="22"/>
                <w:szCs w:val="22"/>
              </w:rPr>
            </w:pPr>
            <w:r w:rsidRPr="0047574F">
              <w:rPr>
                <w:sz w:val="22"/>
                <w:szCs w:val="22"/>
              </w:rPr>
              <w:t>Não</w:t>
            </w:r>
            <w:r w:rsidRPr="0047574F">
              <w:rPr>
                <w:spacing w:val="-3"/>
                <w:sz w:val="22"/>
                <w:szCs w:val="22"/>
              </w:rPr>
              <w:t xml:space="preserve"> </w:t>
            </w:r>
            <w:r w:rsidRPr="0047574F">
              <w:rPr>
                <w:sz w:val="22"/>
                <w:szCs w:val="22"/>
              </w:rPr>
              <w:t>subcontratar</w:t>
            </w:r>
            <w:r w:rsidRPr="0047574F">
              <w:rPr>
                <w:spacing w:val="-3"/>
                <w:sz w:val="22"/>
                <w:szCs w:val="22"/>
              </w:rPr>
              <w:t xml:space="preserve"> </w:t>
            </w:r>
            <w:r w:rsidRPr="0047574F">
              <w:rPr>
                <w:sz w:val="22"/>
                <w:szCs w:val="22"/>
              </w:rPr>
              <w:t>ou</w:t>
            </w:r>
            <w:r w:rsidRPr="0047574F">
              <w:rPr>
                <w:spacing w:val="-2"/>
                <w:sz w:val="22"/>
                <w:szCs w:val="22"/>
              </w:rPr>
              <w:t xml:space="preserve"> </w:t>
            </w:r>
            <w:r w:rsidRPr="0047574F">
              <w:rPr>
                <w:sz w:val="22"/>
                <w:szCs w:val="22"/>
              </w:rPr>
              <w:t>transferir</w:t>
            </w:r>
            <w:r w:rsidRPr="0047574F">
              <w:rPr>
                <w:spacing w:val="-3"/>
                <w:sz w:val="22"/>
                <w:szCs w:val="22"/>
              </w:rPr>
              <w:t xml:space="preserve"> </w:t>
            </w:r>
            <w:r w:rsidRPr="0047574F">
              <w:rPr>
                <w:sz w:val="22"/>
                <w:szCs w:val="22"/>
              </w:rPr>
              <w:t>a</w:t>
            </w:r>
            <w:r w:rsidRPr="0047574F">
              <w:rPr>
                <w:spacing w:val="-2"/>
                <w:sz w:val="22"/>
                <w:szCs w:val="22"/>
              </w:rPr>
              <w:t xml:space="preserve"> </w:t>
            </w:r>
            <w:r w:rsidRPr="0047574F">
              <w:rPr>
                <w:sz w:val="22"/>
                <w:szCs w:val="22"/>
              </w:rPr>
              <w:t>outrem,</w:t>
            </w:r>
            <w:r w:rsidRPr="0047574F">
              <w:rPr>
                <w:spacing w:val="-3"/>
                <w:sz w:val="22"/>
                <w:szCs w:val="22"/>
              </w:rPr>
              <w:t xml:space="preserve"> </w:t>
            </w:r>
            <w:r w:rsidRPr="0047574F">
              <w:rPr>
                <w:sz w:val="22"/>
                <w:szCs w:val="22"/>
              </w:rPr>
              <w:t>no</w:t>
            </w:r>
            <w:r w:rsidRPr="0047574F">
              <w:rPr>
                <w:spacing w:val="-2"/>
                <w:sz w:val="22"/>
                <w:szCs w:val="22"/>
              </w:rPr>
              <w:t xml:space="preserve"> </w:t>
            </w:r>
            <w:r w:rsidRPr="0047574F">
              <w:rPr>
                <w:sz w:val="22"/>
                <w:szCs w:val="22"/>
              </w:rPr>
              <w:t>todo</w:t>
            </w:r>
            <w:r w:rsidRPr="0047574F">
              <w:rPr>
                <w:spacing w:val="-3"/>
                <w:sz w:val="22"/>
                <w:szCs w:val="22"/>
              </w:rPr>
              <w:t xml:space="preserve"> </w:t>
            </w:r>
            <w:r w:rsidRPr="0047574F">
              <w:rPr>
                <w:sz w:val="22"/>
                <w:szCs w:val="22"/>
              </w:rPr>
              <w:t>ou</w:t>
            </w:r>
            <w:r w:rsidRPr="0047574F">
              <w:rPr>
                <w:spacing w:val="-2"/>
                <w:sz w:val="22"/>
                <w:szCs w:val="22"/>
              </w:rPr>
              <w:t xml:space="preserve"> </w:t>
            </w:r>
            <w:r w:rsidRPr="0047574F">
              <w:rPr>
                <w:sz w:val="22"/>
                <w:szCs w:val="22"/>
              </w:rPr>
              <w:t>em</w:t>
            </w:r>
            <w:r w:rsidRPr="0047574F">
              <w:rPr>
                <w:spacing w:val="-3"/>
                <w:sz w:val="22"/>
                <w:szCs w:val="22"/>
              </w:rPr>
              <w:t xml:space="preserve"> </w:t>
            </w:r>
            <w:r w:rsidRPr="0047574F">
              <w:rPr>
                <w:sz w:val="22"/>
                <w:szCs w:val="22"/>
              </w:rPr>
              <w:t>parte,</w:t>
            </w:r>
            <w:r w:rsidRPr="0047574F">
              <w:rPr>
                <w:spacing w:val="-2"/>
                <w:sz w:val="22"/>
                <w:szCs w:val="22"/>
              </w:rPr>
              <w:t xml:space="preserve"> </w:t>
            </w:r>
            <w:r w:rsidRPr="0047574F">
              <w:rPr>
                <w:sz w:val="22"/>
                <w:szCs w:val="22"/>
              </w:rPr>
              <w:t>o</w:t>
            </w:r>
            <w:r w:rsidRPr="0047574F">
              <w:rPr>
                <w:spacing w:val="-3"/>
                <w:sz w:val="22"/>
                <w:szCs w:val="22"/>
              </w:rPr>
              <w:t xml:space="preserve"> </w:t>
            </w:r>
            <w:r w:rsidRPr="0047574F">
              <w:rPr>
                <w:sz w:val="22"/>
                <w:szCs w:val="22"/>
              </w:rPr>
              <w:t>objeto</w:t>
            </w:r>
            <w:r w:rsidRPr="0047574F">
              <w:rPr>
                <w:spacing w:val="-2"/>
                <w:sz w:val="22"/>
                <w:szCs w:val="22"/>
              </w:rPr>
              <w:t xml:space="preserve"> </w:t>
            </w:r>
            <w:r w:rsidRPr="0047574F">
              <w:rPr>
                <w:sz w:val="22"/>
                <w:szCs w:val="22"/>
              </w:rPr>
              <w:t>da</w:t>
            </w:r>
            <w:r w:rsidRPr="0047574F">
              <w:rPr>
                <w:spacing w:val="-3"/>
                <w:sz w:val="22"/>
                <w:szCs w:val="22"/>
              </w:rPr>
              <w:t xml:space="preserve"> </w:t>
            </w:r>
            <w:r w:rsidRPr="0047574F">
              <w:rPr>
                <w:sz w:val="22"/>
                <w:szCs w:val="22"/>
              </w:rPr>
              <w:t>contratação, sem prévia anuência do Contratante. Caso ocorra a subcontratação, mesmo que autorizada pelo</w:t>
            </w:r>
            <w:r w:rsidRPr="0047574F">
              <w:rPr>
                <w:spacing w:val="1"/>
                <w:sz w:val="22"/>
                <w:szCs w:val="22"/>
              </w:rPr>
              <w:t xml:space="preserve"> </w:t>
            </w:r>
            <w:r w:rsidRPr="0047574F">
              <w:rPr>
                <w:sz w:val="22"/>
                <w:szCs w:val="22"/>
              </w:rPr>
              <w:t>Contratante,</w:t>
            </w:r>
            <w:r w:rsidRPr="0047574F">
              <w:rPr>
                <w:spacing w:val="-2"/>
                <w:sz w:val="22"/>
                <w:szCs w:val="22"/>
              </w:rPr>
              <w:t xml:space="preserve"> </w:t>
            </w:r>
            <w:r w:rsidRPr="0047574F">
              <w:rPr>
                <w:sz w:val="22"/>
                <w:szCs w:val="22"/>
              </w:rPr>
              <w:t>este</w:t>
            </w:r>
            <w:r w:rsidRPr="0047574F">
              <w:rPr>
                <w:spacing w:val="-1"/>
                <w:sz w:val="22"/>
                <w:szCs w:val="22"/>
              </w:rPr>
              <w:t xml:space="preserve"> </w:t>
            </w:r>
            <w:r w:rsidRPr="0047574F">
              <w:rPr>
                <w:sz w:val="22"/>
                <w:szCs w:val="22"/>
              </w:rPr>
              <w:t>não</w:t>
            </w:r>
            <w:r w:rsidRPr="0047574F">
              <w:rPr>
                <w:spacing w:val="-1"/>
                <w:sz w:val="22"/>
                <w:szCs w:val="22"/>
              </w:rPr>
              <w:t xml:space="preserve"> </w:t>
            </w:r>
            <w:r w:rsidRPr="0047574F">
              <w:rPr>
                <w:sz w:val="22"/>
                <w:szCs w:val="22"/>
              </w:rPr>
              <w:t>se</w:t>
            </w:r>
            <w:r w:rsidRPr="0047574F">
              <w:rPr>
                <w:spacing w:val="-2"/>
                <w:sz w:val="22"/>
                <w:szCs w:val="22"/>
              </w:rPr>
              <w:t xml:space="preserve"> </w:t>
            </w:r>
            <w:r w:rsidRPr="0047574F">
              <w:rPr>
                <w:sz w:val="22"/>
                <w:szCs w:val="22"/>
              </w:rPr>
              <w:t>responsabilizará</w:t>
            </w:r>
            <w:r w:rsidRPr="0047574F">
              <w:rPr>
                <w:spacing w:val="-1"/>
                <w:sz w:val="22"/>
                <w:szCs w:val="22"/>
              </w:rPr>
              <w:t xml:space="preserve"> </w:t>
            </w:r>
            <w:r w:rsidRPr="0047574F">
              <w:rPr>
                <w:sz w:val="22"/>
                <w:szCs w:val="22"/>
              </w:rPr>
              <w:t>por</w:t>
            </w:r>
            <w:r w:rsidRPr="0047574F">
              <w:rPr>
                <w:spacing w:val="-1"/>
                <w:sz w:val="22"/>
                <w:szCs w:val="22"/>
              </w:rPr>
              <w:t xml:space="preserve"> </w:t>
            </w:r>
            <w:r w:rsidRPr="0047574F">
              <w:rPr>
                <w:sz w:val="22"/>
                <w:szCs w:val="22"/>
              </w:rPr>
              <w:t>qualquer</w:t>
            </w:r>
            <w:r w:rsidRPr="0047574F">
              <w:rPr>
                <w:spacing w:val="-2"/>
                <w:sz w:val="22"/>
                <w:szCs w:val="22"/>
              </w:rPr>
              <w:t xml:space="preserve"> </w:t>
            </w:r>
            <w:r w:rsidRPr="0047574F">
              <w:rPr>
                <w:sz w:val="22"/>
                <w:szCs w:val="22"/>
              </w:rPr>
              <w:t>obrigação</w:t>
            </w:r>
            <w:r w:rsidRPr="0047574F">
              <w:rPr>
                <w:spacing w:val="-1"/>
                <w:sz w:val="22"/>
                <w:szCs w:val="22"/>
              </w:rPr>
              <w:t xml:space="preserve"> </w:t>
            </w:r>
            <w:r w:rsidRPr="0047574F">
              <w:rPr>
                <w:sz w:val="22"/>
                <w:szCs w:val="22"/>
              </w:rPr>
              <w:t>ou</w:t>
            </w:r>
            <w:r w:rsidRPr="0047574F">
              <w:rPr>
                <w:spacing w:val="-1"/>
                <w:sz w:val="22"/>
                <w:szCs w:val="22"/>
              </w:rPr>
              <w:t xml:space="preserve"> </w:t>
            </w:r>
            <w:r w:rsidRPr="0047574F">
              <w:rPr>
                <w:sz w:val="22"/>
                <w:szCs w:val="22"/>
              </w:rPr>
              <w:t>encargo</w:t>
            </w:r>
            <w:r w:rsidRPr="0047574F">
              <w:rPr>
                <w:spacing w:val="-2"/>
                <w:sz w:val="22"/>
                <w:szCs w:val="22"/>
              </w:rPr>
              <w:t xml:space="preserve"> </w:t>
            </w:r>
            <w:r w:rsidRPr="0047574F">
              <w:rPr>
                <w:sz w:val="22"/>
                <w:szCs w:val="22"/>
              </w:rPr>
              <w:t>do</w:t>
            </w:r>
            <w:r w:rsidRPr="0047574F">
              <w:rPr>
                <w:spacing w:val="-1"/>
                <w:sz w:val="22"/>
                <w:szCs w:val="22"/>
              </w:rPr>
              <w:t xml:space="preserve"> </w:t>
            </w:r>
            <w:r w:rsidRPr="0047574F">
              <w:rPr>
                <w:sz w:val="22"/>
                <w:szCs w:val="22"/>
              </w:rPr>
              <w:t>subcontratado.</w:t>
            </w:r>
          </w:p>
        </w:tc>
      </w:tr>
      <w:tr w:rsidR="003B3A94" w:rsidRPr="00793BBB" w14:paraId="21428C6E" w14:textId="77777777" w:rsidTr="00085454">
        <w:tc>
          <w:tcPr>
            <w:tcW w:w="709" w:type="dxa"/>
            <w:tcBorders>
              <w:top w:val="single" w:sz="4" w:space="0" w:color="auto"/>
              <w:left w:val="single" w:sz="4" w:space="0" w:color="auto"/>
              <w:bottom w:val="single" w:sz="4" w:space="0" w:color="auto"/>
              <w:right w:val="single" w:sz="4" w:space="0" w:color="auto"/>
            </w:tcBorders>
          </w:tcPr>
          <w:p w14:paraId="0148A12F" w14:textId="77777777" w:rsidR="003B3A94" w:rsidRPr="00793BBB" w:rsidRDefault="003B3A94" w:rsidP="009B3B56">
            <w:pPr>
              <w:pStyle w:val="PargrafodaLista"/>
              <w:numPr>
                <w:ilvl w:val="0"/>
                <w:numId w:val="1"/>
              </w:numPr>
              <w:shd w:val="clear" w:color="auto" w:fill="FFFFFF" w:themeFill="background1"/>
              <w:ind w:left="180" w:firstLine="0"/>
              <w:jc w:val="center"/>
              <w:rPr>
                <w:b/>
                <w:bCs/>
                <w:sz w:val="22"/>
                <w:szCs w:val="22"/>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14:paraId="11121CE6" w14:textId="77777777" w:rsidR="003B3A94" w:rsidRPr="00793BBB" w:rsidRDefault="003B3A94" w:rsidP="003B3A94">
            <w:pPr>
              <w:shd w:val="clear" w:color="auto" w:fill="FFFFFF" w:themeFill="background1"/>
              <w:jc w:val="both"/>
              <w:rPr>
                <w:b/>
                <w:bCs/>
                <w:sz w:val="22"/>
                <w:szCs w:val="22"/>
              </w:rPr>
            </w:pPr>
            <w:r w:rsidRPr="00793BBB">
              <w:rPr>
                <w:b/>
                <w:bCs/>
                <w:sz w:val="22"/>
                <w:szCs w:val="22"/>
              </w:rPr>
              <w:t>Levantamento de mercado, que consiste na análise das alternativas possíveis, e justificativa técnica e econômica da escolha do tipo de solução a contratar</w:t>
            </w:r>
          </w:p>
          <w:p w14:paraId="2059343E" w14:textId="77777777" w:rsidR="003B3A94" w:rsidRPr="00793BBB" w:rsidRDefault="003B3A94" w:rsidP="003B3A94">
            <w:pPr>
              <w:shd w:val="clear" w:color="auto" w:fill="FFFFFF" w:themeFill="background1"/>
              <w:jc w:val="both"/>
              <w:rPr>
                <w:sz w:val="22"/>
                <w:szCs w:val="22"/>
              </w:rPr>
            </w:pPr>
            <w:r w:rsidRPr="00793BBB">
              <w:rPr>
                <w:sz w:val="22"/>
                <w:szCs w:val="22"/>
              </w:rPr>
              <w:t xml:space="preserve">O levantamento de mercado consiste na análise das alternativas possíveis, e justificativa técnica e econômica da escolha do tipo de solução a contratar. </w:t>
            </w:r>
          </w:p>
          <w:p w14:paraId="3B5A5213" w14:textId="5098523D" w:rsidR="003B3A94" w:rsidRPr="00793BBB" w:rsidRDefault="003B3A94" w:rsidP="0078116A">
            <w:pPr>
              <w:pStyle w:val="TableParagraph"/>
              <w:ind w:right="93"/>
              <w:jc w:val="both"/>
            </w:pPr>
            <w:r w:rsidRPr="00793BBB">
              <w:t>Ao observar o problema identificou-se duas</w:t>
            </w:r>
            <w:r w:rsidRPr="00793BBB">
              <w:rPr>
                <w:spacing w:val="-2"/>
              </w:rPr>
              <w:t xml:space="preserve"> </w:t>
            </w:r>
            <w:r w:rsidRPr="00793BBB">
              <w:t>alternativas:</w:t>
            </w:r>
          </w:p>
          <w:p w14:paraId="130B83B6" w14:textId="3B9C173F" w:rsidR="003B3A94" w:rsidRPr="00793BBB" w:rsidRDefault="0078116A" w:rsidP="0078116A">
            <w:pPr>
              <w:pStyle w:val="TableParagraph"/>
              <w:tabs>
                <w:tab w:val="left" w:pos="828"/>
              </w:tabs>
              <w:ind w:right="97"/>
              <w:jc w:val="both"/>
            </w:pPr>
            <w:r>
              <w:lastRenderedPageBreak/>
              <w:t xml:space="preserve">1º </w:t>
            </w:r>
            <w:r w:rsidR="003B3A94" w:rsidRPr="00793BBB">
              <w:t>Produção propria da semente para posterior distribuição.</w:t>
            </w:r>
          </w:p>
          <w:p w14:paraId="3BC8AAAB" w14:textId="550AB840" w:rsidR="003B3A94" w:rsidRPr="00793BBB" w:rsidRDefault="0078116A" w:rsidP="0078116A">
            <w:pPr>
              <w:pStyle w:val="TableParagraph"/>
              <w:tabs>
                <w:tab w:val="left" w:pos="828"/>
              </w:tabs>
              <w:ind w:right="95"/>
              <w:jc w:val="both"/>
            </w:pPr>
            <w:r>
              <w:t xml:space="preserve">2º </w:t>
            </w:r>
            <w:r w:rsidR="003B3A94" w:rsidRPr="00793BBB">
              <w:t>Aquisição  dos materiais semente de capim sudão.</w:t>
            </w:r>
          </w:p>
          <w:p w14:paraId="252505B0" w14:textId="77777777" w:rsidR="003B3A94" w:rsidRPr="00793BBB" w:rsidRDefault="003B3A94" w:rsidP="0078116A">
            <w:pPr>
              <w:shd w:val="clear" w:color="auto" w:fill="FFFFFF" w:themeFill="background1"/>
              <w:jc w:val="both"/>
              <w:rPr>
                <w:sz w:val="22"/>
                <w:szCs w:val="22"/>
              </w:rPr>
            </w:pPr>
            <w:r w:rsidRPr="00793BBB">
              <w:rPr>
                <w:sz w:val="22"/>
                <w:szCs w:val="22"/>
              </w:rPr>
              <w:t>Ao analisar as alternativas conclui-se que a segunda opção é a melhor, uma vez que o município não possui local apropriado, e escassez de mão de obra para a produção da referida semente no município.</w:t>
            </w:r>
          </w:p>
          <w:p w14:paraId="5A5C47FD" w14:textId="17D0E89A" w:rsidR="003B3A94" w:rsidRPr="00793BBB" w:rsidRDefault="003B3A94" w:rsidP="009B3B56">
            <w:pPr>
              <w:shd w:val="clear" w:color="auto" w:fill="FFFFFF" w:themeFill="background1"/>
              <w:jc w:val="both"/>
              <w:rPr>
                <w:b/>
                <w:bCs/>
                <w:sz w:val="22"/>
                <w:szCs w:val="22"/>
              </w:rPr>
            </w:pPr>
            <w:r w:rsidRPr="00793BBB">
              <w:rPr>
                <w:sz w:val="22"/>
                <w:szCs w:val="22"/>
              </w:rPr>
              <w:t>Portanto, após o levantamento não identificamos alternativas de solução no mercado para o problema apresentado que não seja a aquisição na forma descrita nesse estudo. Para a contratação em tela, verificou-se contratações similares feitas por outros órgãos e entidades da Administração, no intuito de identificar melhores práticas, metodologias e soluções que melhor se adequassem a nossa necessidade. Na oportunidade, constatamos que a forma de contratação é similar aos modelos adotados em outras contratações no âmbito da Administração Pública. Salienta-se ainda que esta é a forma atual adotada, atendendo perfeitamente as necessidades da administração.</w:t>
            </w:r>
          </w:p>
        </w:tc>
      </w:tr>
      <w:tr w:rsidR="0044476A" w:rsidRPr="00793BBB" w14:paraId="655A3F7C" w14:textId="77777777" w:rsidTr="00085454">
        <w:trPr>
          <w:trHeight w:val="300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0D23BDF2" w14:textId="77777777" w:rsidR="0044476A" w:rsidRPr="00793BBB" w:rsidRDefault="0044476A" w:rsidP="009B3B56">
            <w:pPr>
              <w:pStyle w:val="PargrafodaLista"/>
              <w:numPr>
                <w:ilvl w:val="0"/>
                <w:numId w:val="1"/>
              </w:numPr>
              <w:shd w:val="clear" w:color="auto" w:fill="FFFFFF" w:themeFill="background1"/>
              <w:ind w:left="180" w:firstLine="0"/>
              <w:jc w:val="center"/>
              <w:rPr>
                <w:b/>
                <w:bCs/>
                <w:sz w:val="22"/>
                <w:szCs w:val="22"/>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14:paraId="2F3A9214" w14:textId="77777777" w:rsidR="0044476A" w:rsidRPr="00793BBB" w:rsidRDefault="0044476A" w:rsidP="009B3B56">
            <w:pPr>
              <w:shd w:val="clear" w:color="auto" w:fill="FFFFFF" w:themeFill="background1"/>
              <w:jc w:val="both"/>
              <w:rPr>
                <w:b/>
                <w:bCs/>
                <w:sz w:val="22"/>
                <w:szCs w:val="22"/>
              </w:rPr>
            </w:pPr>
            <w:r w:rsidRPr="00793BBB">
              <w:rPr>
                <w:b/>
                <w:bCs/>
                <w:sz w:val="22"/>
                <w:szCs w:val="22"/>
              </w:rPr>
              <w:t>Estimativas das quantidades para a contratação, acompanhadas das memórias de cálculo e dos documentos que lhes dão suporte, que considerem interdependências com outras contratações, de modo a possibilitar economia de escala:</w:t>
            </w:r>
          </w:p>
          <w:p w14:paraId="287579FF" w14:textId="77777777" w:rsidR="0044476A" w:rsidRPr="00793BBB" w:rsidRDefault="003B3A94" w:rsidP="009B3B56">
            <w:pPr>
              <w:shd w:val="clear" w:color="auto" w:fill="FFFFFF" w:themeFill="background1"/>
              <w:jc w:val="both"/>
              <w:rPr>
                <w:sz w:val="22"/>
                <w:szCs w:val="22"/>
              </w:rPr>
            </w:pPr>
            <w:r w:rsidRPr="00793BBB">
              <w:rPr>
                <w:sz w:val="22"/>
                <w:szCs w:val="22"/>
              </w:rPr>
              <w:t>A quantidade estimada para contratação, foi proveniente do ano anterior, com base no processo Licitatório n° 86/2023 e processo Licitatório n° 21/2022, adequado a realidade atual, sempre prevendo alguma margem de segurança para que não venhamos a ter interrupções na contratação, a qual será demonstrada no Termo de Referência.</w:t>
            </w:r>
          </w:p>
          <w:p w14:paraId="2CB03B64" w14:textId="77777777" w:rsidR="00D803F2" w:rsidRPr="00793BBB" w:rsidRDefault="00D803F2" w:rsidP="009B3B56">
            <w:pPr>
              <w:shd w:val="clear" w:color="auto" w:fill="FFFFFF" w:themeFill="background1"/>
              <w:jc w:val="both"/>
              <w:rPr>
                <w:b/>
                <w:bCs/>
                <w:sz w:val="22"/>
                <w:szCs w:val="22"/>
              </w:rPr>
            </w:pPr>
          </w:p>
          <w:tbl>
            <w:tblPr>
              <w:tblStyle w:val="Tabelacomgrade"/>
              <w:tblW w:w="0" w:type="auto"/>
              <w:tblInd w:w="0" w:type="dxa"/>
              <w:tblLook w:val="04A0" w:firstRow="1" w:lastRow="0" w:firstColumn="1" w:lastColumn="0" w:noHBand="0" w:noVBand="1"/>
            </w:tblPr>
            <w:tblGrid>
              <w:gridCol w:w="727"/>
              <w:gridCol w:w="2154"/>
              <w:gridCol w:w="2957"/>
              <w:gridCol w:w="740"/>
              <w:gridCol w:w="1276"/>
              <w:gridCol w:w="1231"/>
            </w:tblGrid>
            <w:tr w:rsidR="00D803F2" w:rsidRPr="00793BBB" w14:paraId="231ECC35" w14:textId="77777777" w:rsidTr="00D803F2">
              <w:tc>
                <w:tcPr>
                  <w:tcW w:w="727" w:type="dxa"/>
                </w:tcPr>
                <w:p w14:paraId="4AD682E5" w14:textId="64725454" w:rsidR="00D803F2" w:rsidRPr="00793BBB" w:rsidRDefault="00D803F2" w:rsidP="00D803F2">
                  <w:pPr>
                    <w:jc w:val="both"/>
                    <w:rPr>
                      <w:b/>
                      <w:bCs/>
                      <w:sz w:val="22"/>
                      <w:szCs w:val="22"/>
                    </w:rPr>
                  </w:pPr>
                  <w:r w:rsidRPr="00793BBB">
                    <w:rPr>
                      <w:sz w:val="22"/>
                      <w:szCs w:val="22"/>
                    </w:rPr>
                    <w:t>Item</w:t>
                  </w:r>
                </w:p>
              </w:tc>
              <w:tc>
                <w:tcPr>
                  <w:tcW w:w="2154" w:type="dxa"/>
                </w:tcPr>
                <w:p w14:paraId="2268560C" w14:textId="1266B641" w:rsidR="00D803F2" w:rsidRPr="00793BBB" w:rsidRDefault="00D803F2" w:rsidP="00D803F2">
                  <w:pPr>
                    <w:pStyle w:val="TableParagraph"/>
                    <w:rPr>
                      <w:b/>
                      <w:bCs/>
                    </w:rPr>
                  </w:pPr>
                  <w:r w:rsidRPr="00793BBB">
                    <w:t>Nome Popular</w:t>
                  </w:r>
                </w:p>
              </w:tc>
              <w:tc>
                <w:tcPr>
                  <w:tcW w:w="2957" w:type="dxa"/>
                </w:tcPr>
                <w:p w14:paraId="17B9CF72" w14:textId="5A647B7B" w:rsidR="00D803F2" w:rsidRPr="00793BBB" w:rsidRDefault="00D803F2" w:rsidP="00D803F2">
                  <w:pPr>
                    <w:pStyle w:val="TableParagraph"/>
                    <w:rPr>
                      <w:b/>
                      <w:bCs/>
                    </w:rPr>
                  </w:pPr>
                  <w:r w:rsidRPr="00793BBB">
                    <w:t>Nome Científico</w:t>
                  </w:r>
                </w:p>
              </w:tc>
              <w:tc>
                <w:tcPr>
                  <w:tcW w:w="740" w:type="dxa"/>
                </w:tcPr>
                <w:p w14:paraId="63E9F07A" w14:textId="77777777" w:rsidR="00D803F2" w:rsidRPr="00793BBB" w:rsidRDefault="00D803F2" w:rsidP="00D803F2">
                  <w:pPr>
                    <w:jc w:val="both"/>
                    <w:rPr>
                      <w:sz w:val="22"/>
                      <w:szCs w:val="22"/>
                    </w:rPr>
                  </w:pPr>
                  <w:r w:rsidRPr="00793BBB">
                    <w:rPr>
                      <w:sz w:val="22"/>
                      <w:szCs w:val="22"/>
                    </w:rPr>
                    <w:t>Und.</w:t>
                  </w:r>
                </w:p>
                <w:p w14:paraId="60114737" w14:textId="4F49AF3B" w:rsidR="00D803F2" w:rsidRPr="00793BBB" w:rsidRDefault="00D803F2" w:rsidP="00D803F2">
                  <w:pPr>
                    <w:jc w:val="both"/>
                    <w:rPr>
                      <w:sz w:val="22"/>
                      <w:szCs w:val="22"/>
                    </w:rPr>
                  </w:pPr>
                </w:p>
              </w:tc>
              <w:tc>
                <w:tcPr>
                  <w:tcW w:w="1276" w:type="dxa"/>
                </w:tcPr>
                <w:p w14:paraId="7C5C65B0" w14:textId="4C10A953" w:rsidR="00D803F2" w:rsidRPr="0047574F" w:rsidRDefault="00D803F2" w:rsidP="00D803F2">
                  <w:pPr>
                    <w:jc w:val="center"/>
                    <w:rPr>
                      <w:sz w:val="22"/>
                      <w:szCs w:val="22"/>
                    </w:rPr>
                  </w:pPr>
                  <w:r w:rsidRPr="0047574F">
                    <w:rPr>
                      <w:sz w:val="22"/>
                      <w:szCs w:val="22"/>
                    </w:rPr>
                    <w:t>Quantidade Mínima</w:t>
                  </w:r>
                </w:p>
              </w:tc>
              <w:tc>
                <w:tcPr>
                  <w:tcW w:w="1231" w:type="dxa"/>
                </w:tcPr>
                <w:p w14:paraId="4E580E06" w14:textId="7975D799" w:rsidR="00D803F2" w:rsidRPr="00793BBB" w:rsidRDefault="00D803F2" w:rsidP="00D803F2">
                  <w:pPr>
                    <w:jc w:val="center"/>
                    <w:rPr>
                      <w:b/>
                      <w:bCs/>
                      <w:sz w:val="22"/>
                      <w:szCs w:val="22"/>
                    </w:rPr>
                  </w:pPr>
                  <w:r w:rsidRPr="00793BBB">
                    <w:rPr>
                      <w:sz w:val="22"/>
                      <w:szCs w:val="22"/>
                    </w:rPr>
                    <w:t>Quantidade máxima</w:t>
                  </w:r>
                </w:p>
              </w:tc>
            </w:tr>
            <w:tr w:rsidR="00D803F2" w:rsidRPr="00793BBB" w14:paraId="12B25AAD" w14:textId="77777777" w:rsidTr="00D803F2">
              <w:tc>
                <w:tcPr>
                  <w:tcW w:w="727" w:type="dxa"/>
                </w:tcPr>
                <w:p w14:paraId="6F8CC06D" w14:textId="51C545CD" w:rsidR="00D803F2" w:rsidRPr="00793BBB" w:rsidRDefault="00D803F2" w:rsidP="00D803F2">
                  <w:pPr>
                    <w:jc w:val="both"/>
                    <w:rPr>
                      <w:b/>
                      <w:bCs/>
                      <w:sz w:val="22"/>
                      <w:szCs w:val="22"/>
                    </w:rPr>
                  </w:pPr>
                  <w:r w:rsidRPr="00793BBB">
                    <w:rPr>
                      <w:sz w:val="22"/>
                      <w:szCs w:val="22"/>
                    </w:rPr>
                    <w:t>01</w:t>
                  </w:r>
                </w:p>
              </w:tc>
              <w:tc>
                <w:tcPr>
                  <w:tcW w:w="2154" w:type="dxa"/>
                </w:tcPr>
                <w:p w14:paraId="05BF1820" w14:textId="1813B021" w:rsidR="00D803F2" w:rsidRPr="00793BBB" w:rsidRDefault="00D803F2" w:rsidP="00D803F2">
                  <w:pPr>
                    <w:jc w:val="both"/>
                    <w:rPr>
                      <w:b/>
                      <w:bCs/>
                      <w:sz w:val="22"/>
                      <w:szCs w:val="22"/>
                    </w:rPr>
                  </w:pPr>
                  <w:r w:rsidRPr="00793BBB">
                    <w:rPr>
                      <w:sz w:val="22"/>
                      <w:szCs w:val="22"/>
                    </w:rPr>
                    <w:t>CAPIM SUDÃO</w:t>
                  </w:r>
                </w:p>
              </w:tc>
              <w:tc>
                <w:tcPr>
                  <w:tcW w:w="2957" w:type="dxa"/>
                </w:tcPr>
                <w:p w14:paraId="0F0D474A" w14:textId="4F2A1128" w:rsidR="00D803F2" w:rsidRPr="00793BBB" w:rsidRDefault="00D803F2" w:rsidP="00D803F2">
                  <w:pPr>
                    <w:jc w:val="both"/>
                    <w:rPr>
                      <w:b/>
                      <w:bCs/>
                      <w:sz w:val="22"/>
                      <w:szCs w:val="22"/>
                    </w:rPr>
                  </w:pPr>
                  <w:r w:rsidRPr="00793BBB">
                    <w:rPr>
                      <w:sz w:val="22"/>
                      <w:szCs w:val="22"/>
                    </w:rPr>
                    <w:t xml:space="preserve"> SORGHUM SUDANENSE</w:t>
                  </w:r>
                </w:p>
              </w:tc>
              <w:tc>
                <w:tcPr>
                  <w:tcW w:w="740" w:type="dxa"/>
                </w:tcPr>
                <w:p w14:paraId="3B4123B4" w14:textId="50485E2A" w:rsidR="00D803F2" w:rsidRPr="00793BBB" w:rsidRDefault="00D803F2" w:rsidP="00D803F2">
                  <w:pPr>
                    <w:jc w:val="both"/>
                    <w:rPr>
                      <w:sz w:val="22"/>
                      <w:szCs w:val="22"/>
                    </w:rPr>
                  </w:pPr>
                  <w:r w:rsidRPr="00793BBB">
                    <w:rPr>
                      <w:sz w:val="22"/>
                      <w:szCs w:val="22"/>
                    </w:rPr>
                    <w:t>KG</w:t>
                  </w:r>
                </w:p>
              </w:tc>
              <w:tc>
                <w:tcPr>
                  <w:tcW w:w="1276" w:type="dxa"/>
                </w:tcPr>
                <w:p w14:paraId="0460BEFD" w14:textId="221D099B" w:rsidR="00D803F2" w:rsidRPr="0047574F" w:rsidRDefault="008C0D09" w:rsidP="00D803F2">
                  <w:pPr>
                    <w:jc w:val="center"/>
                    <w:rPr>
                      <w:sz w:val="22"/>
                      <w:szCs w:val="22"/>
                    </w:rPr>
                  </w:pPr>
                  <w:r w:rsidRPr="0047574F">
                    <w:rPr>
                      <w:sz w:val="22"/>
                      <w:szCs w:val="22"/>
                    </w:rPr>
                    <w:t>1</w:t>
                  </w:r>
                  <w:r w:rsidR="007940B5" w:rsidRPr="0047574F">
                    <w:rPr>
                      <w:sz w:val="22"/>
                      <w:szCs w:val="22"/>
                    </w:rPr>
                    <w:t>.</w:t>
                  </w:r>
                  <w:r w:rsidRPr="0047574F">
                    <w:rPr>
                      <w:sz w:val="22"/>
                      <w:szCs w:val="22"/>
                    </w:rPr>
                    <w:t>000</w:t>
                  </w:r>
                </w:p>
              </w:tc>
              <w:tc>
                <w:tcPr>
                  <w:tcW w:w="1231" w:type="dxa"/>
                </w:tcPr>
                <w:p w14:paraId="0B749630" w14:textId="7FB60167" w:rsidR="00D803F2" w:rsidRPr="00793BBB" w:rsidRDefault="00D803F2" w:rsidP="00D803F2">
                  <w:pPr>
                    <w:jc w:val="center"/>
                    <w:rPr>
                      <w:b/>
                      <w:bCs/>
                      <w:sz w:val="22"/>
                      <w:szCs w:val="22"/>
                    </w:rPr>
                  </w:pPr>
                  <w:r w:rsidRPr="00793BBB">
                    <w:rPr>
                      <w:sz w:val="22"/>
                      <w:szCs w:val="22"/>
                    </w:rPr>
                    <w:t>8.000</w:t>
                  </w:r>
                </w:p>
              </w:tc>
            </w:tr>
          </w:tbl>
          <w:p w14:paraId="18E35C57" w14:textId="0F2F1B22" w:rsidR="00D803F2" w:rsidRPr="00793BBB" w:rsidRDefault="00D803F2" w:rsidP="009B3B56">
            <w:pPr>
              <w:shd w:val="clear" w:color="auto" w:fill="FFFFFF" w:themeFill="background1"/>
              <w:jc w:val="both"/>
              <w:rPr>
                <w:b/>
                <w:bCs/>
                <w:sz w:val="22"/>
                <w:szCs w:val="22"/>
              </w:rPr>
            </w:pPr>
          </w:p>
        </w:tc>
      </w:tr>
      <w:tr w:rsidR="0044476A" w:rsidRPr="00793BBB" w14:paraId="0F8A3C90" w14:textId="77777777" w:rsidTr="003108D8">
        <w:trPr>
          <w:trHeight w:val="4248"/>
        </w:trPr>
        <w:tc>
          <w:tcPr>
            <w:tcW w:w="709" w:type="dxa"/>
            <w:tcBorders>
              <w:top w:val="single" w:sz="4" w:space="0" w:color="auto"/>
              <w:left w:val="single" w:sz="4" w:space="0" w:color="auto"/>
              <w:bottom w:val="single" w:sz="4" w:space="0" w:color="auto"/>
              <w:right w:val="single" w:sz="4" w:space="0" w:color="auto"/>
            </w:tcBorders>
            <w:shd w:val="clear" w:color="auto" w:fill="auto"/>
          </w:tcPr>
          <w:p w14:paraId="524255A2" w14:textId="77777777" w:rsidR="0044476A" w:rsidRPr="00793BBB" w:rsidRDefault="0044476A" w:rsidP="009B3B56">
            <w:pPr>
              <w:pStyle w:val="PargrafodaLista"/>
              <w:numPr>
                <w:ilvl w:val="0"/>
                <w:numId w:val="1"/>
              </w:numPr>
              <w:shd w:val="clear" w:color="auto" w:fill="FFFFFF" w:themeFill="background1"/>
              <w:ind w:left="180" w:firstLine="0"/>
              <w:jc w:val="center"/>
              <w:rPr>
                <w:b/>
                <w:bCs/>
                <w:sz w:val="22"/>
                <w:szCs w:val="22"/>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14:paraId="55DBFCAB" w14:textId="77777777" w:rsidR="0044476A" w:rsidRPr="00793BBB" w:rsidRDefault="0044476A" w:rsidP="009B3B56">
            <w:pPr>
              <w:shd w:val="clear" w:color="auto" w:fill="FFFFFF" w:themeFill="background1"/>
              <w:jc w:val="both"/>
              <w:rPr>
                <w:b/>
                <w:bCs/>
                <w:sz w:val="22"/>
                <w:szCs w:val="22"/>
              </w:rPr>
            </w:pPr>
            <w:r w:rsidRPr="00793BBB">
              <w:rPr>
                <w:b/>
                <w:bCs/>
                <w:sz w:val="22"/>
                <w:szCs w:val="22"/>
              </w:rPr>
              <w:t>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14:paraId="55452138" w14:textId="77777777" w:rsidR="0005497E" w:rsidRPr="00793BBB" w:rsidRDefault="0005497E" w:rsidP="0005497E">
            <w:pPr>
              <w:shd w:val="clear" w:color="auto" w:fill="FFFFFF" w:themeFill="background1"/>
              <w:jc w:val="both"/>
              <w:rPr>
                <w:sz w:val="22"/>
                <w:szCs w:val="22"/>
              </w:rPr>
            </w:pPr>
            <w:r w:rsidRPr="00793BBB">
              <w:rPr>
                <w:sz w:val="22"/>
                <w:szCs w:val="22"/>
              </w:rPr>
              <w:t>Realizou-se consulta</w:t>
            </w:r>
            <w:r w:rsidRPr="00793BBB">
              <w:rPr>
                <w:spacing w:val="-2"/>
                <w:sz w:val="22"/>
                <w:szCs w:val="22"/>
              </w:rPr>
              <w:t xml:space="preserve"> </w:t>
            </w:r>
            <w:r w:rsidRPr="00793BBB">
              <w:rPr>
                <w:sz w:val="22"/>
                <w:szCs w:val="22"/>
              </w:rPr>
              <w:t>de</w:t>
            </w:r>
            <w:r w:rsidRPr="00793BBB">
              <w:rPr>
                <w:spacing w:val="-2"/>
                <w:sz w:val="22"/>
                <w:szCs w:val="22"/>
              </w:rPr>
              <w:t xml:space="preserve"> </w:t>
            </w:r>
            <w:r w:rsidRPr="00793BBB">
              <w:rPr>
                <w:sz w:val="22"/>
                <w:szCs w:val="22"/>
              </w:rPr>
              <w:t>preços com</w:t>
            </w:r>
            <w:r w:rsidRPr="00793BBB">
              <w:rPr>
                <w:spacing w:val="-2"/>
                <w:sz w:val="22"/>
                <w:szCs w:val="22"/>
              </w:rPr>
              <w:t xml:space="preserve"> </w:t>
            </w:r>
            <w:r w:rsidRPr="00793BBB">
              <w:rPr>
                <w:sz w:val="22"/>
                <w:szCs w:val="22"/>
              </w:rPr>
              <w:t>diversos</w:t>
            </w:r>
            <w:r w:rsidRPr="00793BBB">
              <w:rPr>
                <w:spacing w:val="-2"/>
                <w:sz w:val="22"/>
                <w:szCs w:val="22"/>
              </w:rPr>
              <w:t xml:space="preserve"> </w:t>
            </w:r>
            <w:r w:rsidRPr="00793BBB">
              <w:rPr>
                <w:sz w:val="22"/>
                <w:szCs w:val="22"/>
              </w:rPr>
              <w:t>fornecedores,</w:t>
            </w:r>
            <w:r w:rsidRPr="00793BBB">
              <w:rPr>
                <w:spacing w:val="-2"/>
                <w:sz w:val="22"/>
                <w:szCs w:val="22"/>
              </w:rPr>
              <w:t xml:space="preserve"> </w:t>
            </w:r>
            <w:r w:rsidRPr="00793BBB">
              <w:rPr>
                <w:sz w:val="22"/>
                <w:szCs w:val="22"/>
              </w:rPr>
              <w:t>através</w:t>
            </w:r>
            <w:r w:rsidRPr="00793BBB">
              <w:rPr>
                <w:spacing w:val="-2"/>
                <w:sz w:val="22"/>
                <w:szCs w:val="22"/>
              </w:rPr>
              <w:t xml:space="preserve"> </w:t>
            </w:r>
            <w:r w:rsidRPr="00793BBB">
              <w:rPr>
                <w:sz w:val="22"/>
                <w:szCs w:val="22"/>
              </w:rPr>
              <w:t>de</w:t>
            </w:r>
            <w:r w:rsidRPr="00793BBB">
              <w:rPr>
                <w:spacing w:val="-1"/>
                <w:sz w:val="22"/>
                <w:szCs w:val="22"/>
              </w:rPr>
              <w:t xml:space="preserve"> </w:t>
            </w:r>
            <w:r w:rsidRPr="00793BBB">
              <w:rPr>
                <w:sz w:val="22"/>
                <w:szCs w:val="22"/>
              </w:rPr>
              <w:t>coletas,</w:t>
            </w:r>
            <w:r w:rsidRPr="00793BBB">
              <w:rPr>
                <w:spacing w:val="-2"/>
                <w:sz w:val="22"/>
                <w:szCs w:val="22"/>
              </w:rPr>
              <w:t xml:space="preserve"> </w:t>
            </w:r>
            <w:r w:rsidRPr="00793BBB">
              <w:rPr>
                <w:sz w:val="22"/>
                <w:szCs w:val="22"/>
              </w:rPr>
              <w:t xml:space="preserve">que será </w:t>
            </w:r>
            <w:r w:rsidRPr="00793BBB">
              <w:rPr>
                <w:spacing w:val="-52"/>
                <w:sz w:val="22"/>
                <w:szCs w:val="22"/>
              </w:rPr>
              <w:t xml:space="preserve">          </w:t>
            </w:r>
            <w:r w:rsidRPr="00793BBB">
              <w:rPr>
                <w:sz w:val="22"/>
                <w:szCs w:val="22"/>
              </w:rPr>
              <w:t>utilizada</w:t>
            </w:r>
            <w:r w:rsidRPr="00793BBB">
              <w:rPr>
                <w:spacing w:val="-2"/>
                <w:sz w:val="22"/>
                <w:szCs w:val="22"/>
              </w:rPr>
              <w:t xml:space="preserve"> </w:t>
            </w:r>
            <w:r w:rsidRPr="00793BBB">
              <w:rPr>
                <w:sz w:val="22"/>
                <w:szCs w:val="22"/>
              </w:rPr>
              <w:t>como</w:t>
            </w:r>
            <w:r w:rsidRPr="00793BBB">
              <w:rPr>
                <w:spacing w:val="-1"/>
                <w:sz w:val="22"/>
                <w:szCs w:val="22"/>
              </w:rPr>
              <w:t xml:space="preserve"> </w:t>
            </w:r>
            <w:r w:rsidRPr="00793BBB">
              <w:rPr>
                <w:sz w:val="22"/>
                <w:szCs w:val="22"/>
              </w:rPr>
              <w:t>preço</w:t>
            </w:r>
            <w:r w:rsidRPr="00793BBB">
              <w:rPr>
                <w:spacing w:val="-1"/>
                <w:sz w:val="22"/>
                <w:szCs w:val="22"/>
              </w:rPr>
              <w:t xml:space="preserve"> </w:t>
            </w:r>
            <w:r w:rsidRPr="00793BBB">
              <w:rPr>
                <w:sz w:val="22"/>
                <w:szCs w:val="22"/>
              </w:rPr>
              <w:t>referencial. As metodologias</w:t>
            </w:r>
            <w:r w:rsidRPr="00793BBB">
              <w:rPr>
                <w:spacing w:val="-3"/>
                <w:sz w:val="22"/>
                <w:szCs w:val="22"/>
              </w:rPr>
              <w:t xml:space="preserve"> </w:t>
            </w:r>
            <w:r w:rsidRPr="00793BBB">
              <w:rPr>
                <w:sz w:val="22"/>
                <w:szCs w:val="22"/>
              </w:rPr>
              <w:t>aplicadas</w:t>
            </w:r>
            <w:r w:rsidRPr="00793BBB">
              <w:rPr>
                <w:spacing w:val="-2"/>
                <w:sz w:val="22"/>
                <w:szCs w:val="22"/>
              </w:rPr>
              <w:t xml:space="preserve"> </w:t>
            </w:r>
            <w:r w:rsidRPr="00793BBB">
              <w:rPr>
                <w:sz w:val="22"/>
                <w:szCs w:val="22"/>
              </w:rPr>
              <w:t>à</w:t>
            </w:r>
            <w:r w:rsidRPr="00793BBB">
              <w:rPr>
                <w:spacing w:val="-3"/>
                <w:sz w:val="22"/>
                <w:szCs w:val="22"/>
              </w:rPr>
              <w:t xml:space="preserve"> </w:t>
            </w:r>
            <w:r w:rsidRPr="00793BBB">
              <w:rPr>
                <w:sz w:val="22"/>
                <w:szCs w:val="22"/>
              </w:rPr>
              <w:t>pesquisa</w:t>
            </w:r>
            <w:r w:rsidRPr="00793BBB">
              <w:rPr>
                <w:spacing w:val="-2"/>
                <w:sz w:val="22"/>
                <w:szCs w:val="22"/>
              </w:rPr>
              <w:t xml:space="preserve"> </w:t>
            </w:r>
            <w:r w:rsidRPr="00793BBB">
              <w:rPr>
                <w:sz w:val="22"/>
                <w:szCs w:val="22"/>
              </w:rPr>
              <w:t>de</w:t>
            </w:r>
            <w:r w:rsidRPr="00793BBB">
              <w:rPr>
                <w:spacing w:val="-3"/>
                <w:sz w:val="22"/>
                <w:szCs w:val="22"/>
              </w:rPr>
              <w:t xml:space="preserve"> </w:t>
            </w:r>
            <w:r w:rsidRPr="00793BBB">
              <w:rPr>
                <w:sz w:val="22"/>
                <w:szCs w:val="22"/>
              </w:rPr>
              <w:t>preços seguiram os seguintes para Metros:</w:t>
            </w:r>
            <w:r w:rsidRPr="00793BBB">
              <w:rPr>
                <w:spacing w:val="-2"/>
                <w:sz w:val="22"/>
                <w:szCs w:val="22"/>
              </w:rPr>
              <w:t xml:space="preserve"> </w:t>
            </w:r>
            <w:r w:rsidRPr="00793BBB">
              <w:rPr>
                <w:sz w:val="22"/>
                <w:szCs w:val="22"/>
              </w:rPr>
              <w:t>parâmetros:</w:t>
            </w:r>
          </w:p>
          <w:p w14:paraId="3DE86694" w14:textId="7493771F" w:rsidR="0005497E" w:rsidRPr="00793BBB" w:rsidRDefault="0005497E" w:rsidP="0005497E">
            <w:pPr>
              <w:widowControl w:val="0"/>
              <w:shd w:val="clear" w:color="auto" w:fill="FFFFFF" w:themeFill="background1"/>
              <w:tabs>
                <w:tab w:val="left" w:pos="522"/>
              </w:tabs>
              <w:autoSpaceDE w:val="0"/>
              <w:autoSpaceDN w:val="0"/>
              <w:ind w:right="696"/>
              <w:rPr>
                <w:sz w:val="22"/>
                <w:szCs w:val="22"/>
              </w:rPr>
            </w:pPr>
            <w:r w:rsidRPr="00793BBB">
              <w:rPr>
                <w:sz w:val="22"/>
                <w:szCs w:val="22"/>
              </w:rPr>
              <w:t>I -</w:t>
            </w:r>
            <w:r w:rsidRPr="00793BBB">
              <w:rPr>
                <w:spacing w:val="-4"/>
                <w:sz w:val="22"/>
                <w:szCs w:val="22"/>
              </w:rPr>
              <w:t xml:space="preserve"> </w:t>
            </w:r>
            <w:r w:rsidRPr="00793BBB">
              <w:rPr>
                <w:spacing w:val="-2"/>
                <w:sz w:val="22"/>
                <w:szCs w:val="22"/>
              </w:rPr>
              <w:t>P</w:t>
            </w:r>
            <w:r w:rsidRPr="00793BBB">
              <w:rPr>
                <w:sz w:val="22"/>
                <w:szCs w:val="22"/>
              </w:rPr>
              <w:t>esquisa</w:t>
            </w:r>
            <w:r w:rsidRPr="00793BBB">
              <w:rPr>
                <w:spacing w:val="-2"/>
                <w:sz w:val="22"/>
                <w:szCs w:val="22"/>
              </w:rPr>
              <w:t xml:space="preserve"> </w:t>
            </w:r>
            <w:r w:rsidRPr="00793BBB">
              <w:rPr>
                <w:sz w:val="22"/>
                <w:szCs w:val="22"/>
              </w:rPr>
              <w:t>com</w:t>
            </w:r>
            <w:r w:rsidRPr="00793BBB">
              <w:rPr>
                <w:spacing w:val="-1"/>
                <w:sz w:val="22"/>
                <w:szCs w:val="22"/>
              </w:rPr>
              <w:t xml:space="preserve"> </w:t>
            </w:r>
            <w:r w:rsidRPr="00793BBB">
              <w:rPr>
                <w:sz w:val="22"/>
                <w:szCs w:val="22"/>
              </w:rPr>
              <w:t>os</w:t>
            </w:r>
            <w:r w:rsidRPr="00793BBB">
              <w:rPr>
                <w:spacing w:val="-2"/>
                <w:sz w:val="22"/>
                <w:szCs w:val="22"/>
              </w:rPr>
              <w:t xml:space="preserve"> </w:t>
            </w:r>
            <w:r w:rsidRPr="00793BBB">
              <w:rPr>
                <w:sz w:val="22"/>
                <w:szCs w:val="22"/>
              </w:rPr>
              <w:t>fornecedores locais:</w:t>
            </w:r>
          </w:p>
          <w:p w14:paraId="380D246F" w14:textId="0D457D66" w:rsidR="0005497E" w:rsidRPr="00793BBB" w:rsidRDefault="0005497E" w:rsidP="0005497E">
            <w:pPr>
              <w:widowControl w:val="0"/>
              <w:shd w:val="clear" w:color="auto" w:fill="FFFFFF" w:themeFill="background1"/>
              <w:tabs>
                <w:tab w:val="left" w:pos="522"/>
              </w:tabs>
              <w:autoSpaceDE w:val="0"/>
              <w:autoSpaceDN w:val="0"/>
              <w:ind w:right="696"/>
              <w:rPr>
                <w:sz w:val="22"/>
                <w:szCs w:val="22"/>
              </w:rPr>
            </w:pPr>
            <w:r w:rsidRPr="00793BBB">
              <w:rPr>
                <w:spacing w:val="-2"/>
                <w:sz w:val="22"/>
                <w:szCs w:val="22"/>
              </w:rPr>
              <w:t>II - P</w:t>
            </w:r>
            <w:r w:rsidRPr="00793BBB">
              <w:rPr>
                <w:sz w:val="22"/>
                <w:szCs w:val="22"/>
              </w:rPr>
              <w:t>esquisa</w:t>
            </w:r>
            <w:r w:rsidRPr="00793BBB">
              <w:rPr>
                <w:spacing w:val="-2"/>
                <w:sz w:val="22"/>
                <w:szCs w:val="22"/>
              </w:rPr>
              <w:t xml:space="preserve"> </w:t>
            </w:r>
            <w:r w:rsidRPr="00793BBB">
              <w:rPr>
                <w:sz w:val="22"/>
                <w:szCs w:val="22"/>
              </w:rPr>
              <w:t>com</w:t>
            </w:r>
            <w:r w:rsidRPr="00793BBB">
              <w:rPr>
                <w:spacing w:val="-1"/>
                <w:sz w:val="22"/>
                <w:szCs w:val="22"/>
              </w:rPr>
              <w:t xml:space="preserve"> em sites da internet</w:t>
            </w:r>
            <w:r w:rsidRPr="00793BBB">
              <w:rPr>
                <w:sz w:val="22"/>
                <w:szCs w:val="22"/>
              </w:rPr>
              <w:t>:</w:t>
            </w:r>
          </w:p>
          <w:p w14:paraId="6B3B7689" w14:textId="77777777" w:rsidR="0005497E" w:rsidRPr="00793BBB" w:rsidRDefault="0005497E" w:rsidP="0005497E">
            <w:pPr>
              <w:shd w:val="clear" w:color="auto" w:fill="FFFFFF" w:themeFill="background1"/>
              <w:jc w:val="both"/>
              <w:rPr>
                <w:sz w:val="22"/>
                <w:szCs w:val="22"/>
              </w:rPr>
            </w:pPr>
            <w:r w:rsidRPr="00793BBB">
              <w:rPr>
                <w:sz w:val="22"/>
                <w:szCs w:val="22"/>
              </w:rPr>
              <w:t>Tais pesquisas encontram-se em anexo a este documento.</w:t>
            </w:r>
          </w:p>
          <w:p w14:paraId="0B063409" w14:textId="77777777" w:rsidR="0044476A" w:rsidRDefault="0005497E" w:rsidP="0005497E">
            <w:pPr>
              <w:shd w:val="clear" w:color="auto" w:fill="FFFFFF" w:themeFill="background1"/>
              <w:jc w:val="both"/>
              <w:rPr>
                <w:sz w:val="22"/>
                <w:szCs w:val="22"/>
              </w:rPr>
            </w:pPr>
            <w:r w:rsidRPr="00793BBB">
              <w:rPr>
                <w:sz w:val="22"/>
                <w:szCs w:val="22"/>
              </w:rPr>
              <w:t>A pesquisa também objetivou a verificação de soluções compatíveis/similares que venham a dar atendimento aos requisitos e necessidades apresentadas no presente estudo, obtêm-se a média de preços.</w:t>
            </w:r>
          </w:p>
          <w:tbl>
            <w:tblPr>
              <w:tblStyle w:val="Tabelacomgrade"/>
              <w:tblW w:w="9247" w:type="dxa"/>
              <w:tblInd w:w="0" w:type="dxa"/>
              <w:tblLook w:val="04A0" w:firstRow="1" w:lastRow="0" w:firstColumn="1" w:lastColumn="0" w:noHBand="0" w:noVBand="1"/>
            </w:tblPr>
            <w:tblGrid>
              <w:gridCol w:w="674"/>
              <w:gridCol w:w="1649"/>
              <w:gridCol w:w="1421"/>
              <w:gridCol w:w="1358"/>
              <w:gridCol w:w="1512"/>
              <w:gridCol w:w="1522"/>
              <w:gridCol w:w="1111"/>
            </w:tblGrid>
            <w:tr w:rsidR="000D0A2F" w:rsidRPr="00793BBB" w14:paraId="0C7819B7" w14:textId="2283E885" w:rsidTr="000D0A2F">
              <w:tc>
                <w:tcPr>
                  <w:tcW w:w="685" w:type="dxa"/>
                </w:tcPr>
                <w:p w14:paraId="0806FFA9" w14:textId="77777777" w:rsidR="000D0A2F" w:rsidRPr="00793BBB" w:rsidRDefault="000D0A2F" w:rsidP="002B46E3">
                  <w:pPr>
                    <w:jc w:val="center"/>
                    <w:rPr>
                      <w:b/>
                      <w:bCs/>
                      <w:sz w:val="22"/>
                      <w:szCs w:val="22"/>
                    </w:rPr>
                  </w:pPr>
                  <w:r w:rsidRPr="00793BBB">
                    <w:rPr>
                      <w:sz w:val="22"/>
                      <w:szCs w:val="22"/>
                    </w:rPr>
                    <w:t>Item</w:t>
                  </w:r>
                </w:p>
              </w:tc>
              <w:tc>
                <w:tcPr>
                  <w:tcW w:w="1694" w:type="dxa"/>
                </w:tcPr>
                <w:p w14:paraId="0F8AA753" w14:textId="77777777" w:rsidR="000D0A2F" w:rsidRPr="00793BBB" w:rsidRDefault="000D0A2F" w:rsidP="002B46E3">
                  <w:pPr>
                    <w:pStyle w:val="TableParagraph"/>
                    <w:rPr>
                      <w:b/>
                      <w:bCs/>
                    </w:rPr>
                  </w:pPr>
                  <w:r>
                    <w:t>Especificação</w:t>
                  </w:r>
                </w:p>
              </w:tc>
              <w:tc>
                <w:tcPr>
                  <w:tcW w:w="1423" w:type="dxa"/>
                </w:tcPr>
                <w:p w14:paraId="5C247FAE" w14:textId="0DD8C1BE" w:rsidR="000D0A2F" w:rsidRPr="0047574F" w:rsidRDefault="008C0D09" w:rsidP="002B46E3">
                  <w:pPr>
                    <w:jc w:val="both"/>
                    <w:rPr>
                      <w:sz w:val="22"/>
                      <w:szCs w:val="22"/>
                    </w:rPr>
                  </w:pPr>
                  <w:r w:rsidRPr="0047574F">
                    <w:rPr>
                      <w:sz w:val="22"/>
                      <w:szCs w:val="22"/>
                    </w:rPr>
                    <w:t>Agromitos Agropecuária Ltda</w:t>
                  </w:r>
                </w:p>
              </w:tc>
              <w:tc>
                <w:tcPr>
                  <w:tcW w:w="1423" w:type="dxa"/>
                </w:tcPr>
                <w:p w14:paraId="7F431E0F" w14:textId="0113131E" w:rsidR="000D0A2F" w:rsidRPr="0047574F" w:rsidRDefault="008C0D09" w:rsidP="002B46E3">
                  <w:pPr>
                    <w:jc w:val="center"/>
                    <w:rPr>
                      <w:sz w:val="22"/>
                      <w:szCs w:val="22"/>
                    </w:rPr>
                  </w:pPr>
                  <w:r w:rsidRPr="0047574F">
                    <w:rPr>
                      <w:sz w:val="22"/>
                      <w:szCs w:val="22"/>
                    </w:rPr>
                    <w:t>Sementes Renascer Eireli</w:t>
                  </w:r>
                </w:p>
              </w:tc>
              <w:tc>
                <w:tcPr>
                  <w:tcW w:w="1336" w:type="dxa"/>
                </w:tcPr>
                <w:p w14:paraId="033667C3" w14:textId="45CEBD73" w:rsidR="000D0A2F" w:rsidRPr="0047574F" w:rsidRDefault="008C0D09" w:rsidP="002B46E3">
                  <w:pPr>
                    <w:jc w:val="center"/>
                    <w:rPr>
                      <w:sz w:val="22"/>
                      <w:szCs w:val="22"/>
                    </w:rPr>
                  </w:pPr>
                  <w:r w:rsidRPr="0047574F">
                    <w:rPr>
                      <w:sz w:val="22"/>
                      <w:szCs w:val="22"/>
                    </w:rPr>
                    <w:t>Sollo Agroinsumos Agropecuários Ltda</w:t>
                  </w:r>
                </w:p>
              </w:tc>
              <w:tc>
                <w:tcPr>
                  <w:tcW w:w="1561" w:type="dxa"/>
                </w:tcPr>
                <w:p w14:paraId="4CE51C36" w14:textId="4CFE1EE0" w:rsidR="000D0A2F" w:rsidRPr="000D0A2F" w:rsidRDefault="000D0A2F" w:rsidP="002B46E3">
                  <w:pPr>
                    <w:jc w:val="center"/>
                    <w:rPr>
                      <w:b/>
                      <w:bCs/>
                      <w:sz w:val="22"/>
                      <w:szCs w:val="22"/>
                    </w:rPr>
                  </w:pPr>
                  <w:r w:rsidRPr="000D0A2F">
                    <w:rPr>
                      <w:b/>
                      <w:bCs/>
                      <w:sz w:val="22"/>
                      <w:szCs w:val="22"/>
                    </w:rPr>
                    <w:t>Município de Catanduvas - SC</w:t>
                  </w:r>
                </w:p>
              </w:tc>
              <w:tc>
                <w:tcPr>
                  <w:tcW w:w="1125" w:type="dxa"/>
                </w:tcPr>
                <w:p w14:paraId="397C0298" w14:textId="2762B54A" w:rsidR="000D0A2F" w:rsidRPr="0047574F" w:rsidRDefault="000D0A2F" w:rsidP="002B46E3">
                  <w:pPr>
                    <w:jc w:val="center"/>
                    <w:rPr>
                      <w:b/>
                      <w:bCs/>
                      <w:sz w:val="22"/>
                      <w:szCs w:val="22"/>
                    </w:rPr>
                  </w:pPr>
                  <w:r w:rsidRPr="0047574F">
                    <w:rPr>
                      <w:b/>
                      <w:bCs/>
                      <w:sz w:val="22"/>
                      <w:szCs w:val="22"/>
                    </w:rPr>
                    <w:t>Mediana</w:t>
                  </w:r>
                </w:p>
              </w:tc>
            </w:tr>
            <w:tr w:rsidR="000D0A2F" w:rsidRPr="00793BBB" w14:paraId="7E84C126" w14:textId="657C579C" w:rsidTr="000D0A2F">
              <w:tc>
                <w:tcPr>
                  <w:tcW w:w="685" w:type="dxa"/>
                </w:tcPr>
                <w:p w14:paraId="767F29A4" w14:textId="77777777" w:rsidR="000D0A2F" w:rsidRPr="00793BBB" w:rsidRDefault="000D0A2F" w:rsidP="002B46E3">
                  <w:pPr>
                    <w:jc w:val="center"/>
                    <w:rPr>
                      <w:b/>
                      <w:bCs/>
                      <w:sz w:val="22"/>
                      <w:szCs w:val="22"/>
                    </w:rPr>
                  </w:pPr>
                  <w:r w:rsidRPr="00793BBB">
                    <w:rPr>
                      <w:sz w:val="22"/>
                      <w:szCs w:val="22"/>
                    </w:rPr>
                    <w:t>01</w:t>
                  </w:r>
                </w:p>
              </w:tc>
              <w:tc>
                <w:tcPr>
                  <w:tcW w:w="1694" w:type="dxa"/>
                </w:tcPr>
                <w:p w14:paraId="076D6035" w14:textId="68A82622" w:rsidR="000D0A2F" w:rsidRPr="00793BBB" w:rsidRDefault="000D0A2F" w:rsidP="002B46E3">
                  <w:pPr>
                    <w:jc w:val="both"/>
                    <w:rPr>
                      <w:b/>
                      <w:bCs/>
                      <w:sz w:val="22"/>
                      <w:szCs w:val="22"/>
                    </w:rPr>
                  </w:pPr>
                  <w:r w:rsidRPr="00793BBB">
                    <w:rPr>
                      <w:sz w:val="22"/>
                      <w:szCs w:val="22"/>
                    </w:rPr>
                    <w:t>CAPIM SUDÃO</w:t>
                  </w:r>
                </w:p>
              </w:tc>
              <w:tc>
                <w:tcPr>
                  <w:tcW w:w="1423" w:type="dxa"/>
                </w:tcPr>
                <w:p w14:paraId="0A108CD3" w14:textId="21D1F6B4" w:rsidR="000D0A2F" w:rsidRPr="0047574F" w:rsidRDefault="000D0A2F" w:rsidP="002B46E3">
                  <w:pPr>
                    <w:jc w:val="both"/>
                    <w:rPr>
                      <w:sz w:val="22"/>
                      <w:szCs w:val="22"/>
                    </w:rPr>
                  </w:pPr>
                  <w:r w:rsidRPr="0047574F">
                    <w:rPr>
                      <w:sz w:val="22"/>
                      <w:szCs w:val="22"/>
                    </w:rPr>
                    <w:t>R$ KG</w:t>
                  </w:r>
                  <w:r w:rsidR="008C0D09" w:rsidRPr="0047574F">
                    <w:rPr>
                      <w:sz w:val="22"/>
                      <w:szCs w:val="22"/>
                    </w:rPr>
                    <w:t xml:space="preserve"> 4,65</w:t>
                  </w:r>
                </w:p>
              </w:tc>
              <w:tc>
                <w:tcPr>
                  <w:tcW w:w="1423" w:type="dxa"/>
                </w:tcPr>
                <w:p w14:paraId="37F73DA4" w14:textId="5B526142" w:rsidR="000D0A2F" w:rsidRPr="0047574F" w:rsidRDefault="000D0A2F" w:rsidP="002B46E3">
                  <w:pPr>
                    <w:jc w:val="center"/>
                    <w:rPr>
                      <w:sz w:val="22"/>
                      <w:szCs w:val="22"/>
                    </w:rPr>
                  </w:pPr>
                  <w:r w:rsidRPr="0047574F">
                    <w:rPr>
                      <w:sz w:val="22"/>
                      <w:szCs w:val="22"/>
                    </w:rPr>
                    <w:t>R$ KG</w:t>
                  </w:r>
                  <w:r w:rsidR="008C0D09" w:rsidRPr="0047574F">
                    <w:rPr>
                      <w:sz w:val="22"/>
                      <w:szCs w:val="22"/>
                    </w:rPr>
                    <w:t xml:space="preserve"> 4,80</w:t>
                  </w:r>
                </w:p>
              </w:tc>
              <w:tc>
                <w:tcPr>
                  <w:tcW w:w="1336" w:type="dxa"/>
                </w:tcPr>
                <w:p w14:paraId="3B964AAB" w14:textId="5B7D872C" w:rsidR="000D0A2F" w:rsidRPr="0047574F" w:rsidRDefault="000D0A2F" w:rsidP="002B46E3">
                  <w:pPr>
                    <w:jc w:val="center"/>
                    <w:rPr>
                      <w:sz w:val="22"/>
                      <w:szCs w:val="22"/>
                    </w:rPr>
                  </w:pPr>
                  <w:r w:rsidRPr="0047574F">
                    <w:rPr>
                      <w:sz w:val="22"/>
                      <w:szCs w:val="22"/>
                    </w:rPr>
                    <w:t>R$ KG</w:t>
                  </w:r>
                  <w:r w:rsidR="008C0D09" w:rsidRPr="0047574F">
                    <w:rPr>
                      <w:sz w:val="22"/>
                      <w:szCs w:val="22"/>
                    </w:rPr>
                    <w:t xml:space="preserve"> 4,75</w:t>
                  </w:r>
                </w:p>
              </w:tc>
              <w:tc>
                <w:tcPr>
                  <w:tcW w:w="1561" w:type="dxa"/>
                </w:tcPr>
                <w:p w14:paraId="23047EE4" w14:textId="3DEAC52F" w:rsidR="000D0A2F" w:rsidRPr="000D0A2F" w:rsidRDefault="000D0A2F" w:rsidP="002B46E3">
                  <w:pPr>
                    <w:jc w:val="center"/>
                    <w:rPr>
                      <w:b/>
                      <w:bCs/>
                      <w:sz w:val="22"/>
                      <w:szCs w:val="22"/>
                    </w:rPr>
                  </w:pPr>
                  <w:r w:rsidRPr="000D0A2F">
                    <w:rPr>
                      <w:sz w:val="22"/>
                      <w:szCs w:val="22"/>
                    </w:rPr>
                    <w:t>R$ KG 6,45</w:t>
                  </w:r>
                </w:p>
              </w:tc>
              <w:tc>
                <w:tcPr>
                  <w:tcW w:w="1125" w:type="dxa"/>
                </w:tcPr>
                <w:p w14:paraId="6E39E611" w14:textId="5182D330" w:rsidR="000D0A2F" w:rsidRPr="0047574F" w:rsidRDefault="000D0A2F" w:rsidP="002B46E3">
                  <w:pPr>
                    <w:jc w:val="center"/>
                    <w:rPr>
                      <w:sz w:val="22"/>
                      <w:szCs w:val="22"/>
                    </w:rPr>
                  </w:pPr>
                  <w:r w:rsidRPr="0047574F">
                    <w:rPr>
                      <w:sz w:val="22"/>
                      <w:szCs w:val="22"/>
                    </w:rPr>
                    <w:t>R$ KG</w:t>
                  </w:r>
                  <w:r w:rsidR="008C0D09" w:rsidRPr="0047574F">
                    <w:rPr>
                      <w:sz w:val="22"/>
                      <w:szCs w:val="22"/>
                    </w:rPr>
                    <w:t xml:space="preserve"> </w:t>
                  </w:r>
                  <w:r w:rsidR="0047574F" w:rsidRPr="0047574F">
                    <w:rPr>
                      <w:sz w:val="22"/>
                      <w:szCs w:val="22"/>
                    </w:rPr>
                    <w:t>4,80</w:t>
                  </w:r>
                  <w:r w:rsidRPr="0047574F">
                    <w:rPr>
                      <w:sz w:val="22"/>
                      <w:szCs w:val="22"/>
                    </w:rPr>
                    <w:t xml:space="preserve"> </w:t>
                  </w:r>
                </w:p>
              </w:tc>
            </w:tr>
          </w:tbl>
          <w:p w14:paraId="44DA8E19" w14:textId="10D81588" w:rsidR="002B46E3" w:rsidRPr="00793BBB" w:rsidRDefault="002B46E3" w:rsidP="0005497E">
            <w:pPr>
              <w:shd w:val="clear" w:color="auto" w:fill="FFFFFF" w:themeFill="background1"/>
              <w:jc w:val="both"/>
              <w:rPr>
                <w:b/>
                <w:bCs/>
                <w:sz w:val="22"/>
                <w:szCs w:val="22"/>
              </w:rPr>
            </w:pPr>
          </w:p>
        </w:tc>
      </w:tr>
      <w:tr w:rsidR="00906CC1" w:rsidRPr="00793BBB" w14:paraId="5F7BAC6F" w14:textId="77777777" w:rsidTr="00085454">
        <w:tc>
          <w:tcPr>
            <w:tcW w:w="709" w:type="dxa"/>
            <w:tcBorders>
              <w:top w:val="single" w:sz="4" w:space="0" w:color="auto"/>
              <w:left w:val="single" w:sz="4" w:space="0" w:color="auto"/>
              <w:bottom w:val="single" w:sz="4" w:space="0" w:color="auto"/>
              <w:right w:val="single" w:sz="4" w:space="0" w:color="auto"/>
            </w:tcBorders>
            <w:shd w:val="clear" w:color="auto" w:fill="auto"/>
          </w:tcPr>
          <w:p w14:paraId="75FF3634" w14:textId="77777777" w:rsidR="00906CC1" w:rsidRPr="00793BBB" w:rsidRDefault="00906CC1" w:rsidP="009B3B56">
            <w:pPr>
              <w:pStyle w:val="PargrafodaLista"/>
              <w:numPr>
                <w:ilvl w:val="0"/>
                <w:numId w:val="1"/>
              </w:numPr>
              <w:shd w:val="clear" w:color="auto" w:fill="FFFFFF" w:themeFill="background1"/>
              <w:ind w:left="180" w:firstLine="0"/>
              <w:jc w:val="center"/>
              <w:rPr>
                <w:b/>
                <w:bCs/>
                <w:sz w:val="22"/>
                <w:szCs w:val="22"/>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14:paraId="26930115" w14:textId="77777777" w:rsidR="00906CC1" w:rsidRPr="00793BBB" w:rsidRDefault="00906CC1" w:rsidP="00906CC1">
            <w:pPr>
              <w:shd w:val="clear" w:color="auto" w:fill="FFFFFF" w:themeFill="background1"/>
              <w:jc w:val="both"/>
              <w:rPr>
                <w:b/>
                <w:bCs/>
                <w:sz w:val="22"/>
                <w:szCs w:val="22"/>
              </w:rPr>
            </w:pPr>
            <w:r w:rsidRPr="00793BBB">
              <w:rPr>
                <w:b/>
                <w:bCs/>
                <w:sz w:val="22"/>
                <w:szCs w:val="22"/>
              </w:rPr>
              <w:t xml:space="preserve">Descrição da solução como um todo </w:t>
            </w:r>
          </w:p>
          <w:p w14:paraId="5ACF584F" w14:textId="709D458A" w:rsidR="00906CC1" w:rsidRPr="00793BBB" w:rsidRDefault="00906CC1" w:rsidP="00906CC1">
            <w:pPr>
              <w:shd w:val="clear" w:color="auto" w:fill="FFFFFF" w:themeFill="background1"/>
              <w:jc w:val="both"/>
              <w:rPr>
                <w:b/>
                <w:bCs/>
                <w:sz w:val="22"/>
                <w:szCs w:val="22"/>
              </w:rPr>
            </w:pPr>
            <w:r w:rsidRPr="00793BBB">
              <w:rPr>
                <w:sz w:val="22"/>
                <w:szCs w:val="22"/>
              </w:rPr>
              <w:t>O Pregão é a modalidade selecionada como a mais viável, a forma eletrônica é a solução mais viável para a Administração, levando em conta os princípios da economicidade, publicidade transparência e interesse público e tendo em vista atender necessidades contínuas recorrentes, durante o prazo de vigência. Os itens, objeto desta contratação são classificados como comuns, pois possuem padrões de qualidade que podem ser objetivamente definidos pelo Edital, por meio de especificações reconhecidas e usuais no mercado.</w:t>
            </w:r>
          </w:p>
        </w:tc>
      </w:tr>
      <w:tr w:rsidR="0044476A" w:rsidRPr="00793BBB" w14:paraId="03DA4677" w14:textId="77777777" w:rsidTr="00085454">
        <w:tc>
          <w:tcPr>
            <w:tcW w:w="709" w:type="dxa"/>
            <w:tcBorders>
              <w:top w:val="single" w:sz="4" w:space="0" w:color="auto"/>
              <w:left w:val="single" w:sz="4" w:space="0" w:color="auto"/>
              <w:bottom w:val="single" w:sz="4" w:space="0" w:color="auto"/>
              <w:right w:val="single" w:sz="4" w:space="0" w:color="auto"/>
            </w:tcBorders>
            <w:shd w:val="clear" w:color="auto" w:fill="auto"/>
          </w:tcPr>
          <w:p w14:paraId="45420DDE" w14:textId="77777777" w:rsidR="0044476A" w:rsidRPr="00793BBB" w:rsidRDefault="0044476A" w:rsidP="009B3B56">
            <w:pPr>
              <w:pStyle w:val="PargrafodaLista"/>
              <w:numPr>
                <w:ilvl w:val="0"/>
                <w:numId w:val="1"/>
              </w:numPr>
              <w:shd w:val="clear" w:color="auto" w:fill="FFFFFF" w:themeFill="background1"/>
              <w:ind w:left="180" w:firstLine="0"/>
              <w:jc w:val="center"/>
              <w:rPr>
                <w:b/>
                <w:bCs/>
                <w:sz w:val="22"/>
                <w:szCs w:val="22"/>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14:paraId="762503AC" w14:textId="77777777" w:rsidR="00906CC1" w:rsidRPr="00793BBB" w:rsidRDefault="00906CC1" w:rsidP="00906CC1">
            <w:pPr>
              <w:shd w:val="clear" w:color="auto" w:fill="FFFFFF" w:themeFill="background1"/>
              <w:jc w:val="both"/>
              <w:rPr>
                <w:b/>
                <w:bCs/>
                <w:sz w:val="22"/>
                <w:szCs w:val="22"/>
              </w:rPr>
            </w:pPr>
            <w:r w:rsidRPr="00793BBB">
              <w:rPr>
                <w:b/>
                <w:bCs/>
                <w:sz w:val="22"/>
                <w:szCs w:val="22"/>
              </w:rPr>
              <w:t>Justificativas para o parcelamento ou não da contratação</w:t>
            </w:r>
          </w:p>
          <w:p w14:paraId="050AC62A" w14:textId="77777777" w:rsidR="00906CC1" w:rsidRPr="00793BBB" w:rsidRDefault="00906CC1" w:rsidP="00906CC1">
            <w:pPr>
              <w:jc w:val="both"/>
              <w:rPr>
                <w:sz w:val="22"/>
                <w:szCs w:val="22"/>
              </w:rPr>
            </w:pPr>
            <w:r w:rsidRPr="00793BBB">
              <w:rPr>
                <w:color w:val="000000"/>
                <w:sz w:val="22"/>
                <w:szCs w:val="22"/>
              </w:rPr>
              <w:t>A licitação em questão será realizada por item e verificado que não haverá prejuízo para o conjunto da solução ou perda de economia de escala, visando propiciar a ampla participação de licitantes que, embora não disponham de capacidade para execução da totalidade do objeto, possam fazê-lo. Os itens não trazem dependência entre si, podendo ser adquiridos separadamente.</w:t>
            </w:r>
          </w:p>
          <w:p w14:paraId="12DEAE88" w14:textId="0960E34C" w:rsidR="0044476A" w:rsidRPr="00793BBB" w:rsidRDefault="00906CC1" w:rsidP="00906CC1">
            <w:pPr>
              <w:shd w:val="clear" w:color="auto" w:fill="FFFFFF" w:themeFill="background1"/>
              <w:jc w:val="both"/>
              <w:rPr>
                <w:b/>
                <w:bCs/>
                <w:sz w:val="22"/>
                <w:szCs w:val="22"/>
              </w:rPr>
            </w:pPr>
            <w:r w:rsidRPr="00793BBB">
              <w:rPr>
                <w:color w:val="000000"/>
                <w:sz w:val="22"/>
                <w:szCs w:val="22"/>
              </w:rPr>
              <w:t>Assim sendo, se considera possível adotar esta forma de aquisição parcelada, objetivando melhor aproveitar os recursos disponíveis no mercado e ampliar a competitividade, considerando ainda que a divisão do objeto é tecnicamente possível e economicamente viável.</w:t>
            </w:r>
          </w:p>
        </w:tc>
      </w:tr>
      <w:tr w:rsidR="00906CC1" w:rsidRPr="00793BBB" w14:paraId="7B82B29E" w14:textId="77777777" w:rsidTr="00085454">
        <w:tc>
          <w:tcPr>
            <w:tcW w:w="709" w:type="dxa"/>
            <w:tcBorders>
              <w:top w:val="single" w:sz="4" w:space="0" w:color="auto"/>
              <w:left w:val="single" w:sz="4" w:space="0" w:color="auto"/>
              <w:bottom w:val="single" w:sz="4" w:space="0" w:color="auto"/>
              <w:right w:val="single" w:sz="4" w:space="0" w:color="auto"/>
            </w:tcBorders>
            <w:shd w:val="clear" w:color="auto" w:fill="auto"/>
          </w:tcPr>
          <w:p w14:paraId="2DE5BD2C" w14:textId="77777777" w:rsidR="00906CC1" w:rsidRPr="00793BBB" w:rsidRDefault="00906CC1" w:rsidP="009B3B56">
            <w:pPr>
              <w:pStyle w:val="PargrafodaLista"/>
              <w:numPr>
                <w:ilvl w:val="0"/>
                <w:numId w:val="1"/>
              </w:numPr>
              <w:shd w:val="clear" w:color="auto" w:fill="FFFFFF" w:themeFill="background1"/>
              <w:ind w:left="180" w:firstLine="0"/>
              <w:jc w:val="center"/>
              <w:rPr>
                <w:b/>
                <w:bCs/>
                <w:sz w:val="22"/>
                <w:szCs w:val="22"/>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14:paraId="600B4551" w14:textId="77777777" w:rsidR="00906CC1" w:rsidRPr="00793BBB" w:rsidRDefault="00906CC1" w:rsidP="00906CC1">
            <w:pPr>
              <w:shd w:val="clear" w:color="auto" w:fill="FFFFFF" w:themeFill="background1"/>
              <w:jc w:val="both"/>
              <w:rPr>
                <w:b/>
                <w:bCs/>
                <w:sz w:val="22"/>
                <w:szCs w:val="22"/>
              </w:rPr>
            </w:pPr>
            <w:r w:rsidRPr="00793BBB">
              <w:rPr>
                <w:b/>
                <w:bCs/>
                <w:sz w:val="22"/>
                <w:szCs w:val="22"/>
              </w:rPr>
              <w:t xml:space="preserve">Contratações correlatas/interdependentes </w:t>
            </w:r>
          </w:p>
          <w:p w14:paraId="61971161" w14:textId="2B6F2040" w:rsidR="00906CC1" w:rsidRPr="00793BBB" w:rsidRDefault="00906CC1" w:rsidP="00906CC1">
            <w:pPr>
              <w:shd w:val="clear" w:color="auto" w:fill="FFFFFF" w:themeFill="background1"/>
              <w:jc w:val="both"/>
              <w:rPr>
                <w:b/>
                <w:bCs/>
                <w:sz w:val="22"/>
                <w:szCs w:val="22"/>
              </w:rPr>
            </w:pPr>
            <w:r w:rsidRPr="00793BBB">
              <w:rPr>
                <w:sz w:val="22"/>
                <w:szCs w:val="22"/>
              </w:rPr>
              <w:lastRenderedPageBreak/>
              <w:t>Com base nos requisitos do presente Estudo Técnico Preliminar, não se verificam contratações correlatas e/ou interdependentes necessárias à efetividade da presente contratação.</w:t>
            </w:r>
          </w:p>
        </w:tc>
      </w:tr>
      <w:tr w:rsidR="00793BBB" w:rsidRPr="00793BBB" w14:paraId="1FD843E1" w14:textId="77777777" w:rsidTr="00085454">
        <w:tc>
          <w:tcPr>
            <w:tcW w:w="709" w:type="dxa"/>
            <w:tcBorders>
              <w:top w:val="single" w:sz="4" w:space="0" w:color="auto"/>
              <w:left w:val="single" w:sz="4" w:space="0" w:color="auto"/>
              <w:bottom w:val="single" w:sz="4" w:space="0" w:color="auto"/>
              <w:right w:val="single" w:sz="4" w:space="0" w:color="auto"/>
            </w:tcBorders>
            <w:shd w:val="clear" w:color="auto" w:fill="auto"/>
          </w:tcPr>
          <w:p w14:paraId="379F4C67" w14:textId="77777777" w:rsidR="00793BBB" w:rsidRPr="00793BBB" w:rsidRDefault="00793BBB" w:rsidP="009B3B56">
            <w:pPr>
              <w:pStyle w:val="PargrafodaLista"/>
              <w:numPr>
                <w:ilvl w:val="0"/>
                <w:numId w:val="1"/>
              </w:numPr>
              <w:shd w:val="clear" w:color="auto" w:fill="FFFFFF" w:themeFill="background1"/>
              <w:ind w:left="180" w:firstLine="0"/>
              <w:jc w:val="center"/>
              <w:rPr>
                <w:b/>
                <w:bCs/>
                <w:sz w:val="22"/>
                <w:szCs w:val="22"/>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14:paraId="75836146" w14:textId="77777777" w:rsidR="00793BBB" w:rsidRPr="00793BBB" w:rsidRDefault="00793BBB" w:rsidP="00906CC1">
            <w:pPr>
              <w:shd w:val="clear" w:color="auto" w:fill="FFFFFF" w:themeFill="background1"/>
              <w:jc w:val="both"/>
              <w:rPr>
                <w:b/>
                <w:bCs/>
                <w:sz w:val="22"/>
                <w:szCs w:val="22"/>
              </w:rPr>
            </w:pPr>
            <w:r w:rsidRPr="00793BBB">
              <w:rPr>
                <w:b/>
                <w:bCs/>
                <w:sz w:val="22"/>
                <w:szCs w:val="22"/>
              </w:rPr>
              <w:t xml:space="preserve">PROVIDÊNCIAS A SEREM ADOTADAS </w:t>
            </w:r>
          </w:p>
          <w:p w14:paraId="0DC3CFD9" w14:textId="77777777" w:rsidR="00793BBB" w:rsidRPr="00793BBB" w:rsidRDefault="00793BBB" w:rsidP="00906CC1">
            <w:pPr>
              <w:shd w:val="clear" w:color="auto" w:fill="FFFFFF" w:themeFill="background1"/>
              <w:jc w:val="both"/>
              <w:rPr>
                <w:sz w:val="22"/>
                <w:szCs w:val="22"/>
              </w:rPr>
            </w:pPr>
            <w:r w:rsidRPr="00793BBB">
              <w:rPr>
                <w:sz w:val="22"/>
                <w:szCs w:val="22"/>
              </w:rPr>
              <w:t xml:space="preserve">Entendemos que não há necessidade de nenhum tipo de adequação ou providência a ser tomada, visto que o órgão oferece ambiente propício ao fornecimento proposto. </w:t>
            </w:r>
          </w:p>
          <w:p w14:paraId="7542D452" w14:textId="4C37A50D" w:rsidR="00793BBB" w:rsidRPr="00793BBB" w:rsidRDefault="00793BBB" w:rsidP="00906CC1">
            <w:pPr>
              <w:shd w:val="clear" w:color="auto" w:fill="FFFFFF" w:themeFill="background1"/>
              <w:jc w:val="both"/>
              <w:rPr>
                <w:b/>
                <w:bCs/>
                <w:sz w:val="22"/>
                <w:szCs w:val="22"/>
              </w:rPr>
            </w:pPr>
            <w:r w:rsidRPr="00793BBB">
              <w:rPr>
                <w:sz w:val="22"/>
                <w:szCs w:val="22"/>
              </w:rPr>
              <w:t>Os indicados ao acompanhamento e fiscalização das entregas deverão adequar seus conhecimentos para a correta verificação e análise do que está sendo fornecido, e deverão realizar o mapeamento dos riscos durante a gestão, indicando possíveis melhorias para as futuras contratações.</w:t>
            </w:r>
          </w:p>
        </w:tc>
      </w:tr>
      <w:tr w:rsidR="0044476A" w:rsidRPr="00793BBB" w14:paraId="60107197" w14:textId="77777777" w:rsidTr="00085454">
        <w:tc>
          <w:tcPr>
            <w:tcW w:w="709" w:type="dxa"/>
            <w:tcBorders>
              <w:top w:val="single" w:sz="4" w:space="0" w:color="auto"/>
              <w:left w:val="single" w:sz="4" w:space="0" w:color="auto"/>
              <w:bottom w:val="single" w:sz="4" w:space="0" w:color="auto"/>
              <w:right w:val="single" w:sz="4" w:space="0" w:color="auto"/>
            </w:tcBorders>
            <w:shd w:val="clear" w:color="auto" w:fill="auto"/>
          </w:tcPr>
          <w:p w14:paraId="67CDF967" w14:textId="77777777" w:rsidR="0044476A" w:rsidRPr="00793BBB" w:rsidRDefault="0044476A" w:rsidP="009B3B56">
            <w:pPr>
              <w:pStyle w:val="PargrafodaLista"/>
              <w:numPr>
                <w:ilvl w:val="0"/>
                <w:numId w:val="1"/>
              </w:numPr>
              <w:shd w:val="clear" w:color="auto" w:fill="FFFFFF" w:themeFill="background1"/>
              <w:ind w:left="180" w:firstLine="0"/>
              <w:jc w:val="center"/>
              <w:rPr>
                <w:b/>
                <w:bCs/>
                <w:sz w:val="22"/>
                <w:szCs w:val="22"/>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14:paraId="63E5CAC5" w14:textId="77777777" w:rsidR="0044476A" w:rsidRPr="00793BBB" w:rsidRDefault="0044476A" w:rsidP="009B3B56">
            <w:pPr>
              <w:shd w:val="clear" w:color="auto" w:fill="FFFFFF" w:themeFill="background1"/>
              <w:jc w:val="both"/>
              <w:rPr>
                <w:b/>
                <w:bCs/>
                <w:sz w:val="22"/>
                <w:szCs w:val="22"/>
              </w:rPr>
            </w:pPr>
            <w:r w:rsidRPr="00793BBB">
              <w:rPr>
                <w:b/>
                <w:bCs/>
                <w:sz w:val="22"/>
                <w:szCs w:val="22"/>
              </w:rPr>
              <w:t>Demonstrativo dos resultados pretendidos em termos de economicidade e de melhor aproveitamento dos recursos humanos, materiais e financeiros disponíveis:</w:t>
            </w:r>
          </w:p>
          <w:p w14:paraId="3A43AF06" w14:textId="77777777" w:rsidR="0044476A" w:rsidRPr="00793BBB" w:rsidRDefault="00906CC1" w:rsidP="009B3B56">
            <w:pPr>
              <w:shd w:val="clear" w:color="auto" w:fill="FFFFFF" w:themeFill="background1"/>
              <w:jc w:val="both"/>
              <w:rPr>
                <w:sz w:val="22"/>
                <w:szCs w:val="22"/>
              </w:rPr>
            </w:pPr>
            <w:r w:rsidRPr="00793BBB">
              <w:rPr>
                <w:sz w:val="22"/>
                <w:szCs w:val="22"/>
              </w:rPr>
              <w:t>A Secretaria de Agricultura e Meio Ambiente almeja com esta aquisição, assegurar, dentre outros benefícios:</w:t>
            </w:r>
          </w:p>
          <w:p w14:paraId="59F1AF0C" w14:textId="77777777" w:rsidR="00906CC1" w:rsidRPr="00793BBB" w:rsidRDefault="00906CC1" w:rsidP="009B3B56">
            <w:pPr>
              <w:shd w:val="clear" w:color="auto" w:fill="FFFFFF" w:themeFill="background1"/>
              <w:jc w:val="both"/>
              <w:rPr>
                <w:sz w:val="22"/>
                <w:szCs w:val="22"/>
              </w:rPr>
            </w:pPr>
            <w:r w:rsidRPr="00793BBB">
              <w:rPr>
                <w:sz w:val="22"/>
                <w:szCs w:val="22"/>
              </w:rPr>
              <w:t xml:space="preserve">— O atendimento das demandas geradas pelos produtores rurais, dando continuidade ao programa de incentivo agrícola; </w:t>
            </w:r>
          </w:p>
          <w:p w14:paraId="3B2B1DC0" w14:textId="77777777" w:rsidR="00906CC1" w:rsidRPr="00793BBB" w:rsidRDefault="00906CC1" w:rsidP="009B3B56">
            <w:pPr>
              <w:shd w:val="clear" w:color="auto" w:fill="FFFFFF" w:themeFill="background1"/>
              <w:jc w:val="both"/>
              <w:rPr>
                <w:sz w:val="22"/>
                <w:szCs w:val="22"/>
              </w:rPr>
            </w:pPr>
            <w:r w:rsidRPr="00793BBB">
              <w:rPr>
                <w:sz w:val="22"/>
                <w:szCs w:val="22"/>
              </w:rPr>
              <w:t>— Garantir o bom andamento das atividades desenvolvidas, sempre embasados nos princípios da economicidade, eficácia, eficiência e sustentabilidade, contribuindo para a melhoria dos serviços prestados.</w:t>
            </w:r>
          </w:p>
          <w:p w14:paraId="1210C6B0" w14:textId="4CD9CDD3" w:rsidR="00906CC1" w:rsidRPr="00793BBB" w:rsidRDefault="00906CC1" w:rsidP="009B3B56">
            <w:pPr>
              <w:shd w:val="clear" w:color="auto" w:fill="FFFFFF" w:themeFill="background1"/>
              <w:jc w:val="both"/>
              <w:rPr>
                <w:sz w:val="22"/>
                <w:szCs w:val="22"/>
              </w:rPr>
            </w:pPr>
            <w:r w:rsidRPr="00793BBB">
              <w:rPr>
                <w:sz w:val="22"/>
                <w:szCs w:val="22"/>
              </w:rPr>
              <w:t xml:space="preserve">— Adquirir o total dos itens demandados, visando diminuir o risco de termos tais atividades paralisadas; </w:t>
            </w:r>
          </w:p>
          <w:p w14:paraId="47316418" w14:textId="77777777" w:rsidR="00906CC1" w:rsidRPr="00793BBB" w:rsidRDefault="00906CC1" w:rsidP="009B3B56">
            <w:pPr>
              <w:shd w:val="clear" w:color="auto" w:fill="FFFFFF" w:themeFill="background1"/>
              <w:jc w:val="both"/>
              <w:rPr>
                <w:sz w:val="22"/>
                <w:szCs w:val="22"/>
              </w:rPr>
            </w:pPr>
            <w:r w:rsidRPr="00793BBB">
              <w:rPr>
                <w:sz w:val="22"/>
                <w:szCs w:val="22"/>
              </w:rPr>
              <w:t xml:space="preserve">— Otimizar a força de trabalho que possuímos tanto na gestão quanto fiscalização; </w:t>
            </w:r>
          </w:p>
          <w:p w14:paraId="10F899DC" w14:textId="2C334D83" w:rsidR="00906CC1" w:rsidRPr="00793BBB" w:rsidRDefault="00906CC1" w:rsidP="009B3B56">
            <w:pPr>
              <w:shd w:val="clear" w:color="auto" w:fill="FFFFFF" w:themeFill="background1"/>
              <w:jc w:val="both"/>
              <w:rPr>
                <w:sz w:val="22"/>
                <w:szCs w:val="22"/>
              </w:rPr>
            </w:pPr>
            <w:r w:rsidRPr="00793BBB">
              <w:rPr>
                <w:sz w:val="22"/>
                <w:szCs w:val="22"/>
              </w:rPr>
              <w:t xml:space="preserve">— Atender a todos os preceitos legais vigentes; </w:t>
            </w:r>
          </w:p>
          <w:p w14:paraId="0A9DBAB5" w14:textId="28A304B7" w:rsidR="00906CC1" w:rsidRPr="00793BBB" w:rsidRDefault="00906CC1" w:rsidP="009B3B56">
            <w:pPr>
              <w:shd w:val="clear" w:color="auto" w:fill="FFFFFF" w:themeFill="background1"/>
              <w:jc w:val="both"/>
              <w:rPr>
                <w:sz w:val="22"/>
                <w:szCs w:val="22"/>
              </w:rPr>
            </w:pPr>
            <w:r w:rsidRPr="00793BBB">
              <w:rPr>
                <w:sz w:val="22"/>
                <w:szCs w:val="22"/>
              </w:rPr>
              <w:t>— Mitigar chances do inadimplemento contratual por parte de empresa que possa gerar desgaste ou custos para a Secretaria</w:t>
            </w:r>
          </w:p>
        </w:tc>
      </w:tr>
      <w:tr w:rsidR="00793BBB" w:rsidRPr="00793BBB" w14:paraId="0657E75C" w14:textId="77777777" w:rsidTr="00085454">
        <w:tc>
          <w:tcPr>
            <w:tcW w:w="709" w:type="dxa"/>
            <w:tcBorders>
              <w:top w:val="single" w:sz="4" w:space="0" w:color="auto"/>
              <w:left w:val="single" w:sz="4" w:space="0" w:color="auto"/>
              <w:bottom w:val="single" w:sz="4" w:space="0" w:color="auto"/>
              <w:right w:val="single" w:sz="4" w:space="0" w:color="auto"/>
            </w:tcBorders>
            <w:shd w:val="clear" w:color="auto" w:fill="auto"/>
          </w:tcPr>
          <w:p w14:paraId="097D4A5B" w14:textId="77777777" w:rsidR="00793BBB" w:rsidRPr="00793BBB" w:rsidRDefault="00793BBB" w:rsidP="009B3B56">
            <w:pPr>
              <w:pStyle w:val="PargrafodaLista"/>
              <w:numPr>
                <w:ilvl w:val="0"/>
                <w:numId w:val="1"/>
              </w:numPr>
              <w:shd w:val="clear" w:color="auto" w:fill="FFFFFF" w:themeFill="background1"/>
              <w:ind w:left="180" w:firstLine="0"/>
              <w:jc w:val="center"/>
              <w:rPr>
                <w:b/>
                <w:bCs/>
                <w:sz w:val="22"/>
                <w:szCs w:val="22"/>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14:paraId="7D5E2E1C" w14:textId="77777777" w:rsidR="00793BBB" w:rsidRPr="00793BBB" w:rsidRDefault="00793BBB" w:rsidP="009B3B56">
            <w:pPr>
              <w:shd w:val="clear" w:color="auto" w:fill="FFFFFF" w:themeFill="background1"/>
              <w:jc w:val="both"/>
              <w:rPr>
                <w:b/>
                <w:bCs/>
                <w:sz w:val="22"/>
                <w:szCs w:val="22"/>
              </w:rPr>
            </w:pPr>
            <w:r w:rsidRPr="00793BBB">
              <w:rPr>
                <w:b/>
                <w:bCs/>
                <w:sz w:val="22"/>
                <w:szCs w:val="22"/>
              </w:rPr>
              <w:t>Impactos ambientais</w:t>
            </w:r>
          </w:p>
          <w:p w14:paraId="0104A043" w14:textId="77777777" w:rsidR="00793BBB" w:rsidRPr="00793BBB" w:rsidRDefault="00793BBB" w:rsidP="009B3B56">
            <w:pPr>
              <w:shd w:val="clear" w:color="auto" w:fill="FFFFFF" w:themeFill="background1"/>
              <w:jc w:val="both"/>
              <w:rPr>
                <w:sz w:val="22"/>
                <w:szCs w:val="22"/>
              </w:rPr>
            </w:pPr>
            <w:r w:rsidRPr="00793BBB">
              <w:rPr>
                <w:sz w:val="22"/>
                <w:szCs w:val="22"/>
              </w:rPr>
              <w:t>A contratação alinha-se às finalidades do órgão e é viável do ponto de vista ambiental, econômico estratégica, conforme demonstra este estudo.</w:t>
            </w:r>
          </w:p>
          <w:p w14:paraId="1AFF1228" w14:textId="77777777" w:rsidR="00793BBB" w:rsidRPr="00793BBB" w:rsidRDefault="00793BBB" w:rsidP="009B3B56">
            <w:pPr>
              <w:shd w:val="clear" w:color="auto" w:fill="FFFFFF" w:themeFill="background1"/>
              <w:jc w:val="both"/>
              <w:rPr>
                <w:sz w:val="22"/>
                <w:szCs w:val="22"/>
              </w:rPr>
            </w:pPr>
            <w:r w:rsidRPr="00793BBB">
              <w:rPr>
                <w:sz w:val="22"/>
                <w:szCs w:val="22"/>
              </w:rPr>
              <w:t xml:space="preserve">Dentre as recomendações voltadas para sustentabilidade ambiental, as licitantes deverão observar os seguintes critérios elencados na Instrução Normativa n° 01 de 19/01/2010 da SLTI /MPOG: </w:t>
            </w:r>
          </w:p>
          <w:p w14:paraId="2970D7C7" w14:textId="77777777" w:rsidR="00793BBB" w:rsidRPr="00793BBB" w:rsidRDefault="00793BBB" w:rsidP="009B3B56">
            <w:pPr>
              <w:shd w:val="clear" w:color="auto" w:fill="FFFFFF" w:themeFill="background1"/>
              <w:jc w:val="both"/>
              <w:rPr>
                <w:sz w:val="22"/>
                <w:szCs w:val="22"/>
              </w:rPr>
            </w:pPr>
            <w:r w:rsidRPr="00793BBB">
              <w:rPr>
                <w:sz w:val="22"/>
                <w:szCs w:val="22"/>
              </w:rPr>
              <w:t xml:space="preserve">— que sejam observados os requisitos ambientais para a obtenção de certificação do Instituto Nacional de Metrologia, Normalização e Qualidade Industrial - INMETRO como produtos sustentáveis ou de menor impacto ambiental em relação aos seus similares; </w:t>
            </w:r>
          </w:p>
          <w:p w14:paraId="0DAB14D7" w14:textId="77777777" w:rsidR="00793BBB" w:rsidRPr="00793BBB" w:rsidRDefault="00793BBB" w:rsidP="009B3B56">
            <w:pPr>
              <w:shd w:val="clear" w:color="auto" w:fill="FFFFFF" w:themeFill="background1"/>
              <w:jc w:val="both"/>
              <w:rPr>
                <w:sz w:val="22"/>
                <w:szCs w:val="22"/>
              </w:rPr>
            </w:pPr>
            <w:r w:rsidRPr="00793BBB">
              <w:rPr>
                <w:sz w:val="22"/>
                <w:szCs w:val="22"/>
              </w:rPr>
              <w:t>— que os bens devam ser preferencialmente, acondicionados em embalagem individual adequada, com o menor volume possível, que utilize materiais recicláveis, de forma a garantir a máxima proteção durante o transporte e o armazenamento; e</w:t>
            </w:r>
          </w:p>
          <w:p w14:paraId="269A3E61" w14:textId="6912B4B3" w:rsidR="00793BBB" w:rsidRPr="00793BBB" w:rsidRDefault="00793BBB" w:rsidP="009B3B56">
            <w:pPr>
              <w:shd w:val="clear" w:color="auto" w:fill="FFFFFF" w:themeFill="background1"/>
              <w:jc w:val="both"/>
              <w:rPr>
                <w:sz w:val="22"/>
                <w:szCs w:val="22"/>
              </w:rPr>
            </w:pPr>
            <w:r w:rsidRPr="00793BBB">
              <w:rPr>
                <w:sz w:val="22"/>
                <w:szCs w:val="22"/>
              </w:rPr>
              <w:t xml:space="preserve"> — que os bens não contenham substâncias perigosas em concentração acima da recomendada na diretiva RoHS (Restriction of Certain Hazardous Substances), tais como mercúrio (Hg), chumbo (Pb), cromo hexavalente (Cr(VI)), cádmio (Cd), bifenil-polibromados (PBBs), éteres difenil-polibromados (PBDEs).</w:t>
            </w:r>
          </w:p>
        </w:tc>
      </w:tr>
      <w:tr w:rsidR="0044476A" w:rsidRPr="00793BBB" w14:paraId="3902407E" w14:textId="77777777" w:rsidTr="00085454">
        <w:tc>
          <w:tcPr>
            <w:tcW w:w="709" w:type="dxa"/>
            <w:tcBorders>
              <w:top w:val="single" w:sz="4" w:space="0" w:color="auto"/>
              <w:left w:val="single" w:sz="4" w:space="0" w:color="auto"/>
              <w:bottom w:val="single" w:sz="4" w:space="0" w:color="auto"/>
              <w:right w:val="single" w:sz="4" w:space="0" w:color="auto"/>
            </w:tcBorders>
            <w:shd w:val="clear" w:color="auto" w:fill="auto"/>
          </w:tcPr>
          <w:p w14:paraId="71E2A4C4" w14:textId="77777777" w:rsidR="0044476A" w:rsidRPr="00793BBB" w:rsidRDefault="0044476A" w:rsidP="009B3B56">
            <w:pPr>
              <w:pStyle w:val="PargrafodaLista"/>
              <w:numPr>
                <w:ilvl w:val="0"/>
                <w:numId w:val="1"/>
              </w:numPr>
              <w:shd w:val="clear" w:color="auto" w:fill="FFFFFF" w:themeFill="background1"/>
              <w:ind w:left="180" w:firstLine="0"/>
              <w:jc w:val="center"/>
              <w:rPr>
                <w:b/>
                <w:bCs/>
                <w:sz w:val="22"/>
                <w:szCs w:val="22"/>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14:paraId="1ED7D729" w14:textId="3D789AD5" w:rsidR="0044476A" w:rsidRPr="00793BBB" w:rsidRDefault="0044476A" w:rsidP="009B3B56">
            <w:pPr>
              <w:shd w:val="clear" w:color="auto" w:fill="FFFFFF" w:themeFill="background1"/>
              <w:jc w:val="both"/>
              <w:rPr>
                <w:b/>
                <w:bCs/>
                <w:sz w:val="22"/>
                <w:szCs w:val="22"/>
              </w:rPr>
            </w:pPr>
            <w:r w:rsidRPr="00793BBB">
              <w:rPr>
                <w:b/>
                <w:bCs/>
                <w:sz w:val="22"/>
                <w:szCs w:val="22"/>
              </w:rPr>
              <w:t>Posicionamento conclusivo sobre a adequação da contratação para o atendimento da necessidade a que se destina</w:t>
            </w:r>
          </w:p>
          <w:p w14:paraId="5965FF5C" w14:textId="0E29C205" w:rsidR="0044476A" w:rsidRPr="00793BBB" w:rsidRDefault="00793BBB" w:rsidP="009B3B56">
            <w:pPr>
              <w:shd w:val="clear" w:color="auto" w:fill="FFFFFF" w:themeFill="background1"/>
              <w:jc w:val="both"/>
              <w:rPr>
                <w:sz w:val="22"/>
                <w:szCs w:val="22"/>
              </w:rPr>
            </w:pPr>
            <w:r w:rsidRPr="00793BBB">
              <w:rPr>
                <w:sz w:val="22"/>
                <w:szCs w:val="22"/>
              </w:rPr>
              <w:t>Diante de toda a análise desenvolvida no presente estudo técnico preliminar, a aquisição de aquisição de semente de capim Sudão, selecionada e com teste de germinação, mostra-se viável em termos de disponibilidade de mercado, forma de fornecimento do objeto, competitividade do mercado, não sendo possível observar óbices ao prosseguimento da presente contratação. A aquisição destes matérias cumpre as finalidades às quais se propõe e é adequado à atividade à qual se destinam. Diante do exposto, DECLARAMOS SER VIÁVEL a contratação pretendida.</w:t>
            </w:r>
            <w:r w:rsidR="0044476A" w:rsidRPr="00793BBB">
              <w:rPr>
                <w:sz w:val="22"/>
                <w:szCs w:val="22"/>
              </w:rPr>
              <w:t xml:space="preserve"> </w:t>
            </w:r>
          </w:p>
        </w:tc>
      </w:tr>
    </w:tbl>
    <w:p w14:paraId="1EA00CF7" w14:textId="77777777" w:rsidR="00793BBB" w:rsidRDefault="00793BBB" w:rsidP="0044476A">
      <w:pPr>
        <w:shd w:val="clear" w:color="auto" w:fill="FFFFFF" w:themeFill="background1"/>
        <w:jc w:val="center"/>
        <w:rPr>
          <w:b/>
          <w:bCs/>
          <w:sz w:val="22"/>
          <w:szCs w:val="22"/>
        </w:rPr>
      </w:pPr>
    </w:p>
    <w:p w14:paraId="64DF5ECE" w14:textId="06DC1E08" w:rsidR="0044476A" w:rsidRPr="00D803F2" w:rsidRDefault="0044476A" w:rsidP="0044476A">
      <w:pPr>
        <w:shd w:val="clear" w:color="auto" w:fill="FFFFFF" w:themeFill="background1"/>
        <w:jc w:val="center"/>
        <w:rPr>
          <w:b/>
          <w:bCs/>
          <w:sz w:val="22"/>
          <w:szCs w:val="22"/>
        </w:rPr>
      </w:pPr>
      <w:r w:rsidRPr="00D803F2">
        <w:rPr>
          <w:b/>
          <w:bCs/>
          <w:sz w:val="22"/>
          <w:szCs w:val="22"/>
        </w:rPr>
        <w:t>TERMO DE REFERÊNCIA</w:t>
      </w:r>
    </w:p>
    <w:tbl>
      <w:tblPr>
        <w:tblStyle w:val="Tabelacomgrade"/>
        <w:tblW w:w="10065" w:type="dxa"/>
        <w:tblInd w:w="-714" w:type="dxa"/>
        <w:tblLayout w:type="fixed"/>
        <w:tblLook w:val="04A0" w:firstRow="1" w:lastRow="0" w:firstColumn="1" w:lastColumn="0" w:noHBand="0" w:noVBand="1"/>
      </w:tblPr>
      <w:tblGrid>
        <w:gridCol w:w="709"/>
        <w:gridCol w:w="9356"/>
      </w:tblGrid>
      <w:tr w:rsidR="00793BBB" w:rsidRPr="00D803F2" w14:paraId="3131B538" w14:textId="77777777" w:rsidTr="004E76EE">
        <w:tc>
          <w:tcPr>
            <w:tcW w:w="10065" w:type="dxa"/>
            <w:gridSpan w:val="2"/>
            <w:tcBorders>
              <w:top w:val="single" w:sz="4" w:space="0" w:color="auto"/>
              <w:left w:val="single" w:sz="4" w:space="0" w:color="auto"/>
              <w:bottom w:val="single" w:sz="4" w:space="0" w:color="auto"/>
              <w:right w:val="single" w:sz="4" w:space="0" w:color="auto"/>
            </w:tcBorders>
            <w:shd w:val="clear" w:color="auto" w:fill="auto"/>
          </w:tcPr>
          <w:p w14:paraId="391336FF" w14:textId="77777777" w:rsidR="00793BBB" w:rsidRPr="00D803F2" w:rsidRDefault="00793BBB" w:rsidP="009B3B56">
            <w:pPr>
              <w:shd w:val="clear" w:color="auto" w:fill="FFFFFF" w:themeFill="background1"/>
              <w:jc w:val="center"/>
              <w:rPr>
                <w:b/>
                <w:bCs/>
                <w:sz w:val="22"/>
                <w:szCs w:val="22"/>
              </w:rPr>
            </w:pPr>
            <w:r w:rsidRPr="00D803F2">
              <w:rPr>
                <w:b/>
                <w:bCs/>
                <w:sz w:val="22"/>
                <w:szCs w:val="22"/>
              </w:rPr>
              <w:t>ELEMENTOS</w:t>
            </w:r>
          </w:p>
        </w:tc>
      </w:tr>
      <w:tr w:rsidR="0044476A" w:rsidRPr="00D803F2" w14:paraId="17E28DA9" w14:textId="77777777" w:rsidTr="004E76EE">
        <w:tc>
          <w:tcPr>
            <w:tcW w:w="709" w:type="dxa"/>
            <w:tcBorders>
              <w:top w:val="single" w:sz="4" w:space="0" w:color="auto"/>
              <w:left w:val="single" w:sz="4" w:space="0" w:color="auto"/>
              <w:bottom w:val="single" w:sz="4" w:space="0" w:color="auto"/>
              <w:right w:val="single" w:sz="4" w:space="0" w:color="auto"/>
            </w:tcBorders>
          </w:tcPr>
          <w:p w14:paraId="5B02045A" w14:textId="77777777" w:rsidR="0044476A" w:rsidRPr="00D803F2" w:rsidRDefault="0044476A" w:rsidP="0044476A">
            <w:pPr>
              <w:pStyle w:val="PargrafodaLista"/>
              <w:numPr>
                <w:ilvl w:val="0"/>
                <w:numId w:val="2"/>
              </w:numPr>
              <w:shd w:val="clear" w:color="auto" w:fill="FFFFFF" w:themeFill="background1"/>
              <w:ind w:left="180" w:firstLine="0"/>
              <w:jc w:val="center"/>
              <w:rPr>
                <w:b/>
                <w:bCs/>
                <w:sz w:val="22"/>
                <w:szCs w:val="22"/>
              </w:rPr>
            </w:pPr>
          </w:p>
        </w:tc>
        <w:tc>
          <w:tcPr>
            <w:tcW w:w="9356" w:type="dxa"/>
            <w:tcBorders>
              <w:top w:val="single" w:sz="4" w:space="0" w:color="auto"/>
              <w:left w:val="single" w:sz="4" w:space="0" w:color="auto"/>
              <w:bottom w:val="single" w:sz="4" w:space="0" w:color="auto"/>
              <w:right w:val="single" w:sz="4" w:space="0" w:color="auto"/>
            </w:tcBorders>
          </w:tcPr>
          <w:p w14:paraId="776DD6D2" w14:textId="77777777" w:rsidR="0044476A" w:rsidRPr="00FE552E" w:rsidRDefault="0044476A" w:rsidP="009B3B56">
            <w:pPr>
              <w:shd w:val="clear" w:color="auto" w:fill="FFFFFF" w:themeFill="background1"/>
              <w:jc w:val="both"/>
              <w:rPr>
                <w:b/>
                <w:bCs/>
                <w:sz w:val="22"/>
                <w:szCs w:val="22"/>
              </w:rPr>
            </w:pPr>
            <w:r w:rsidRPr="00FE552E">
              <w:rPr>
                <w:b/>
                <w:bCs/>
                <w:sz w:val="22"/>
                <w:szCs w:val="22"/>
              </w:rPr>
              <w:t>Definição do objeto, incluídos sua natureza, os quantitativos, o prazo do contrato e, se for o caso, a possibilidade de sua prorrogação:</w:t>
            </w:r>
          </w:p>
          <w:p w14:paraId="5D49C912" w14:textId="3D5A5092" w:rsidR="004E76EE" w:rsidRPr="00FE552E" w:rsidRDefault="004E76EE" w:rsidP="004E76EE">
            <w:pPr>
              <w:widowControl w:val="0"/>
              <w:shd w:val="clear" w:color="auto" w:fill="FFFFFF"/>
              <w:jc w:val="both"/>
              <w:rPr>
                <w:sz w:val="22"/>
                <w:szCs w:val="22"/>
              </w:rPr>
            </w:pPr>
            <w:r w:rsidRPr="00FE552E">
              <w:rPr>
                <w:sz w:val="22"/>
                <w:szCs w:val="22"/>
              </w:rPr>
              <w:t>Aquisição de semente de capim Sudão, selecionada e com teste de germinação, de forma parcelada, conforme condições, quantidades e exigências estabelecidas neste instrumento e seus anexos, através de registro de preço.</w:t>
            </w:r>
          </w:p>
          <w:p w14:paraId="72B3963F" w14:textId="77777777" w:rsidR="004E76EE" w:rsidRPr="00FE552E" w:rsidRDefault="004E76EE" w:rsidP="004E76EE">
            <w:pPr>
              <w:rPr>
                <w:b/>
                <w:bCs/>
                <w:sz w:val="22"/>
                <w:szCs w:val="22"/>
              </w:rPr>
            </w:pPr>
            <w:r w:rsidRPr="00FE552E">
              <w:rPr>
                <w:sz w:val="22"/>
                <w:szCs w:val="22"/>
              </w:rPr>
              <w:t>Caracterização do tipo de Objeto: bem comum.</w:t>
            </w:r>
          </w:p>
          <w:p w14:paraId="4BD7263B" w14:textId="7C8CD199" w:rsidR="0044476A" w:rsidRPr="00FE552E" w:rsidRDefault="004E76EE" w:rsidP="004E76EE">
            <w:pPr>
              <w:shd w:val="clear" w:color="auto" w:fill="FFFFFF" w:themeFill="background1"/>
              <w:jc w:val="both"/>
              <w:rPr>
                <w:b/>
                <w:bCs/>
                <w:sz w:val="22"/>
                <w:szCs w:val="22"/>
              </w:rPr>
            </w:pPr>
            <w:r w:rsidRPr="00FE552E">
              <w:rPr>
                <w:bCs/>
                <w:sz w:val="22"/>
                <w:szCs w:val="22"/>
              </w:rPr>
              <w:t>O prazo de vigência da ata de registro de preços será de 1 (um) ano, podendo ser prorrogado até o limite de 2 (dois) anos, desde que comprovado o preço vantajoso (</w:t>
            </w:r>
            <w:hyperlink r:id="rId7" w:anchor="art84" w:history="1">
              <w:r w:rsidRPr="00FE552E">
                <w:rPr>
                  <w:rStyle w:val="Hyperlink"/>
                  <w:bCs/>
                  <w:sz w:val="22"/>
                  <w:szCs w:val="22"/>
                </w:rPr>
                <w:t>art. 84 da Lei Federal nº 14.133/2021</w:t>
              </w:r>
            </w:hyperlink>
            <w:r w:rsidRPr="00FE552E">
              <w:rPr>
                <w:bCs/>
                <w:sz w:val="22"/>
                <w:szCs w:val="22"/>
              </w:rPr>
              <w:t>)</w:t>
            </w:r>
            <w:r w:rsidRPr="00FE552E">
              <w:rPr>
                <w:sz w:val="22"/>
                <w:szCs w:val="22"/>
              </w:rPr>
              <w:t>.</w:t>
            </w:r>
          </w:p>
        </w:tc>
      </w:tr>
      <w:tr w:rsidR="0044476A" w:rsidRPr="00D803F2" w14:paraId="3F4873BD" w14:textId="77777777" w:rsidTr="004E76EE">
        <w:trPr>
          <w:trHeight w:val="2975"/>
        </w:trPr>
        <w:tc>
          <w:tcPr>
            <w:tcW w:w="709" w:type="dxa"/>
            <w:tcBorders>
              <w:top w:val="single" w:sz="4" w:space="0" w:color="auto"/>
              <w:left w:val="single" w:sz="4" w:space="0" w:color="auto"/>
              <w:bottom w:val="single" w:sz="4" w:space="0" w:color="auto"/>
              <w:right w:val="single" w:sz="4" w:space="0" w:color="auto"/>
            </w:tcBorders>
          </w:tcPr>
          <w:p w14:paraId="69615945" w14:textId="77777777" w:rsidR="0044476A" w:rsidRPr="00D803F2" w:rsidRDefault="0044476A" w:rsidP="0044476A">
            <w:pPr>
              <w:pStyle w:val="PargrafodaLista"/>
              <w:numPr>
                <w:ilvl w:val="0"/>
                <w:numId w:val="2"/>
              </w:numPr>
              <w:shd w:val="clear" w:color="auto" w:fill="FFFFFF" w:themeFill="background1"/>
              <w:ind w:left="180" w:firstLine="0"/>
              <w:jc w:val="center"/>
              <w:rPr>
                <w:b/>
                <w:bCs/>
                <w:sz w:val="22"/>
                <w:szCs w:val="22"/>
              </w:rPr>
            </w:pPr>
          </w:p>
        </w:tc>
        <w:tc>
          <w:tcPr>
            <w:tcW w:w="9356" w:type="dxa"/>
            <w:tcBorders>
              <w:top w:val="single" w:sz="4" w:space="0" w:color="auto"/>
              <w:left w:val="single" w:sz="4" w:space="0" w:color="auto"/>
              <w:bottom w:val="single" w:sz="4" w:space="0" w:color="auto"/>
              <w:right w:val="single" w:sz="4" w:space="0" w:color="auto"/>
            </w:tcBorders>
          </w:tcPr>
          <w:p w14:paraId="56AA93D7" w14:textId="77777777" w:rsidR="0044476A" w:rsidRPr="00FE552E" w:rsidRDefault="0044476A" w:rsidP="009B3B56">
            <w:pPr>
              <w:shd w:val="clear" w:color="auto" w:fill="FFFFFF" w:themeFill="background1"/>
              <w:jc w:val="both"/>
              <w:rPr>
                <w:b/>
                <w:bCs/>
                <w:sz w:val="22"/>
                <w:szCs w:val="22"/>
              </w:rPr>
            </w:pPr>
            <w:r w:rsidRPr="00FE552E">
              <w:rPr>
                <w:b/>
                <w:bCs/>
                <w:sz w:val="22"/>
                <w:szCs w:val="22"/>
              </w:rPr>
              <w:t>Especificação do produto, preferencialmente conforme catálogo eletrônico de padronização, observados os requisitos de qualidade, rendimento, compatibilidade, durabilidade e segurança:</w:t>
            </w:r>
          </w:p>
          <w:p w14:paraId="18ECECD0" w14:textId="77777777" w:rsidR="004E76EE" w:rsidRPr="00FE552E" w:rsidRDefault="004E76EE" w:rsidP="004E76EE">
            <w:pPr>
              <w:shd w:val="clear" w:color="auto" w:fill="FFFFFF" w:themeFill="background1"/>
              <w:jc w:val="both"/>
              <w:rPr>
                <w:sz w:val="22"/>
                <w:szCs w:val="22"/>
              </w:rPr>
            </w:pPr>
            <w:r w:rsidRPr="00FE552E">
              <w:rPr>
                <w:sz w:val="22"/>
                <w:szCs w:val="22"/>
              </w:rPr>
              <w:t xml:space="preserve">Não se localizou catálogo eletrônico de padronização. </w:t>
            </w:r>
          </w:p>
          <w:p w14:paraId="5445B988" w14:textId="77777777" w:rsidR="004E76EE" w:rsidRPr="00FE552E" w:rsidRDefault="004E76EE" w:rsidP="004E76EE">
            <w:pPr>
              <w:shd w:val="clear" w:color="auto" w:fill="FFFFFF" w:themeFill="background1"/>
              <w:jc w:val="both"/>
              <w:rPr>
                <w:sz w:val="22"/>
                <w:szCs w:val="22"/>
              </w:rPr>
            </w:pPr>
            <w:r w:rsidRPr="00FE552E">
              <w:rPr>
                <w:sz w:val="22"/>
                <w:szCs w:val="22"/>
              </w:rPr>
              <w:t>Portanto, a especificação foi elaborada através de comparativo dos orçamentos e analisando contratações similares de outros municípios.</w:t>
            </w:r>
          </w:p>
          <w:tbl>
            <w:tblPr>
              <w:tblStyle w:val="Tabelacomgrade"/>
              <w:tblW w:w="0" w:type="auto"/>
              <w:tblInd w:w="0" w:type="dxa"/>
              <w:tblLook w:val="04A0" w:firstRow="1" w:lastRow="0" w:firstColumn="1" w:lastColumn="0" w:noHBand="0" w:noVBand="1"/>
            </w:tblPr>
            <w:tblGrid>
              <w:gridCol w:w="727"/>
              <w:gridCol w:w="5118"/>
              <w:gridCol w:w="740"/>
              <w:gridCol w:w="1276"/>
              <w:gridCol w:w="1231"/>
            </w:tblGrid>
            <w:tr w:rsidR="004E76EE" w:rsidRPr="00FE552E" w14:paraId="6BDB9EE3" w14:textId="77777777" w:rsidTr="004E76EE">
              <w:tc>
                <w:tcPr>
                  <w:tcW w:w="727" w:type="dxa"/>
                </w:tcPr>
                <w:p w14:paraId="679D913F" w14:textId="77777777" w:rsidR="004E76EE" w:rsidRPr="00FE552E" w:rsidRDefault="004E76EE" w:rsidP="004E76EE">
                  <w:pPr>
                    <w:jc w:val="center"/>
                    <w:rPr>
                      <w:b/>
                      <w:bCs/>
                      <w:sz w:val="22"/>
                      <w:szCs w:val="22"/>
                    </w:rPr>
                  </w:pPr>
                  <w:r w:rsidRPr="00FE552E">
                    <w:rPr>
                      <w:sz w:val="22"/>
                      <w:szCs w:val="22"/>
                    </w:rPr>
                    <w:t>Item</w:t>
                  </w:r>
                </w:p>
              </w:tc>
              <w:tc>
                <w:tcPr>
                  <w:tcW w:w="5118" w:type="dxa"/>
                </w:tcPr>
                <w:p w14:paraId="22D9FA5A" w14:textId="38EE83BA" w:rsidR="004E76EE" w:rsidRPr="00FE552E" w:rsidRDefault="004E76EE" w:rsidP="004E76EE">
                  <w:pPr>
                    <w:pStyle w:val="TableParagraph"/>
                    <w:rPr>
                      <w:b/>
                      <w:bCs/>
                    </w:rPr>
                  </w:pPr>
                  <w:r w:rsidRPr="00FE552E">
                    <w:t>Especificação</w:t>
                  </w:r>
                </w:p>
              </w:tc>
              <w:tc>
                <w:tcPr>
                  <w:tcW w:w="740" w:type="dxa"/>
                </w:tcPr>
                <w:p w14:paraId="2842DA16" w14:textId="77777777" w:rsidR="004E76EE" w:rsidRPr="00FE552E" w:rsidRDefault="004E76EE" w:rsidP="004E76EE">
                  <w:pPr>
                    <w:jc w:val="both"/>
                    <w:rPr>
                      <w:sz w:val="22"/>
                      <w:szCs w:val="22"/>
                    </w:rPr>
                  </w:pPr>
                  <w:r w:rsidRPr="00FE552E">
                    <w:rPr>
                      <w:sz w:val="22"/>
                      <w:szCs w:val="22"/>
                    </w:rPr>
                    <w:t>Und.</w:t>
                  </w:r>
                </w:p>
                <w:p w14:paraId="27B55955" w14:textId="77777777" w:rsidR="004E76EE" w:rsidRPr="00FE552E" w:rsidRDefault="004E76EE" w:rsidP="004E76EE">
                  <w:pPr>
                    <w:jc w:val="both"/>
                    <w:rPr>
                      <w:sz w:val="22"/>
                      <w:szCs w:val="22"/>
                    </w:rPr>
                  </w:pPr>
                </w:p>
              </w:tc>
              <w:tc>
                <w:tcPr>
                  <w:tcW w:w="1276" w:type="dxa"/>
                </w:tcPr>
                <w:p w14:paraId="7330D576" w14:textId="77777777" w:rsidR="004E76EE" w:rsidRPr="0047574F" w:rsidRDefault="004E76EE" w:rsidP="004E76EE">
                  <w:pPr>
                    <w:jc w:val="center"/>
                    <w:rPr>
                      <w:sz w:val="22"/>
                      <w:szCs w:val="22"/>
                    </w:rPr>
                  </w:pPr>
                  <w:r w:rsidRPr="0047574F">
                    <w:rPr>
                      <w:sz w:val="22"/>
                      <w:szCs w:val="22"/>
                    </w:rPr>
                    <w:t>Quantidade Mínima</w:t>
                  </w:r>
                </w:p>
              </w:tc>
              <w:tc>
                <w:tcPr>
                  <w:tcW w:w="1231" w:type="dxa"/>
                </w:tcPr>
                <w:p w14:paraId="337A09ED" w14:textId="77777777" w:rsidR="004E76EE" w:rsidRPr="00FE552E" w:rsidRDefault="004E76EE" w:rsidP="004E76EE">
                  <w:pPr>
                    <w:jc w:val="center"/>
                    <w:rPr>
                      <w:b/>
                      <w:bCs/>
                      <w:sz w:val="22"/>
                      <w:szCs w:val="22"/>
                    </w:rPr>
                  </w:pPr>
                  <w:r w:rsidRPr="00FE552E">
                    <w:rPr>
                      <w:sz w:val="22"/>
                      <w:szCs w:val="22"/>
                    </w:rPr>
                    <w:t>Quantidade máxima</w:t>
                  </w:r>
                </w:p>
              </w:tc>
            </w:tr>
            <w:tr w:rsidR="004E76EE" w:rsidRPr="00FE552E" w14:paraId="0CEE2153" w14:textId="77777777" w:rsidTr="004E76EE">
              <w:tc>
                <w:tcPr>
                  <w:tcW w:w="727" w:type="dxa"/>
                </w:tcPr>
                <w:p w14:paraId="636B69D7" w14:textId="77777777" w:rsidR="004E76EE" w:rsidRPr="00FE552E" w:rsidRDefault="004E76EE" w:rsidP="004E76EE">
                  <w:pPr>
                    <w:jc w:val="center"/>
                    <w:rPr>
                      <w:b/>
                      <w:bCs/>
                      <w:sz w:val="22"/>
                      <w:szCs w:val="22"/>
                    </w:rPr>
                  </w:pPr>
                  <w:r w:rsidRPr="00FE552E">
                    <w:rPr>
                      <w:sz w:val="22"/>
                      <w:szCs w:val="22"/>
                    </w:rPr>
                    <w:t>01</w:t>
                  </w:r>
                </w:p>
              </w:tc>
              <w:tc>
                <w:tcPr>
                  <w:tcW w:w="5118" w:type="dxa"/>
                </w:tcPr>
                <w:p w14:paraId="2AC85538" w14:textId="328819A0" w:rsidR="004E76EE" w:rsidRPr="00FE552E" w:rsidRDefault="004E76EE" w:rsidP="004E76EE">
                  <w:pPr>
                    <w:jc w:val="both"/>
                    <w:rPr>
                      <w:b/>
                      <w:bCs/>
                      <w:sz w:val="22"/>
                      <w:szCs w:val="22"/>
                    </w:rPr>
                  </w:pPr>
                  <w:r w:rsidRPr="00FE552E">
                    <w:rPr>
                      <w:bCs/>
                      <w:sz w:val="22"/>
                      <w:szCs w:val="22"/>
                    </w:rPr>
                    <w:t>SEMENTE DE CAPIM SUDÃO, CONHECIDA COMO AVEIA DE VERÃO E NOME CIENTIFICO DE SORGHUM SUDANENSE, SELECIONADA E COM TESTE DE GERMINAÇÃO.</w:t>
                  </w:r>
                </w:p>
              </w:tc>
              <w:tc>
                <w:tcPr>
                  <w:tcW w:w="740" w:type="dxa"/>
                </w:tcPr>
                <w:p w14:paraId="7D4576B5" w14:textId="77777777" w:rsidR="004E76EE" w:rsidRPr="00FE552E" w:rsidRDefault="004E76EE" w:rsidP="004E76EE">
                  <w:pPr>
                    <w:jc w:val="both"/>
                    <w:rPr>
                      <w:sz w:val="22"/>
                      <w:szCs w:val="22"/>
                    </w:rPr>
                  </w:pPr>
                  <w:r w:rsidRPr="00FE552E">
                    <w:rPr>
                      <w:sz w:val="22"/>
                      <w:szCs w:val="22"/>
                    </w:rPr>
                    <w:t>KG</w:t>
                  </w:r>
                </w:p>
              </w:tc>
              <w:tc>
                <w:tcPr>
                  <w:tcW w:w="1276" w:type="dxa"/>
                </w:tcPr>
                <w:p w14:paraId="6CE7F03E" w14:textId="2896C671" w:rsidR="004E76EE" w:rsidRPr="0047574F" w:rsidRDefault="008C0D09" w:rsidP="004E76EE">
                  <w:pPr>
                    <w:jc w:val="center"/>
                    <w:rPr>
                      <w:sz w:val="22"/>
                      <w:szCs w:val="22"/>
                    </w:rPr>
                  </w:pPr>
                  <w:r w:rsidRPr="0047574F">
                    <w:rPr>
                      <w:sz w:val="22"/>
                      <w:szCs w:val="22"/>
                    </w:rPr>
                    <w:t>1</w:t>
                  </w:r>
                  <w:r w:rsidR="007940B5" w:rsidRPr="0047574F">
                    <w:rPr>
                      <w:sz w:val="22"/>
                      <w:szCs w:val="22"/>
                    </w:rPr>
                    <w:t>.</w:t>
                  </w:r>
                  <w:r w:rsidRPr="0047574F">
                    <w:rPr>
                      <w:sz w:val="22"/>
                      <w:szCs w:val="22"/>
                    </w:rPr>
                    <w:t>000</w:t>
                  </w:r>
                </w:p>
              </w:tc>
              <w:tc>
                <w:tcPr>
                  <w:tcW w:w="1231" w:type="dxa"/>
                </w:tcPr>
                <w:p w14:paraId="18F86958" w14:textId="77777777" w:rsidR="004E76EE" w:rsidRPr="00FE552E" w:rsidRDefault="004E76EE" w:rsidP="004E76EE">
                  <w:pPr>
                    <w:jc w:val="center"/>
                    <w:rPr>
                      <w:b/>
                      <w:bCs/>
                      <w:sz w:val="22"/>
                      <w:szCs w:val="22"/>
                    </w:rPr>
                  </w:pPr>
                  <w:r w:rsidRPr="00FE552E">
                    <w:rPr>
                      <w:sz w:val="22"/>
                      <w:szCs w:val="22"/>
                    </w:rPr>
                    <w:t>8.000</w:t>
                  </w:r>
                </w:p>
              </w:tc>
            </w:tr>
          </w:tbl>
          <w:p w14:paraId="63C95ED8" w14:textId="77777777" w:rsidR="0044476A" w:rsidRPr="00D803F2" w:rsidRDefault="0044476A" w:rsidP="009B3B56">
            <w:pPr>
              <w:shd w:val="clear" w:color="auto" w:fill="FFFFFF" w:themeFill="background1"/>
              <w:jc w:val="both"/>
              <w:rPr>
                <w:b/>
                <w:bCs/>
                <w:sz w:val="22"/>
                <w:szCs w:val="22"/>
              </w:rPr>
            </w:pPr>
          </w:p>
        </w:tc>
      </w:tr>
      <w:tr w:rsidR="0044476A" w:rsidRPr="00D803F2" w14:paraId="238E0763" w14:textId="77777777" w:rsidTr="004E76EE">
        <w:tc>
          <w:tcPr>
            <w:tcW w:w="709" w:type="dxa"/>
            <w:tcBorders>
              <w:top w:val="single" w:sz="4" w:space="0" w:color="auto"/>
              <w:left w:val="single" w:sz="4" w:space="0" w:color="auto"/>
              <w:bottom w:val="single" w:sz="4" w:space="0" w:color="auto"/>
              <w:right w:val="single" w:sz="4" w:space="0" w:color="auto"/>
            </w:tcBorders>
          </w:tcPr>
          <w:p w14:paraId="598CE962" w14:textId="77777777" w:rsidR="0044476A" w:rsidRPr="00D803F2" w:rsidRDefault="0044476A" w:rsidP="0044476A">
            <w:pPr>
              <w:pStyle w:val="PargrafodaLista"/>
              <w:numPr>
                <w:ilvl w:val="0"/>
                <w:numId w:val="2"/>
              </w:numPr>
              <w:shd w:val="clear" w:color="auto" w:fill="FFFFFF" w:themeFill="background1"/>
              <w:ind w:left="180" w:firstLine="0"/>
              <w:jc w:val="center"/>
              <w:rPr>
                <w:b/>
                <w:bCs/>
                <w:sz w:val="22"/>
                <w:szCs w:val="22"/>
              </w:rPr>
            </w:pPr>
          </w:p>
        </w:tc>
        <w:tc>
          <w:tcPr>
            <w:tcW w:w="9356" w:type="dxa"/>
            <w:tcBorders>
              <w:top w:val="single" w:sz="4" w:space="0" w:color="auto"/>
              <w:left w:val="single" w:sz="4" w:space="0" w:color="auto"/>
              <w:bottom w:val="single" w:sz="4" w:space="0" w:color="auto"/>
              <w:right w:val="single" w:sz="4" w:space="0" w:color="auto"/>
            </w:tcBorders>
            <w:hideMark/>
          </w:tcPr>
          <w:p w14:paraId="0DE238A2" w14:textId="77777777" w:rsidR="0044476A" w:rsidRPr="00FE552E" w:rsidRDefault="0044476A" w:rsidP="009B3B56">
            <w:pPr>
              <w:shd w:val="clear" w:color="auto" w:fill="FFFFFF" w:themeFill="background1"/>
              <w:jc w:val="both"/>
              <w:rPr>
                <w:b/>
                <w:bCs/>
                <w:sz w:val="22"/>
                <w:szCs w:val="22"/>
              </w:rPr>
            </w:pPr>
            <w:r w:rsidRPr="00D803F2">
              <w:rPr>
                <w:b/>
                <w:bCs/>
                <w:sz w:val="22"/>
                <w:szCs w:val="22"/>
              </w:rPr>
              <w:t xml:space="preserve">Fundamentação da contratação, que consiste na referência aos estudos técnicos preliminares </w:t>
            </w:r>
            <w:r w:rsidRPr="00FE552E">
              <w:rPr>
                <w:b/>
                <w:bCs/>
                <w:sz w:val="22"/>
                <w:szCs w:val="22"/>
              </w:rPr>
              <w:t>correspondentes ou, quando não for possível divulgar esses estudos, no extrato das partes que não contiverem informações sigilosas:</w:t>
            </w:r>
          </w:p>
          <w:p w14:paraId="63139736" w14:textId="77777777" w:rsidR="00BA6CF7" w:rsidRPr="00FE552E" w:rsidRDefault="00BA6CF7" w:rsidP="00BA6CF7">
            <w:pPr>
              <w:shd w:val="clear" w:color="auto" w:fill="FFFFFF" w:themeFill="background1"/>
              <w:jc w:val="both"/>
              <w:rPr>
                <w:sz w:val="22"/>
                <w:szCs w:val="22"/>
              </w:rPr>
            </w:pPr>
            <w:r w:rsidRPr="00FE552E">
              <w:rPr>
                <w:sz w:val="22"/>
                <w:szCs w:val="22"/>
              </w:rPr>
              <w:t xml:space="preserve">O processo faz-se necessário para que em conformidade com a Lei nº 14.133, de 01 de abril de 2021 (Lei de Licitações e Contratos Administrativos), e Decreto Municipal, a municipalidade possa adquirir o objeto deste Termo de Referência. </w:t>
            </w:r>
          </w:p>
          <w:p w14:paraId="296BB1BA" w14:textId="019CEC4E" w:rsidR="0044476A" w:rsidRPr="00D803F2" w:rsidRDefault="00BA6CF7" w:rsidP="00BA6CF7">
            <w:pPr>
              <w:shd w:val="clear" w:color="auto" w:fill="FFFFFF" w:themeFill="background1"/>
              <w:jc w:val="both"/>
              <w:rPr>
                <w:b/>
                <w:bCs/>
                <w:sz w:val="22"/>
                <w:szCs w:val="22"/>
              </w:rPr>
            </w:pPr>
            <w:r w:rsidRPr="00FE552E">
              <w:rPr>
                <w:sz w:val="22"/>
                <w:szCs w:val="22"/>
              </w:rPr>
              <w:t>A pretendida contratação está embasada no Estudo Técnico Preliminar.</w:t>
            </w:r>
          </w:p>
        </w:tc>
      </w:tr>
      <w:tr w:rsidR="00BA6CF7" w:rsidRPr="00D803F2" w14:paraId="75DF618E" w14:textId="77777777" w:rsidTr="004E76EE">
        <w:tc>
          <w:tcPr>
            <w:tcW w:w="709" w:type="dxa"/>
            <w:tcBorders>
              <w:top w:val="single" w:sz="4" w:space="0" w:color="auto"/>
              <w:left w:val="single" w:sz="4" w:space="0" w:color="auto"/>
              <w:bottom w:val="single" w:sz="4" w:space="0" w:color="auto"/>
              <w:right w:val="single" w:sz="4" w:space="0" w:color="auto"/>
            </w:tcBorders>
          </w:tcPr>
          <w:p w14:paraId="3EE73E38" w14:textId="77777777" w:rsidR="00BA6CF7" w:rsidRPr="00D803F2" w:rsidRDefault="00BA6CF7" w:rsidP="0044476A">
            <w:pPr>
              <w:pStyle w:val="PargrafodaLista"/>
              <w:numPr>
                <w:ilvl w:val="0"/>
                <w:numId w:val="2"/>
              </w:numPr>
              <w:shd w:val="clear" w:color="auto" w:fill="FFFFFF" w:themeFill="background1"/>
              <w:ind w:left="180" w:firstLine="0"/>
              <w:jc w:val="center"/>
              <w:rPr>
                <w:b/>
                <w:bCs/>
                <w:sz w:val="22"/>
                <w:szCs w:val="22"/>
              </w:rPr>
            </w:pPr>
          </w:p>
        </w:tc>
        <w:tc>
          <w:tcPr>
            <w:tcW w:w="9356" w:type="dxa"/>
            <w:tcBorders>
              <w:top w:val="single" w:sz="4" w:space="0" w:color="auto"/>
              <w:left w:val="single" w:sz="4" w:space="0" w:color="auto"/>
              <w:bottom w:val="single" w:sz="4" w:space="0" w:color="auto"/>
              <w:right w:val="single" w:sz="4" w:space="0" w:color="auto"/>
            </w:tcBorders>
          </w:tcPr>
          <w:p w14:paraId="15AE82FE" w14:textId="77777777" w:rsidR="00BA6CF7" w:rsidRPr="00FE552E" w:rsidRDefault="00BA6CF7" w:rsidP="00BA6CF7">
            <w:pPr>
              <w:shd w:val="clear" w:color="auto" w:fill="FFFFFF" w:themeFill="background1"/>
              <w:jc w:val="both"/>
              <w:rPr>
                <w:b/>
                <w:bCs/>
                <w:sz w:val="22"/>
                <w:szCs w:val="22"/>
              </w:rPr>
            </w:pPr>
            <w:r w:rsidRPr="00FE552E">
              <w:rPr>
                <w:b/>
                <w:bCs/>
                <w:sz w:val="22"/>
                <w:szCs w:val="22"/>
              </w:rPr>
              <w:t>Descrição da solução como um todo, considerado todo o ciclo de vida do objeto.</w:t>
            </w:r>
          </w:p>
          <w:p w14:paraId="62E40E3B" w14:textId="76893B66" w:rsidR="00BA6CF7" w:rsidRPr="00FE552E" w:rsidRDefault="00BA6CF7" w:rsidP="00BA6CF7">
            <w:pPr>
              <w:shd w:val="clear" w:color="auto" w:fill="FFFFFF" w:themeFill="background1"/>
              <w:jc w:val="both"/>
              <w:rPr>
                <w:rStyle w:val="fontstyle01"/>
                <w:rFonts w:ascii="Times New Roman" w:hAnsi="Times New Roman" w:cs="Times New Roman"/>
                <w:b/>
                <w:bCs/>
              </w:rPr>
            </w:pPr>
            <w:r w:rsidRPr="00FE552E">
              <w:rPr>
                <w:rStyle w:val="fontstyle01"/>
                <w:rFonts w:ascii="Times New Roman" w:hAnsi="Times New Roman" w:cs="Times New Roman"/>
              </w:rPr>
              <w:t xml:space="preserve">Em conformidade com o Estudo Técnico Preliminar – ETP, a solução proposta é a </w:t>
            </w:r>
            <w:r w:rsidRPr="00FE552E">
              <w:rPr>
                <w:sz w:val="22"/>
                <w:szCs w:val="22"/>
              </w:rPr>
              <w:t>aquisição dos itens diretamente de fornecedores, através do</w:t>
            </w:r>
            <w:r w:rsidRPr="00FE552E">
              <w:rPr>
                <w:rStyle w:val="fontstyle01"/>
                <w:rFonts w:ascii="Times New Roman" w:hAnsi="Times New Roman" w:cs="Times New Roman"/>
              </w:rPr>
              <w:t xml:space="preserve"> registro de preço para a contratação de uma empresa para aquisição de </w:t>
            </w:r>
            <w:r w:rsidRPr="00FE552E">
              <w:rPr>
                <w:sz w:val="22"/>
                <w:szCs w:val="22"/>
              </w:rPr>
              <w:t>semente de capim Sudão</w:t>
            </w:r>
            <w:r w:rsidRPr="00FE552E">
              <w:rPr>
                <w:rStyle w:val="fontstyle01"/>
                <w:rFonts w:ascii="Times New Roman" w:hAnsi="Times New Roman" w:cs="Times New Roman"/>
              </w:rPr>
              <w:t>.</w:t>
            </w:r>
          </w:p>
          <w:p w14:paraId="484ABA71" w14:textId="0DA9F75A" w:rsidR="00BA6CF7" w:rsidRPr="00BA6CF7" w:rsidRDefault="00BA6CF7" w:rsidP="00BA6CF7">
            <w:pPr>
              <w:shd w:val="clear" w:color="auto" w:fill="FFFFFF" w:themeFill="background1"/>
              <w:jc w:val="both"/>
              <w:rPr>
                <w:rFonts w:ascii="Helvetica" w:hAnsi="Helvetica" w:cs="Helvetica"/>
                <w:color w:val="000000"/>
                <w:sz w:val="22"/>
                <w:szCs w:val="22"/>
              </w:rPr>
            </w:pPr>
            <w:r w:rsidRPr="00FE552E">
              <w:rPr>
                <w:rStyle w:val="fontstyle01"/>
                <w:rFonts w:ascii="Times New Roman" w:hAnsi="Times New Roman" w:cs="Times New Roman"/>
              </w:rPr>
              <w:t>Este registro de preço consiste justamente em garantir a continuidade dos serviços de interesse público, realizando pesquisas sobre outras formas mais benéficas ao município para solucionar o pleito, concluiu-se que o meio que possui menor burocracia, maior transparência, melhor economia ao município, se dá justamente no registro de preço garantindo a competitividade entre empresas, diminuindo preços do produto</w:t>
            </w:r>
          </w:p>
        </w:tc>
      </w:tr>
      <w:tr w:rsidR="0044476A" w:rsidRPr="00D803F2" w14:paraId="2390D339" w14:textId="77777777" w:rsidTr="004E76EE">
        <w:tc>
          <w:tcPr>
            <w:tcW w:w="709" w:type="dxa"/>
            <w:tcBorders>
              <w:top w:val="single" w:sz="4" w:space="0" w:color="auto"/>
              <w:left w:val="single" w:sz="4" w:space="0" w:color="auto"/>
              <w:bottom w:val="single" w:sz="4" w:space="0" w:color="auto"/>
              <w:right w:val="single" w:sz="4" w:space="0" w:color="auto"/>
            </w:tcBorders>
          </w:tcPr>
          <w:p w14:paraId="1ABE1A23" w14:textId="77777777" w:rsidR="0044476A" w:rsidRPr="00D803F2" w:rsidRDefault="0044476A" w:rsidP="0044476A">
            <w:pPr>
              <w:pStyle w:val="PargrafodaLista"/>
              <w:numPr>
                <w:ilvl w:val="0"/>
                <w:numId w:val="2"/>
              </w:numPr>
              <w:shd w:val="clear" w:color="auto" w:fill="FFFFFF" w:themeFill="background1"/>
              <w:ind w:left="180" w:firstLine="0"/>
              <w:jc w:val="center"/>
              <w:rPr>
                <w:b/>
                <w:bCs/>
                <w:sz w:val="22"/>
                <w:szCs w:val="22"/>
              </w:rPr>
            </w:pPr>
          </w:p>
        </w:tc>
        <w:tc>
          <w:tcPr>
            <w:tcW w:w="9356" w:type="dxa"/>
            <w:tcBorders>
              <w:top w:val="single" w:sz="4" w:space="0" w:color="auto"/>
              <w:left w:val="single" w:sz="4" w:space="0" w:color="auto"/>
              <w:bottom w:val="single" w:sz="4" w:space="0" w:color="auto"/>
              <w:right w:val="single" w:sz="4" w:space="0" w:color="auto"/>
            </w:tcBorders>
          </w:tcPr>
          <w:p w14:paraId="09FD7AE6" w14:textId="77777777" w:rsidR="0044476A" w:rsidRPr="00D803F2" w:rsidRDefault="0044476A" w:rsidP="009B3B56">
            <w:pPr>
              <w:shd w:val="clear" w:color="auto" w:fill="FFFFFF" w:themeFill="background1"/>
              <w:jc w:val="both"/>
              <w:rPr>
                <w:b/>
                <w:bCs/>
                <w:sz w:val="22"/>
                <w:szCs w:val="22"/>
              </w:rPr>
            </w:pPr>
            <w:r w:rsidRPr="00D803F2">
              <w:rPr>
                <w:b/>
                <w:bCs/>
                <w:sz w:val="22"/>
                <w:szCs w:val="22"/>
              </w:rPr>
              <w:t>Modelo de gestão do objeto e do contrato, que descreve como a execução do objeto será acompanhada e fiscalizada pelo órgão ou entidade:</w:t>
            </w:r>
          </w:p>
          <w:p w14:paraId="5C607649" w14:textId="2FCEEA8C" w:rsidR="0044476A" w:rsidRPr="00D803F2" w:rsidRDefault="0044476A" w:rsidP="009B3B56">
            <w:pPr>
              <w:jc w:val="both"/>
              <w:rPr>
                <w:sz w:val="22"/>
                <w:szCs w:val="22"/>
              </w:rPr>
            </w:pPr>
            <w:r w:rsidRPr="00D803F2">
              <w:rPr>
                <w:sz w:val="22"/>
                <w:szCs w:val="22"/>
              </w:rPr>
              <w:t>A gestão do presente objeto será realizada por cada secretário/departamento solicitante, sendo os mesmos responsáveis pelo recebimento e fiscalização do contrato.</w:t>
            </w:r>
          </w:p>
          <w:p w14:paraId="7BA6B937" w14:textId="77777777" w:rsidR="0044476A" w:rsidRPr="00D803F2" w:rsidRDefault="0044476A" w:rsidP="009B3B56">
            <w:pPr>
              <w:shd w:val="clear" w:color="auto" w:fill="FFFFFF" w:themeFill="background1"/>
              <w:jc w:val="both"/>
              <w:rPr>
                <w:sz w:val="22"/>
                <w:szCs w:val="22"/>
              </w:rPr>
            </w:pPr>
            <w:r w:rsidRPr="00D803F2">
              <w:rPr>
                <w:sz w:val="22"/>
                <w:szCs w:val="22"/>
              </w:rPr>
              <w:t xml:space="preserve">Cumprir e fazer cumprir as disposições do edital; </w:t>
            </w:r>
          </w:p>
          <w:p w14:paraId="461C65FF" w14:textId="77777777" w:rsidR="0044476A" w:rsidRPr="00D803F2" w:rsidRDefault="0044476A" w:rsidP="009B3B56">
            <w:pPr>
              <w:shd w:val="clear" w:color="auto" w:fill="FFFFFF" w:themeFill="background1"/>
              <w:jc w:val="both"/>
              <w:rPr>
                <w:sz w:val="22"/>
                <w:szCs w:val="22"/>
              </w:rPr>
            </w:pPr>
            <w:r w:rsidRPr="00D803F2">
              <w:rPr>
                <w:sz w:val="22"/>
                <w:szCs w:val="22"/>
              </w:rPr>
              <w:t xml:space="preserve">Transmitir por escrito as instruções, ordens e reclamações, competindo-lhe a decisão nos casos de dúvidas que surgirem na relação de consumo; </w:t>
            </w:r>
          </w:p>
          <w:p w14:paraId="4A81BA95" w14:textId="3674CA66" w:rsidR="0044476A" w:rsidRPr="00D803F2" w:rsidRDefault="0044476A" w:rsidP="009B3B56">
            <w:pPr>
              <w:tabs>
                <w:tab w:val="left" w:pos="4335"/>
              </w:tabs>
              <w:jc w:val="both"/>
              <w:rPr>
                <w:sz w:val="22"/>
                <w:szCs w:val="22"/>
              </w:rPr>
            </w:pPr>
            <w:r w:rsidRPr="00D803F2">
              <w:rPr>
                <w:sz w:val="22"/>
                <w:szCs w:val="22"/>
              </w:rPr>
              <w:t xml:space="preserve"> O acompanhamento e a fiscalização do objeto contratado pelo gestor </w:t>
            </w:r>
            <w:r w:rsidR="008051AD" w:rsidRPr="00D803F2">
              <w:rPr>
                <w:sz w:val="22"/>
                <w:szCs w:val="22"/>
              </w:rPr>
              <w:t>Neocivan Marcon</w:t>
            </w:r>
            <w:r w:rsidRPr="00D803F2">
              <w:rPr>
                <w:sz w:val="22"/>
                <w:szCs w:val="22"/>
              </w:rPr>
              <w:t xml:space="preserve"> - Secretário de Agricultura e Meio Ambiente e pelos servidores Ricardo Einloft e Walmor Ertel. Farão</w:t>
            </w:r>
            <w:r w:rsidRPr="00D803F2">
              <w:rPr>
                <w:color w:val="FF0000"/>
                <w:sz w:val="22"/>
                <w:szCs w:val="22"/>
              </w:rPr>
              <w:t xml:space="preserve"> </w:t>
            </w:r>
            <w:r w:rsidRPr="00D803F2">
              <w:rPr>
                <w:rFonts w:eastAsia="Calibri"/>
                <w:sz w:val="22"/>
                <w:szCs w:val="22"/>
              </w:rPr>
              <w:t xml:space="preserve">o acompanhamento formal nos aspectos administrativos, procedimentais contábeis, além do acompanhamento e fiscalização dos serviços, devendo registrar em relatório todas as ocorrências e as deficiências, </w:t>
            </w:r>
            <w:r w:rsidRPr="00D803F2">
              <w:rPr>
                <w:sz w:val="22"/>
                <w:szCs w:val="22"/>
              </w:rPr>
              <w:t>nos termos da Lei, consolidada</w:t>
            </w:r>
            <w:r w:rsidRPr="00D803F2">
              <w:rPr>
                <w:rFonts w:eastAsia="Calibri"/>
                <w:sz w:val="22"/>
                <w:szCs w:val="22"/>
              </w:rPr>
              <w:t>, cuja cópia será encaminhada à CONTRATADA, objetivando a correção das irregularidades apontadas no prazo que for estabelecido.</w:t>
            </w:r>
          </w:p>
          <w:p w14:paraId="6DDFC2E3" w14:textId="77777777" w:rsidR="0044476A" w:rsidRPr="00D803F2" w:rsidRDefault="0044476A" w:rsidP="009B3B56">
            <w:pPr>
              <w:pStyle w:val="PargrafodaLista"/>
              <w:ind w:left="0"/>
              <w:jc w:val="both"/>
              <w:rPr>
                <w:sz w:val="22"/>
                <w:szCs w:val="22"/>
              </w:rPr>
            </w:pPr>
            <w:r w:rsidRPr="00D803F2">
              <w:rPr>
                <w:sz w:val="22"/>
                <w:szCs w:val="22"/>
              </w:rPr>
              <w:t>O fiscal do contrato será responsável pelo fiel cumprimento das cláusulas contratuais, inclusive as pertinentes aos encargos complementares.</w:t>
            </w:r>
          </w:p>
          <w:p w14:paraId="29FE8068" w14:textId="4C82ECE5" w:rsidR="0044476A" w:rsidRPr="00D803F2" w:rsidRDefault="0044476A" w:rsidP="00BA6CF7">
            <w:pPr>
              <w:shd w:val="clear" w:color="auto" w:fill="FFFFFF" w:themeFill="background1"/>
              <w:jc w:val="both"/>
              <w:rPr>
                <w:b/>
                <w:bCs/>
                <w:color w:val="FF0000"/>
                <w:sz w:val="22"/>
                <w:szCs w:val="22"/>
              </w:rPr>
            </w:pPr>
            <w:r w:rsidRPr="00D803F2">
              <w:rPr>
                <w:rFonts w:eastAsia="Calibri"/>
                <w:sz w:val="22"/>
                <w:szCs w:val="22"/>
              </w:rPr>
              <w:t xml:space="preserve">As exigências e a atuação da fiscalização pelo </w:t>
            </w:r>
            <w:r w:rsidRPr="00D803F2">
              <w:rPr>
                <w:rFonts w:eastAsia="Calibri"/>
                <w:bCs/>
                <w:sz w:val="22"/>
                <w:szCs w:val="22"/>
              </w:rPr>
              <w:t>MUNICÍPIO</w:t>
            </w:r>
            <w:r w:rsidRPr="00D803F2">
              <w:rPr>
                <w:rFonts w:eastAsia="Calibri"/>
                <w:b/>
                <w:bCs/>
                <w:sz w:val="22"/>
                <w:szCs w:val="22"/>
              </w:rPr>
              <w:t xml:space="preserve"> </w:t>
            </w:r>
            <w:r w:rsidRPr="00D803F2">
              <w:rPr>
                <w:rFonts w:eastAsia="Calibri"/>
                <w:sz w:val="22"/>
                <w:szCs w:val="22"/>
              </w:rPr>
              <w:t>em nada restringem a responsabilidade única, integral e exclusiva da CONTRATADA no que concerne à execução do objeto contratado.</w:t>
            </w:r>
          </w:p>
        </w:tc>
      </w:tr>
      <w:tr w:rsidR="00BA6CF7" w:rsidRPr="00D803F2" w14:paraId="0D9C8885" w14:textId="77777777" w:rsidTr="004E76EE">
        <w:tc>
          <w:tcPr>
            <w:tcW w:w="709" w:type="dxa"/>
            <w:tcBorders>
              <w:top w:val="single" w:sz="4" w:space="0" w:color="auto"/>
              <w:left w:val="single" w:sz="4" w:space="0" w:color="auto"/>
              <w:bottom w:val="single" w:sz="4" w:space="0" w:color="auto"/>
              <w:right w:val="single" w:sz="4" w:space="0" w:color="auto"/>
            </w:tcBorders>
          </w:tcPr>
          <w:p w14:paraId="3A5F1A65" w14:textId="77777777" w:rsidR="00BA6CF7" w:rsidRPr="00D803F2" w:rsidRDefault="00BA6CF7" w:rsidP="00BA6CF7">
            <w:pPr>
              <w:pStyle w:val="PargrafodaLista"/>
              <w:numPr>
                <w:ilvl w:val="0"/>
                <w:numId w:val="2"/>
              </w:numPr>
              <w:shd w:val="clear" w:color="auto" w:fill="FFFFFF" w:themeFill="background1"/>
              <w:ind w:left="180" w:firstLine="0"/>
              <w:jc w:val="center"/>
              <w:rPr>
                <w:b/>
                <w:bCs/>
                <w:sz w:val="22"/>
                <w:szCs w:val="22"/>
              </w:rPr>
            </w:pPr>
          </w:p>
        </w:tc>
        <w:tc>
          <w:tcPr>
            <w:tcW w:w="9356" w:type="dxa"/>
            <w:tcBorders>
              <w:top w:val="single" w:sz="4" w:space="0" w:color="auto"/>
              <w:left w:val="single" w:sz="4" w:space="0" w:color="auto"/>
              <w:bottom w:val="single" w:sz="4" w:space="0" w:color="auto"/>
              <w:right w:val="single" w:sz="4" w:space="0" w:color="auto"/>
            </w:tcBorders>
          </w:tcPr>
          <w:p w14:paraId="1401E01F" w14:textId="77777777" w:rsidR="00BA6CF7" w:rsidRPr="00FE552E" w:rsidRDefault="00BA6CF7" w:rsidP="00BA6CF7">
            <w:pPr>
              <w:shd w:val="clear" w:color="auto" w:fill="FFFFFF" w:themeFill="background1"/>
              <w:jc w:val="both"/>
              <w:rPr>
                <w:b/>
                <w:bCs/>
                <w:sz w:val="22"/>
                <w:szCs w:val="22"/>
              </w:rPr>
            </w:pPr>
            <w:r w:rsidRPr="00FE552E">
              <w:rPr>
                <w:b/>
                <w:bCs/>
                <w:sz w:val="22"/>
                <w:szCs w:val="22"/>
              </w:rPr>
              <w:t>Requisitos da contratação</w:t>
            </w:r>
          </w:p>
          <w:p w14:paraId="26FFBC43" w14:textId="77777777" w:rsidR="00BA6CF7" w:rsidRPr="00FE552E" w:rsidRDefault="00BA6CF7" w:rsidP="00BA6CF7">
            <w:pPr>
              <w:tabs>
                <w:tab w:val="left" w:pos="567"/>
              </w:tabs>
              <w:jc w:val="both"/>
              <w:rPr>
                <w:b/>
                <w:iCs/>
                <w:sz w:val="22"/>
                <w:szCs w:val="22"/>
              </w:rPr>
            </w:pPr>
            <w:r w:rsidRPr="00FE552E">
              <w:rPr>
                <w:iCs/>
                <w:sz w:val="22"/>
                <w:szCs w:val="22"/>
              </w:rPr>
              <w:t>PESSOA JURÍDICA</w:t>
            </w:r>
          </w:p>
          <w:p w14:paraId="3BE61641" w14:textId="77777777" w:rsidR="00BA6CF7" w:rsidRPr="00FE552E" w:rsidRDefault="00BA6CF7" w:rsidP="00BA6CF7">
            <w:pPr>
              <w:pStyle w:val="PargrafodaLista"/>
              <w:numPr>
                <w:ilvl w:val="0"/>
                <w:numId w:val="6"/>
              </w:numPr>
              <w:tabs>
                <w:tab w:val="left" w:pos="567"/>
              </w:tabs>
              <w:ind w:left="0" w:firstLine="0"/>
              <w:jc w:val="both"/>
              <w:rPr>
                <w:sz w:val="22"/>
                <w:szCs w:val="22"/>
              </w:rPr>
            </w:pPr>
            <w:r w:rsidRPr="00FE552E">
              <w:rPr>
                <w:sz w:val="22"/>
                <w:szCs w:val="22"/>
              </w:rPr>
              <w:t>Declaração que atende aos requisitos de habilitação (</w:t>
            </w:r>
            <w:hyperlink r:id="rId8" w:anchor="art63i" w:history="1">
              <w:r w:rsidRPr="00FE552E">
                <w:rPr>
                  <w:rStyle w:val="Hyperlink"/>
                  <w:sz w:val="22"/>
                  <w:szCs w:val="22"/>
                </w:rPr>
                <w:t>art. 63, I da Lei nº 14.133/2021</w:t>
              </w:r>
            </w:hyperlink>
            <w:r w:rsidRPr="00FE552E">
              <w:rPr>
                <w:sz w:val="22"/>
                <w:szCs w:val="22"/>
              </w:rPr>
              <w:t xml:space="preserve">) </w:t>
            </w:r>
          </w:p>
          <w:p w14:paraId="04F09322" w14:textId="77777777" w:rsidR="00BA6CF7" w:rsidRPr="00FE552E" w:rsidRDefault="00BA6CF7" w:rsidP="00BA6CF7">
            <w:pPr>
              <w:pStyle w:val="PargrafodaLista"/>
              <w:numPr>
                <w:ilvl w:val="0"/>
                <w:numId w:val="6"/>
              </w:numPr>
              <w:tabs>
                <w:tab w:val="left" w:pos="567"/>
              </w:tabs>
              <w:ind w:left="0" w:firstLine="0"/>
              <w:jc w:val="both"/>
              <w:rPr>
                <w:sz w:val="22"/>
                <w:szCs w:val="22"/>
              </w:rPr>
            </w:pPr>
            <w:r w:rsidRPr="00FE552E">
              <w:rPr>
                <w:sz w:val="22"/>
                <w:szCs w:val="22"/>
              </w:rPr>
              <w:t xml:space="preserve">Declaração que cumpre as exigências de reserva de cargos para pessoa com deficiência e para reabilitado da Previdência Social, nos termos do </w:t>
            </w:r>
            <w:hyperlink r:id="rId9" w:anchor="art93" w:history="1">
              <w:r w:rsidRPr="00FE552E">
                <w:rPr>
                  <w:rStyle w:val="Hyperlink"/>
                  <w:sz w:val="22"/>
                  <w:szCs w:val="22"/>
                </w:rPr>
                <w:t>art. 93 da Lei nº 8.213/91</w:t>
              </w:r>
            </w:hyperlink>
            <w:r w:rsidRPr="00FE552E">
              <w:rPr>
                <w:sz w:val="22"/>
                <w:szCs w:val="22"/>
              </w:rPr>
              <w:t xml:space="preserve"> (</w:t>
            </w:r>
            <w:hyperlink r:id="rId10" w:anchor="art63iv" w:history="1">
              <w:r w:rsidRPr="00FE552E">
                <w:rPr>
                  <w:rStyle w:val="Hyperlink"/>
                  <w:sz w:val="22"/>
                  <w:szCs w:val="22"/>
                </w:rPr>
                <w:t>art. 63, IV da Lei nº 14.133/2021</w:t>
              </w:r>
            </w:hyperlink>
            <w:r w:rsidRPr="00FE552E">
              <w:rPr>
                <w:sz w:val="22"/>
                <w:szCs w:val="22"/>
              </w:rPr>
              <w:t>)</w:t>
            </w:r>
          </w:p>
          <w:p w14:paraId="1C4938D3" w14:textId="77777777" w:rsidR="00BA6CF7" w:rsidRPr="00FE552E" w:rsidRDefault="00BA6CF7" w:rsidP="00BA6CF7">
            <w:pPr>
              <w:pStyle w:val="PargrafodaLista"/>
              <w:numPr>
                <w:ilvl w:val="0"/>
                <w:numId w:val="6"/>
              </w:numPr>
              <w:tabs>
                <w:tab w:val="left" w:pos="567"/>
              </w:tabs>
              <w:ind w:left="0" w:firstLine="0"/>
              <w:jc w:val="both"/>
              <w:rPr>
                <w:sz w:val="22"/>
                <w:szCs w:val="22"/>
              </w:rPr>
            </w:pPr>
            <w:r w:rsidRPr="00FE552E">
              <w:rPr>
                <w:sz w:val="22"/>
                <w:szCs w:val="22"/>
              </w:rPr>
              <w:t xml:space="preserve">O licitante </w:t>
            </w:r>
            <w:r w:rsidRPr="00FE552E">
              <w:rPr>
                <w:b/>
                <w:sz w:val="22"/>
                <w:szCs w:val="22"/>
              </w:rPr>
              <w:t>deverá</w:t>
            </w:r>
            <w:r w:rsidRPr="00FE552E">
              <w:rPr>
                <w:sz w:val="22"/>
                <w:szCs w:val="22"/>
              </w:rPr>
              <w:t xml:space="preserve"> apresentar declaração que não incorre nos impedimentos.</w:t>
            </w:r>
          </w:p>
          <w:p w14:paraId="4015B657" w14:textId="77777777" w:rsidR="00BA6CF7" w:rsidRPr="00FE552E" w:rsidRDefault="00BA6CF7" w:rsidP="00BA6CF7">
            <w:pPr>
              <w:pStyle w:val="PargrafodaLista"/>
              <w:numPr>
                <w:ilvl w:val="0"/>
                <w:numId w:val="6"/>
              </w:numPr>
              <w:tabs>
                <w:tab w:val="left" w:pos="567"/>
              </w:tabs>
              <w:ind w:left="0" w:firstLine="0"/>
              <w:jc w:val="both"/>
              <w:rPr>
                <w:sz w:val="22"/>
                <w:szCs w:val="22"/>
              </w:rPr>
            </w:pPr>
            <w:r w:rsidRPr="00FE552E">
              <w:rPr>
                <w:sz w:val="22"/>
                <w:szCs w:val="22"/>
              </w:rPr>
              <w:t>HABILITAÇÃO JURÍDICA (</w:t>
            </w:r>
            <w:hyperlink r:id="rId11" w:anchor="art66" w:history="1">
              <w:r w:rsidRPr="00FE552E">
                <w:rPr>
                  <w:rStyle w:val="Hyperlink"/>
                  <w:sz w:val="22"/>
                  <w:szCs w:val="22"/>
                </w:rPr>
                <w:t>art. 66 da Lei nº 14.133/2021</w:t>
              </w:r>
            </w:hyperlink>
            <w:r w:rsidRPr="00FE552E">
              <w:rPr>
                <w:sz w:val="22"/>
                <w:szCs w:val="22"/>
              </w:rPr>
              <w:t>):</w:t>
            </w:r>
          </w:p>
          <w:p w14:paraId="1C011095" w14:textId="77777777" w:rsidR="00BA6CF7" w:rsidRPr="00FE552E" w:rsidRDefault="00BA6CF7" w:rsidP="00BA6CF7">
            <w:pPr>
              <w:pStyle w:val="PargrafodaLista"/>
              <w:numPr>
                <w:ilvl w:val="1"/>
                <w:numId w:val="6"/>
              </w:numPr>
              <w:tabs>
                <w:tab w:val="left" w:pos="567"/>
                <w:tab w:val="left" w:pos="1701"/>
              </w:tabs>
              <w:ind w:left="0" w:firstLine="0"/>
              <w:jc w:val="both"/>
              <w:rPr>
                <w:sz w:val="22"/>
                <w:szCs w:val="22"/>
              </w:rPr>
            </w:pPr>
            <w:r w:rsidRPr="00FE552E">
              <w:rPr>
                <w:bCs/>
                <w:sz w:val="22"/>
                <w:szCs w:val="22"/>
              </w:rPr>
              <w:t>Cartão do CNPJ;</w:t>
            </w:r>
          </w:p>
          <w:p w14:paraId="6FE5E9F6" w14:textId="77777777" w:rsidR="00BA6CF7" w:rsidRPr="00FE552E" w:rsidRDefault="00BA6CF7" w:rsidP="00BA6CF7">
            <w:pPr>
              <w:pStyle w:val="PargrafodaLista"/>
              <w:numPr>
                <w:ilvl w:val="1"/>
                <w:numId w:val="6"/>
              </w:numPr>
              <w:tabs>
                <w:tab w:val="left" w:pos="567"/>
                <w:tab w:val="left" w:pos="1701"/>
              </w:tabs>
              <w:ind w:left="0" w:firstLine="0"/>
              <w:jc w:val="both"/>
              <w:rPr>
                <w:sz w:val="22"/>
                <w:szCs w:val="22"/>
              </w:rPr>
            </w:pPr>
            <w:r w:rsidRPr="00FE552E">
              <w:rPr>
                <w:sz w:val="22"/>
                <w:szCs w:val="22"/>
              </w:rPr>
              <w:t>Estatuto ou contrato social;</w:t>
            </w:r>
          </w:p>
          <w:p w14:paraId="624D674B" w14:textId="77777777" w:rsidR="00BA6CF7" w:rsidRPr="00FE552E" w:rsidRDefault="00BA6CF7" w:rsidP="00BA6CF7">
            <w:pPr>
              <w:pStyle w:val="PargrafodaLista"/>
              <w:numPr>
                <w:ilvl w:val="0"/>
                <w:numId w:val="6"/>
              </w:numPr>
              <w:tabs>
                <w:tab w:val="left" w:pos="567"/>
              </w:tabs>
              <w:ind w:left="0" w:firstLine="0"/>
              <w:jc w:val="both"/>
              <w:rPr>
                <w:sz w:val="22"/>
                <w:szCs w:val="22"/>
              </w:rPr>
            </w:pPr>
            <w:r w:rsidRPr="00FE552E">
              <w:rPr>
                <w:sz w:val="22"/>
                <w:szCs w:val="22"/>
              </w:rPr>
              <w:lastRenderedPageBreak/>
              <w:t>HABILITAÇÃO FISCAL, SOCIAL E TRABALHISTA (</w:t>
            </w:r>
            <w:hyperlink r:id="rId12" w:anchor="art68" w:history="1">
              <w:r w:rsidRPr="00FE552E">
                <w:rPr>
                  <w:rStyle w:val="Hyperlink"/>
                  <w:sz w:val="22"/>
                  <w:szCs w:val="22"/>
                </w:rPr>
                <w:t>art. 68 da Lei nº 14.133/2021</w:t>
              </w:r>
            </w:hyperlink>
            <w:r w:rsidRPr="00FE552E">
              <w:rPr>
                <w:sz w:val="22"/>
                <w:szCs w:val="22"/>
              </w:rPr>
              <w:t>):</w:t>
            </w:r>
          </w:p>
          <w:p w14:paraId="4E809BDC" w14:textId="77777777" w:rsidR="00BA6CF7" w:rsidRPr="00FE552E" w:rsidRDefault="00BA6CF7" w:rsidP="00BA6CF7">
            <w:pPr>
              <w:tabs>
                <w:tab w:val="left" w:pos="567"/>
              </w:tabs>
              <w:jc w:val="both"/>
              <w:rPr>
                <w:sz w:val="22"/>
                <w:szCs w:val="22"/>
              </w:rPr>
            </w:pPr>
            <w:r w:rsidRPr="00FE552E">
              <w:rPr>
                <w:b/>
                <w:bCs/>
                <w:sz w:val="22"/>
                <w:szCs w:val="22"/>
              </w:rPr>
              <w:t>a)</w:t>
            </w:r>
            <w:r w:rsidRPr="00FE552E">
              <w:rPr>
                <w:sz w:val="22"/>
                <w:szCs w:val="22"/>
              </w:rPr>
              <w:t xml:space="preserve"> Os documentos poderão ser substituídos ou supridos, no todo ou em parte, por outros meios hábeis a comprovar a regularidade do licitante, inclusive por meio eletrônico (art. 68, § 1º). </w:t>
            </w:r>
          </w:p>
          <w:p w14:paraId="36E82B2D" w14:textId="77777777" w:rsidR="00BA6CF7" w:rsidRPr="00FE552E" w:rsidRDefault="00BA6CF7" w:rsidP="00BA6CF7">
            <w:pPr>
              <w:tabs>
                <w:tab w:val="left" w:pos="567"/>
              </w:tabs>
              <w:jc w:val="both"/>
              <w:rPr>
                <w:sz w:val="22"/>
                <w:szCs w:val="22"/>
              </w:rPr>
            </w:pPr>
            <w:r w:rsidRPr="00FE552E">
              <w:rPr>
                <w:b/>
                <w:bCs/>
                <w:sz w:val="22"/>
                <w:szCs w:val="22"/>
              </w:rPr>
              <w:t>b)</w:t>
            </w:r>
            <w:r w:rsidRPr="00FE552E">
              <w:rPr>
                <w:sz w:val="22"/>
                <w:szCs w:val="22"/>
              </w:rPr>
              <w:t xml:space="preserve"> Regularidade perante a Fazenda federal, estadual e municipal do domicílio ou sede do licitante, ou outra equivalente, na forma da lei (art. 68, III); </w:t>
            </w:r>
          </w:p>
          <w:p w14:paraId="03CD388A" w14:textId="77777777" w:rsidR="00BA6CF7" w:rsidRPr="00FE552E" w:rsidRDefault="00BA6CF7" w:rsidP="00BA6CF7">
            <w:pPr>
              <w:tabs>
                <w:tab w:val="left" w:pos="567"/>
              </w:tabs>
              <w:jc w:val="both"/>
              <w:rPr>
                <w:sz w:val="22"/>
                <w:szCs w:val="22"/>
              </w:rPr>
            </w:pPr>
            <w:r w:rsidRPr="00FE552E">
              <w:rPr>
                <w:b/>
                <w:bCs/>
                <w:sz w:val="22"/>
                <w:szCs w:val="22"/>
              </w:rPr>
              <w:t>c)</w:t>
            </w:r>
            <w:r w:rsidRPr="00FE552E">
              <w:rPr>
                <w:sz w:val="22"/>
                <w:szCs w:val="22"/>
              </w:rPr>
              <w:t xml:space="preserve"> Regularidade relativa à Seguridade Social e ao FGTS, que demonstre cumprimento dos encargos sociais instituídos por lei (art. 68, IV); </w:t>
            </w:r>
          </w:p>
          <w:p w14:paraId="72FEBBC7" w14:textId="77777777" w:rsidR="00BA6CF7" w:rsidRPr="00FE552E" w:rsidRDefault="00BA6CF7" w:rsidP="00BA6CF7">
            <w:pPr>
              <w:tabs>
                <w:tab w:val="left" w:pos="567"/>
              </w:tabs>
              <w:jc w:val="both"/>
              <w:rPr>
                <w:sz w:val="22"/>
                <w:szCs w:val="22"/>
              </w:rPr>
            </w:pPr>
            <w:r w:rsidRPr="00FE552E">
              <w:rPr>
                <w:b/>
                <w:bCs/>
                <w:sz w:val="22"/>
                <w:szCs w:val="22"/>
              </w:rPr>
              <w:t>d)</w:t>
            </w:r>
            <w:r w:rsidRPr="00FE552E">
              <w:rPr>
                <w:sz w:val="22"/>
                <w:szCs w:val="22"/>
              </w:rPr>
              <w:t xml:space="preserve"> Regularidade perante a Justiça do Trabalho (art. 68, V); </w:t>
            </w:r>
          </w:p>
          <w:p w14:paraId="3176C398" w14:textId="77777777" w:rsidR="00BA6CF7" w:rsidRPr="00FE552E" w:rsidRDefault="00BA6CF7" w:rsidP="00BA6CF7">
            <w:pPr>
              <w:tabs>
                <w:tab w:val="left" w:pos="567"/>
              </w:tabs>
              <w:jc w:val="both"/>
              <w:rPr>
                <w:sz w:val="22"/>
                <w:szCs w:val="22"/>
              </w:rPr>
            </w:pPr>
            <w:r w:rsidRPr="00FE552E">
              <w:rPr>
                <w:b/>
                <w:bCs/>
                <w:sz w:val="22"/>
                <w:szCs w:val="22"/>
              </w:rPr>
              <w:t>e)</w:t>
            </w:r>
            <w:r w:rsidRPr="00FE552E">
              <w:rPr>
                <w:sz w:val="22"/>
                <w:szCs w:val="22"/>
              </w:rPr>
              <w:t xml:space="preserve"> Cumprimento do disposto no inciso XXXIII do art. 7º da Constituição Federal (art. 68, VI).</w:t>
            </w:r>
          </w:p>
          <w:p w14:paraId="343A7343" w14:textId="77777777" w:rsidR="00BA6CF7" w:rsidRPr="00FE552E" w:rsidRDefault="00BA6CF7" w:rsidP="00BA6CF7">
            <w:pPr>
              <w:pStyle w:val="PargrafodaLista"/>
              <w:numPr>
                <w:ilvl w:val="0"/>
                <w:numId w:val="6"/>
              </w:numPr>
              <w:tabs>
                <w:tab w:val="left" w:pos="567"/>
              </w:tabs>
              <w:ind w:left="0" w:firstLine="0"/>
              <w:jc w:val="both"/>
              <w:rPr>
                <w:sz w:val="22"/>
                <w:szCs w:val="22"/>
              </w:rPr>
            </w:pPr>
            <w:r w:rsidRPr="00FE552E">
              <w:rPr>
                <w:sz w:val="22"/>
                <w:szCs w:val="22"/>
              </w:rPr>
              <w:t>HABILITAÇÃO ECONÔMICO FINANCEIRA (</w:t>
            </w:r>
            <w:hyperlink r:id="rId13" w:anchor="art68" w:history="1">
              <w:r w:rsidRPr="00FE552E">
                <w:rPr>
                  <w:rStyle w:val="Hyperlink"/>
                  <w:sz w:val="22"/>
                  <w:szCs w:val="22"/>
                </w:rPr>
                <w:t>art. 69 da Lei nº 14.133/2021</w:t>
              </w:r>
            </w:hyperlink>
            <w:r w:rsidRPr="00FE552E">
              <w:rPr>
                <w:sz w:val="22"/>
                <w:szCs w:val="22"/>
              </w:rPr>
              <w:t>):</w:t>
            </w:r>
          </w:p>
          <w:p w14:paraId="4164B166" w14:textId="77777777" w:rsidR="00BA6CF7" w:rsidRPr="00FE552E" w:rsidRDefault="00BA6CF7" w:rsidP="00BA6CF7">
            <w:pPr>
              <w:tabs>
                <w:tab w:val="left" w:pos="567"/>
              </w:tabs>
              <w:jc w:val="both"/>
              <w:rPr>
                <w:bCs/>
                <w:sz w:val="22"/>
                <w:szCs w:val="22"/>
              </w:rPr>
            </w:pPr>
            <w:r w:rsidRPr="00FE552E">
              <w:rPr>
                <w:b/>
                <w:sz w:val="22"/>
                <w:szCs w:val="22"/>
              </w:rPr>
              <w:t>a)</w:t>
            </w:r>
            <w:r w:rsidRPr="00FE552E">
              <w:rPr>
                <w:bCs/>
                <w:sz w:val="22"/>
                <w:szCs w:val="22"/>
              </w:rPr>
              <w:t xml:space="preserve"> Certidão negativa de feitos sobre falência expedida pelo distribuidor da sede do licitante</w:t>
            </w:r>
          </w:p>
          <w:p w14:paraId="4EF66AA6" w14:textId="72A5937A" w:rsidR="00BA6CF7" w:rsidRPr="00FE552E" w:rsidRDefault="00BA6CF7" w:rsidP="00BA6CF7">
            <w:pPr>
              <w:tabs>
                <w:tab w:val="left" w:pos="567"/>
              </w:tabs>
              <w:jc w:val="both"/>
              <w:rPr>
                <w:bCs/>
                <w:sz w:val="22"/>
                <w:szCs w:val="22"/>
              </w:rPr>
            </w:pPr>
            <w:r w:rsidRPr="00FE552E">
              <w:rPr>
                <w:b/>
                <w:sz w:val="22"/>
                <w:szCs w:val="22"/>
              </w:rPr>
              <w:t>b)</w:t>
            </w:r>
            <w:r w:rsidRPr="00FE552E">
              <w:rPr>
                <w:bCs/>
                <w:sz w:val="22"/>
                <w:szCs w:val="22"/>
              </w:rPr>
              <w:t xml:space="preserve"> </w:t>
            </w:r>
            <w:r w:rsidRPr="00FE552E">
              <w:rPr>
                <w:sz w:val="22"/>
                <w:szCs w:val="22"/>
              </w:rPr>
              <w:t xml:space="preserve">Termo de </w:t>
            </w:r>
            <w:r w:rsidRPr="0047574F">
              <w:rPr>
                <w:sz w:val="22"/>
                <w:szCs w:val="22"/>
              </w:rPr>
              <w:t>Conformidade de semente (germinação mínima de 80%, pureza de 9</w:t>
            </w:r>
            <w:r w:rsidR="008C0D09" w:rsidRPr="0047574F">
              <w:rPr>
                <w:sz w:val="22"/>
                <w:szCs w:val="22"/>
              </w:rPr>
              <w:t>5</w:t>
            </w:r>
            <w:r w:rsidRPr="0047574F">
              <w:rPr>
                <w:sz w:val="22"/>
                <w:szCs w:val="22"/>
              </w:rPr>
              <w:t>%, não peletizada, estar acondicionada em sacas)</w:t>
            </w:r>
            <w:r w:rsidRPr="0047574F">
              <w:rPr>
                <w:bCs/>
                <w:sz w:val="22"/>
                <w:szCs w:val="22"/>
              </w:rPr>
              <w:t>.</w:t>
            </w:r>
          </w:p>
          <w:p w14:paraId="5E663EEA" w14:textId="4291E7FF" w:rsidR="00BA6CF7" w:rsidRPr="00FE552E" w:rsidRDefault="00BA6CF7" w:rsidP="00BA6CF7">
            <w:pPr>
              <w:pStyle w:val="Default"/>
              <w:rPr>
                <w:bCs/>
                <w:sz w:val="22"/>
                <w:szCs w:val="22"/>
              </w:rPr>
            </w:pPr>
            <w:r w:rsidRPr="00FE552E">
              <w:rPr>
                <w:bCs/>
                <w:sz w:val="22"/>
                <w:szCs w:val="22"/>
              </w:rPr>
              <w:t xml:space="preserve">VII – OUTROS </w:t>
            </w:r>
          </w:p>
          <w:p w14:paraId="6D84757F" w14:textId="204C28C3" w:rsidR="00BA6CF7" w:rsidRPr="00FE552E" w:rsidRDefault="00BA6CF7" w:rsidP="006439A5">
            <w:pPr>
              <w:pStyle w:val="Default"/>
              <w:jc w:val="both"/>
              <w:rPr>
                <w:b/>
                <w:bCs/>
                <w:sz w:val="22"/>
                <w:szCs w:val="22"/>
              </w:rPr>
            </w:pPr>
            <w:r w:rsidRPr="00FE552E">
              <w:rPr>
                <w:b/>
                <w:sz w:val="22"/>
                <w:szCs w:val="22"/>
              </w:rPr>
              <w:t>a)</w:t>
            </w:r>
            <w:r w:rsidRPr="00FE552E">
              <w:rPr>
                <w:bCs/>
                <w:sz w:val="22"/>
                <w:szCs w:val="22"/>
              </w:rPr>
              <w:t xml:space="preserve"> </w:t>
            </w:r>
            <w:r w:rsidR="006439A5" w:rsidRPr="006439A5">
              <w:rPr>
                <w:rFonts w:eastAsia="MS Mincho"/>
                <w:sz w:val="22"/>
                <w:szCs w:val="22"/>
              </w:rPr>
              <w:t>Para licitantes sediados em outras cidades, c</w:t>
            </w:r>
            <w:r w:rsidR="006439A5" w:rsidRPr="006439A5">
              <w:rPr>
                <w:sz w:val="22"/>
                <w:szCs w:val="22"/>
                <w:shd w:val="clear" w:color="auto" w:fill="FFFFFF"/>
              </w:rPr>
              <w:t>omprovar que possui escritório de atendimento no Município Palmitos-SC.</w:t>
            </w:r>
          </w:p>
        </w:tc>
      </w:tr>
      <w:tr w:rsidR="00BA6CF7" w:rsidRPr="00D803F2" w14:paraId="618E243B" w14:textId="77777777" w:rsidTr="004E76EE">
        <w:tc>
          <w:tcPr>
            <w:tcW w:w="709" w:type="dxa"/>
            <w:tcBorders>
              <w:top w:val="single" w:sz="4" w:space="0" w:color="auto"/>
              <w:left w:val="single" w:sz="4" w:space="0" w:color="auto"/>
              <w:bottom w:val="single" w:sz="4" w:space="0" w:color="auto"/>
              <w:right w:val="single" w:sz="4" w:space="0" w:color="auto"/>
            </w:tcBorders>
          </w:tcPr>
          <w:p w14:paraId="06040974" w14:textId="77777777" w:rsidR="00BA6CF7" w:rsidRPr="00D803F2" w:rsidRDefault="00BA6CF7" w:rsidP="00BA6CF7">
            <w:pPr>
              <w:pStyle w:val="PargrafodaLista"/>
              <w:numPr>
                <w:ilvl w:val="0"/>
                <w:numId w:val="2"/>
              </w:numPr>
              <w:shd w:val="clear" w:color="auto" w:fill="FFFFFF" w:themeFill="background1"/>
              <w:ind w:left="180" w:firstLine="0"/>
              <w:jc w:val="center"/>
              <w:rPr>
                <w:b/>
                <w:bCs/>
                <w:sz w:val="22"/>
                <w:szCs w:val="22"/>
              </w:rPr>
            </w:pPr>
          </w:p>
        </w:tc>
        <w:tc>
          <w:tcPr>
            <w:tcW w:w="9356" w:type="dxa"/>
            <w:tcBorders>
              <w:top w:val="single" w:sz="4" w:space="0" w:color="auto"/>
              <w:left w:val="single" w:sz="4" w:space="0" w:color="auto"/>
              <w:bottom w:val="single" w:sz="4" w:space="0" w:color="auto"/>
              <w:right w:val="single" w:sz="4" w:space="0" w:color="auto"/>
            </w:tcBorders>
          </w:tcPr>
          <w:p w14:paraId="0AA260EB" w14:textId="77777777" w:rsidR="00616FD4" w:rsidRPr="00E152FC" w:rsidRDefault="00616FD4" w:rsidP="00616FD4">
            <w:pPr>
              <w:shd w:val="clear" w:color="auto" w:fill="FFFFFF" w:themeFill="background1"/>
              <w:jc w:val="both"/>
              <w:rPr>
                <w:b/>
                <w:bCs/>
                <w:sz w:val="22"/>
                <w:szCs w:val="22"/>
              </w:rPr>
            </w:pPr>
            <w:r w:rsidRPr="00E152FC">
              <w:rPr>
                <w:b/>
                <w:bCs/>
                <w:sz w:val="22"/>
                <w:szCs w:val="22"/>
              </w:rPr>
              <w:t>Critérios de medição e de pagamento.</w:t>
            </w:r>
          </w:p>
          <w:p w14:paraId="126CBBCA" w14:textId="77777777" w:rsidR="00616FD4" w:rsidRPr="00E152FC" w:rsidRDefault="00616FD4" w:rsidP="00616FD4">
            <w:pPr>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jc w:val="both"/>
              <w:rPr>
                <w:sz w:val="22"/>
                <w:szCs w:val="22"/>
              </w:rPr>
            </w:pPr>
            <w:r w:rsidRPr="00E152FC">
              <w:rPr>
                <w:sz w:val="22"/>
                <w:szCs w:val="22"/>
              </w:rPr>
              <w:t xml:space="preserve">Para o pagamento pela Administração Pública Municipal, será observada a ordem cronológica para cada fonte diferenciada de recursos, devendo ser apresentado a nota fiscal devidamente atestado pelo servidor responsável. O pagamento será efetuado em até </w:t>
            </w:r>
            <w:r w:rsidRPr="00E152FC">
              <w:rPr>
                <w:b/>
                <w:bCs/>
                <w:sz w:val="22"/>
                <w:szCs w:val="22"/>
              </w:rPr>
              <w:t>30 (trinta) dias</w:t>
            </w:r>
            <w:r w:rsidRPr="00E152FC">
              <w:rPr>
                <w:sz w:val="22"/>
                <w:szCs w:val="22"/>
              </w:rPr>
              <w:t xml:space="preserve">, após a certificação da Nota Fiscal Eletrônica – NF-e correspondente à solicitação/planilha e dias trabalhados, registros fotográficos que comprovem a entrega e instalação, mediante transferência na conta corrente da contratada ou emissão de boleto bancário. </w:t>
            </w:r>
          </w:p>
          <w:p w14:paraId="706CF27F" w14:textId="77777777" w:rsidR="00616FD4" w:rsidRPr="00E152FC" w:rsidRDefault="00616FD4" w:rsidP="00616FD4">
            <w:pPr>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jc w:val="both"/>
              <w:rPr>
                <w:sz w:val="22"/>
                <w:szCs w:val="22"/>
              </w:rPr>
            </w:pPr>
            <w:r w:rsidRPr="00E152FC">
              <w:rPr>
                <w:sz w:val="22"/>
                <w:szCs w:val="22"/>
              </w:rPr>
              <w:t>Na opção pela transferência bancária para instituição financeira diversa daquela em que estiver depositado o recurso público, caberá ao fornecedor arcar com as despesas da TED/DOC/PIX.</w:t>
            </w:r>
          </w:p>
          <w:p w14:paraId="1E9FE23B" w14:textId="77777777" w:rsidR="00616FD4" w:rsidRPr="00E152FC" w:rsidRDefault="00616FD4" w:rsidP="00616FD4">
            <w:pPr>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jc w:val="both"/>
              <w:rPr>
                <w:sz w:val="22"/>
                <w:szCs w:val="22"/>
              </w:rPr>
            </w:pPr>
            <w:r w:rsidRPr="00E152FC">
              <w:rPr>
                <w:sz w:val="22"/>
                <w:szCs w:val="22"/>
                <w:shd w:val="clear" w:color="auto" w:fill="FFFFFF"/>
              </w:rPr>
              <w:t>Qualquer pagamento somente será realizado quando a empresa contratada estiver regular em relação ao Edital.</w:t>
            </w:r>
            <w:r w:rsidRPr="00E152FC">
              <w:rPr>
                <w:sz w:val="22"/>
                <w:szCs w:val="22"/>
              </w:rPr>
              <w:t xml:space="preserve"> </w:t>
            </w:r>
          </w:p>
          <w:p w14:paraId="482F81AA" w14:textId="76B6C114" w:rsidR="00BA6CF7" w:rsidRPr="00E152FC" w:rsidRDefault="00616FD4" w:rsidP="00616FD4">
            <w:pPr>
              <w:shd w:val="clear" w:color="auto" w:fill="FFFFFF" w:themeFill="background1"/>
              <w:jc w:val="both"/>
              <w:rPr>
                <w:b/>
                <w:bCs/>
                <w:sz w:val="22"/>
                <w:szCs w:val="22"/>
              </w:rPr>
            </w:pPr>
            <w:r w:rsidRPr="00E152FC">
              <w:rPr>
                <w:sz w:val="22"/>
                <w:szCs w:val="22"/>
              </w:rPr>
              <w:t>Será de responsabilidade do licitante o recolhimento de todos os impostos inerentes ao objeto, caso não venha impresso na nota fiscal, os descontos poderão ser providenciados pela administração municipal</w:t>
            </w:r>
          </w:p>
        </w:tc>
      </w:tr>
      <w:tr w:rsidR="00BA6CF7" w:rsidRPr="00D803F2" w14:paraId="50C42F3C" w14:textId="77777777" w:rsidTr="004E76EE">
        <w:tc>
          <w:tcPr>
            <w:tcW w:w="709" w:type="dxa"/>
            <w:tcBorders>
              <w:top w:val="single" w:sz="4" w:space="0" w:color="auto"/>
              <w:left w:val="single" w:sz="4" w:space="0" w:color="auto"/>
              <w:bottom w:val="single" w:sz="4" w:space="0" w:color="auto"/>
              <w:right w:val="single" w:sz="4" w:space="0" w:color="auto"/>
            </w:tcBorders>
          </w:tcPr>
          <w:p w14:paraId="2510E498" w14:textId="77777777" w:rsidR="00BA6CF7" w:rsidRPr="00D803F2" w:rsidRDefault="00BA6CF7" w:rsidP="00BA6CF7">
            <w:pPr>
              <w:pStyle w:val="PargrafodaLista"/>
              <w:numPr>
                <w:ilvl w:val="0"/>
                <w:numId w:val="2"/>
              </w:numPr>
              <w:shd w:val="clear" w:color="auto" w:fill="FFFFFF" w:themeFill="background1"/>
              <w:ind w:left="180" w:firstLine="0"/>
              <w:jc w:val="center"/>
              <w:rPr>
                <w:b/>
                <w:bCs/>
                <w:sz w:val="22"/>
                <w:szCs w:val="22"/>
              </w:rPr>
            </w:pPr>
          </w:p>
        </w:tc>
        <w:tc>
          <w:tcPr>
            <w:tcW w:w="9356" w:type="dxa"/>
            <w:tcBorders>
              <w:top w:val="single" w:sz="4" w:space="0" w:color="auto"/>
              <w:left w:val="single" w:sz="4" w:space="0" w:color="auto"/>
              <w:bottom w:val="single" w:sz="4" w:space="0" w:color="auto"/>
              <w:right w:val="single" w:sz="4" w:space="0" w:color="auto"/>
            </w:tcBorders>
          </w:tcPr>
          <w:p w14:paraId="141E6A0C" w14:textId="77777777" w:rsidR="00BA6CF7" w:rsidRPr="00E152FC" w:rsidRDefault="00BA6CF7" w:rsidP="00BA6CF7">
            <w:pPr>
              <w:shd w:val="clear" w:color="auto" w:fill="FFFFFF" w:themeFill="background1"/>
              <w:jc w:val="both"/>
              <w:rPr>
                <w:b/>
                <w:bCs/>
                <w:sz w:val="22"/>
                <w:szCs w:val="22"/>
              </w:rPr>
            </w:pPr>
            <w:r w:rsidRPr="00E152FC">
              <w:rPr>
                <w:b/>
                <w:bCs/>
                <w:sz w:val="22"/>
                <w:szCs w:val="22"/>
              </w:rPr>
              <w:t>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28C8F0D8" w14:textId="598B1DFC" w:rsidR="00616FD4" w:rsidRPr="00E152FC" w:rsidRDefault="00616FD4" w:rsidP="00616FD4">
            <w:pPr>
              <w:shd w:val="clear" w:color="auto" w:fill="FFFFFF" w:themeFill="background1"/>
              <w:jc w:val="both"/>
              <w:rPr>
                <w:sz w:val="22"/>
                <w:szCs w:val="22"/>
              </w:rPr>
            </w:pPr>
            <w:r w:rsidRPr="0047574F">
              <w:rPr>
                <w:sz w:val="22"/>
                <w:szCs w:val="22"/>
              </w:rPr>
              <w:t xml:space="preserve">O custo estimado total da contratação é de </w:t>
            </w:r>
            <w:r w:rsidRPr="0047574F">
              <w:rPr>
                <w:color w:val="000000" w:themeColor="text1"/>
                <w:sz w:val="22"/>
                <w:szCs w:val="22"/>
              </w:rPr>
              <w:t xml:space="preserve">R$ </w:t>
            </w:r>
            <w:r w:rsidR="0047574F" w:rsidRPr="0047574F">
              <w:rPr>
                <w:color w:val="000000" w:themeColor="text1"/>
                <w:sz w:val="22"/>
                <w:szCs w:val="22"/>
              </w:rPr>
              <w:t>38</w:t>
            </w:r>
            <w:r w:rsidR="008C0D09" w:rsidRPr="0047574F">
              <w:rPr>
                <w:color w:val="000000" w:themeColor="text1"/>
                <w:sz w:val="22"/>
                <w:szCs w:val="22"/>
              </w:rPr>
              <w:t>.</w:t>
            </w:r>
            <w:r w:rsidR="0047574F" w:rsidRPr="0047574F">
              <w:rPr>
                <w:color w:val="000000" w:themeColor="text1"/>
                <w:sz w:val="22"/>
                <w:szCs w:val="22"/>
              </w:rPr>
              <w:t>40</w:t>
            </w:r>
            <w:r w:rsidR="008C0D09" w:rsidRPr="0047574F">
              <w:rPr>
                <w:color w:val="000000" w:themeColor="text1"/>
                <w:sz w:val="22"/>
                <w:szCs w:val="22"/>
              </w:rPr>
              <w:t>0,00</w:t>
            </w:r>
            <w:r w:rsidRPr="0047574F">
              <w:rPr>
                <w:color w:val="000000" w:themeColor="text1"/>
                <w:sz w:val="22"/>
                <w:szCs w:val="22"/>
              </w:rPr>
              <w:t xml:space="preserve"> (</w:t>
            </w:r>
            <w:r w:rsidR="0047574F" w:rsidRPr="0047574F">
              <w:rPr>
                <w:color w:val="000000" w:themeColor="text1"/>
                <w:sz w:val="22"/>
                <w:szCs w:val="22"/>
              </w:rPr>
              <w:t>trinta e oito</w:t>
            </w:r>
            <w:r w:rsidRPr="0047574F">
              <w:rPr>
                <w:color w:val="000000" w:themeColor="text1"/>
                <w:sz w:val="22"/>
                <w:szCs w:val="22"/>
              </w:rPr>
              <w:t xml:space="preserve"> mil</w:t>
            </w:r>
            <w:r w:rsidR="0047574F" w:rsidRPr="0047574F">
              <w:rPr>
                <w:color w:val="000000" w:themeColor="text1"/>
                <w:sz w:val="22"/>
                <w:szCs w:val="22"/>
              </w:rPr>
              <w:t xml:space="preserve"> e quatrocentos</w:t>
            </w:r>
            <w:r w:rsidR="00040172" w:rsidRPr="0047574F">
              <w:rPr>
                <w:color w:val="000000" w:themeColor="text1"/>
                <w:sz w:val="22"/>
                <w:szCs w:val="22"/>
              </w:rPr>
              <w:t xml:space="preserve"> </w:t>
            </w:r>
            <w:r w:rsidRPr="0047574F">
              <w:rPr>
                <w:color w:val="000000" w:themeColor="text1"/>
                <w:sz w:val="22"/>
                <w:szCs w:val="22"/>
              </w:rPr>
              <w:t xml:space="preserve">reais), </w:t>
            </w:r>
            <w:r w:rsidRPr="0047574F">
              <w:rPr>
                <w:sz w:val="22"/>
                <w:szCs w:val="22"/>
              </w:rPr>
              <w:t>conforme custos unitários estipulado no Item 6, do Estudo técnico preliminar.</w:t>
            </w:r>
          </w:p>
          <w:p w14:paraId="6CECBAB9" w14:textId="3FCC5DBE" w:rsidR="00BA6CF7" w:rsidRPr="00E152FC" w:rsidRDefault="00616FD4" w:rsidP="00616FD4">
            <w:pPr>
              <w:shd w:val="clear" w:color="auto" w:fill="FFFFFF" w:themeFill="background1"/>
              <w:jc w:val="both"/>
              <w:rPr>
                <w:b/>
                <w:bCs/>
                <w:sz w:val="22"/>
                <w:szCs w:val="22"/>
              </w:rPr>
            </w:pPr>
            <w:r w:rsidRPr="00E152FC">
              <w:rPr>
                <w:sz w:val="22"/>
                <w:szCs w:val="22"/>
              </w:rPr>
              <w:t>As pesquisas de preço dos itens seguem em anexo.</w:t>
            </w:r>
            <w:r w:rsidRPr="00E152FC">
              <w:rPr>
                <w:b/>
                <w:bCs/>
                <w:sz w:val="22"/>
                <w:szCs w:val="22"/>
              </w:rPr>
              <w:t xml:space="preserve"> </w:t>
            </w:r>
          </w:p>
        </w:tc>
      </w:tr>
      <w:tr w:rsidR="00BA6CF7" w:rsidRPr="00D803F2" w14:paraId="67BCBE54" w14:textId="77777777" w:rsidTr="004E76EE">
        <w:tc>
          <w:tcPr>
            <w:tcW w:w="709" w:type="dxa"/>
            <w:tcBorders>
              <w:top w:val="single" w:sz="4" w:space="0" w:color="auto"/>
              <w:left w:val="single" w:sz="4" w:space="0" w:color="auto"/>
              <w:bottom w:val="single" w:sz="4" w:space="0" w:color="auto"/>
              <w:right w:val="single" w:sz="4" w:space="0" w:color="auto"/>
            </w:tcBorders>
          </w:tcPr>
          <w:p w14:paraId="1154FD85" w14:textId="77777777" w:rsidR="00BA6CF7" w:rsidRPr="00D803F2" w:rsidRDefault="00BA6CF7" w:rsidP="00BA6CF7">
            <w:pPr>
              <w:pStyle w:val="PargrafodaLista"/>
              <w:numPr>
                <w:ilvl w:val="0"/>
                <w:numId w:val="2"/>
              </w:numPr>
              <w:shd w:val="clear" w:color="auto" w:fill="FFFFFF" w:themeFill="background1"/>
              <w:ind w:left="180" w:firstLine="0"/>
              <w:jc w:val="center"/>
              <w:rPr>
                <w:b/>
                <w:bCs/>
                <w:sz w:val="22"/>
                <w:szCs w:val="22"/>
              </w:rPr>
            </w:pPr>
          </w:p>
        </w:tc>
        <w:tc>
          <w:tcPr>
            <w:tcW w:w="9356" w:type="dxa"/>
            <w:tcBorders>
              <w:top w:val="single" w:sz="4" w:space="0" w:color="auto"/>
              <w:left w:val="single" w:sz="4" w:space="0" w:color="auto"/>
              <w:bottom w:val="single" w:sz="4" w:space="0" w:color="auto"/>
              <w:right w:val="single" w:sz="4" w:space="0" w:color="auto"/>
            </w:tcBorders>
          </w:tcPr>
          <w:p w14:paraId="048EA04D" w14:textId="77777777" w:rsidR="00BA6CF7" w:rsidRPr="00E152FC" w:rsidRDefault="00BA6CF7" w:rsidP="00BA6CF7">
            <w:pPr>
              <w:shd w:val="clear" w:color="auto" w:fill="FFFFFF" w:themeFill="background1"/>
              <w:jc w:val="both"/>
              <w:rPr>
                <w:b/>
                <w:bCs/>
                <w:sz w:val="22"/>
                <w:szCs w:val="22"/>
              </w:rPr>
            </w:pPr>
            <w:r w:rsidRPr="00E152FC">
              <w:rPr>
                <w:b/>
                <w:bCs/>
                <w:sz w:val="22"/>
                <w:szCs w:val="22"/>
              </w:rPr>
              <w:t>Adequação orçamentária:</w:t>
            </w:r>
          </w:p>
          <w:p w14:paraId="654373C2" w14:textId="1A119C5E" w:rsidR="00BA6CF7" w:rsidRPr="00E152FC" w:rsidRDefault="00616FD4" w:rsidP="00BA6CF7">
            <w:pPr>
              <w:shd w:val="clear" w:color="auto" w:fill="FFFFFF" w:themeFill="background1"/>
              <w:jc w:val="both"/>
              <w:rPr>
                <w:b/>
                <w:bCs/>
                <w:sz w:val="22"/>
                <w:szCs w:val="22"/>
              </w:rPr>
            </w:pPr>
            <w:r w:rsidRPr="00E152FC">
              <w:rPr>
                <w:sz w:val="22"/>
                <w:szCs w:val="22"/>
              </w:rPr>
              <w:t>Como a presente proposta de certame licitatório baseia-se em uma Ata de Registro de Preços, a indicação de adequação orçamentária ocorrerá apenas em eventual solicitação de consumo.</w:t>
            </w:r>
          </w:p>
        </w:tc>
      </w:tr>
      <w:tr w:rsidR="00BA6CF7" w:rsidRPr="00D803F2" w14:paraId="637C6BF7" w14:textId="77777777" w:rsidTr="004E76EE">
        <w:tc>
          <w:tcPr>
            <w:tcW w:w="709" w:type="dxa"/>
            <w:tcBorders>
              <w:top w:val="single" w:sz="4" w:space="0" w:color="auto"/>
              <w:left w:val="single" w:sz="4" w:space="0" w:color="auto"/>
              <w:bottom w:val="single" w:sz="4" w:space="0" w:color="auto"/>
              <w:right w:val="single" w:sz="4" w:space="0" w:color="auto"/>
            </w:tcBorders>
          </w:tcPr>
          <w:p w14:paraId="4EDE8916" w14:textId="77777777" w:rsidR="00BA6CF7" w:rsidRPr="00D803F2" w:rsidRDefault="00BA6CF7" w:rsidP="00BA6CF7">
            <w:pPr>
              <w:pStyle w:val="PargrafodaLista"/>
              <w:numPr>
                <w:ilvl w:val="0"/>
                <w:numId w:val="2"/>
              </w:numPr>
              <w:shd w:val="clear" w:color="auto" w:fill="FFFFFF" w:themeFill="background1"/>
              <w:ind w:left="180" w:firstLine="0"/>
              <w:jc w:val="center"/>
              <w:rPr>
                <w:b/>
                <w:bCs/>
                <w:sz w:val="22"/>
                <w:szCs w:val="22"/>
              </w:rPr>
            </w:pPr>
          </w:p>
        </w:tc>
        <w:tc>
          <w:tcPr>
            <w:tcW w:w="9356" w:type="dxa"/>
            <w:tcBorders>
              <w:top w:val="single" w:sz="4" w:space="0" w:color="auto"/>
              <w:left w:val="single" w:sz="4" w:space="0" w:color="auto"/>
              <w:bottom w:val="single" w:sz="4" w:space="0" w:color="auto"/>
              <w:right w:val="single" w:sz="4" w:space="0" w:color="auto"/>
            </w:tcBorders>
          </w:tcPr>
          <w:p w14:paraId="4A3DF266" w14:textId="77777777" w:rsidR="00BA6CF7" w:rsidRPr="00E152FC" w:rsidRDefault="00BA6CF7" w:rsidP="00BA6CF7">
            <w:pPr>
              <w:shd w:val="clear" w:color="auto" w:fill="FFFFFF" w:themeFill="background1"/>
              <w:jc w:val="both"/>
              <w:rPr>
                <w:b/>
                <w:bCs/>
                <w:sz w:val="22"/>
                <w:szCs w:val="22"/>
              </w:rPr>
            </w:pPr>
            <w:r w:rsidRPr="00E152FC">
              <w:rPr>
                <w:b/>
                <w:bCs/>
                <w:sz w:val="22"/>
                <w:szCs w:val="22"/>
              </w:rPr>
              <w:t>Indicação dos locais de entrega dos produtos e das regras para recebimentos provisório e definitivo:</w:t>
            </w:r>
          </w:p>
          <w:p w14:paraId="706A4C16" w14:textId="77777777" w:rsidR="00616FD4" w:rsidRPr="0092344B" w:rsidRDefault="00616FD4" w:rsidP="00616FD4">
            <w:pPr>
              <w:jc w:val="both"/>
              <w:rPr>
                <w:sz w:val="22"/>
                <w:szCs w:val="22"/>
              </w:rPr>
            </w:pPr>
            <w:r w:rsidRPr="0092344B">
              <w:rPr>
                <w:sz w:val="22"/>
                <w:szCs w:val="22"/>
              </w:rPr>
              <w:t>Os fornecimentos dos itens serão solicitados pelo Município de Palmitos/SC, conforme AF (autorização de fornecimento) que será encaminhada via e-mail para a empresa vencedora do certame, ou via WhatsApp.</w:t>
            </w:r>
          </w:p>
          <w:p w14:paraId="41CCF4AF" w14:textId="35EB6351" w:rsidR="0092344B" w:rsidRDefault="0092344B" w:rsidP="0092344B">
            <w:pPr>
              <w:jc w:val="both"/>
              <w:rPr>
                <w:sz w:val="22"/>
                <w:szCs w:val="22"/>
                <w:shd w:val="clear" w:color="auto" w:fill="FFFFFF"/>
              </w:rPr>
            </w:pPr>
            <w:r w:rsidRPr="0092344B">
              <w:rPr>
                <w:sz w:val="22"/>
                <w:szCs w:val="22"/>
                <w:shd w:val="clear" w:color="auto" w:fill="FFFFFF"/>
              </w:rPr>
              <w:t>As sementes ficarão armazenadas nas dependências da empresa vencedora e deverão ser entregues diretamente aos agricultores portadores de autorização, fornecida pela Secretária Municipal da Agricultura e Meio Ambiente, com especificação da quantidade de quilos de semente, no prazo máximo de 3 (três) dias úteis após a emissão da autorização de fornecimento.</w:t>
            </w:r>
          </w:p>
          <w:p w14:paraId="212E0292" w14:textId="1D8537FB" w:rsidR="003C1675" w:rsidRPr="0092344B" w:rsidRDefault="003C1675" w:rsidP="0092344B">
            <w:pPr>
              <w:jc w:val="both"/>
              <w:rPr>
                <w:sz w:val="22"/>
                <w:szCs w:val="22"/>
                <w:shd w:val="clear" w:color="auto" w:fill="FFFFFF"/>
              </w:rPr>
            </w:pPr>
            <w:r>
              <w:rPr>
                <w:sz w:val="22"/>
                <w:szCs w:val="22"/>
                <w:shd w:val="clear" w:color="auto" w:fill="FFFFFF"/>
              </w:rPr>
              <w:t>Tal exigência se faz necessária, tendo em vista que no departamento de agricultura não há espaço suficiente para armazenamento e também, por não termos como calcular a quantidade correta que será adquirido.</w:t>
            </w:r>
          </w:p>
          <w:p w14:paraId="6ED3BD08" w14:textId="25EBCD48" w:rsidR="0092344B" w:rsidRPr="0092344B" w:rsidRDefault="0092344B" w:rsidP="0092344B">
            <w:pPr>
              <w:jc w:val="both"/>
              <w:rPr>
                <w:sz w:val="22"/>
                <w:szCs w:val="22"/>
              </w:rPr>
            </w:pPr>
            <w:r w:rsidRPr="0047574F">
              <w:rPr>
                <w:sz w:val="22"/>
                <w:szCs w:val="22"/>
                <w:shd w:val="clear" w:color="auto" w:fill="FFFFFF"/>
              </w:rPr>
              <w:t xml:space="preserve">As sementes deverão estar embaladas em bolsas/sacos de </w:t>
            </w:r>
            <w:r w:rsidR="001D165F">
              <w:rPr>
                <w:sz w:val="22"/>
                <w:szCs w:val="22"/>
                <w:shd w:val="clear" w:color="auto" w:fill="FFFFFF"/>
              </w:rPr>
              <w:t>30, 40</w:t>
            </w:r>
            <w:r w:rsidR="002D5B3A">
              <w:rPr>
                <w:sz w:val="22"/>
                <w:szCs w:val="22"/>
                <w:shd w:val="clear" w:color="auto" w:fill="FFFFFF"/>
              </w:rPr>
              <w:t xml:space="preserve"> ou </w:t>
            </w:r>
            <w:r w:rsidR="001D165F">
              <w:rPr>
                <w:sz w:val="22"/>
                <w:szCs w:val="22"/>
                <w:shd w:val="clear" w:color="auto" w:fill="FFFFFF"/>
              </w:rPr>
              <w:t>5</w:t>
            </w:r>
            <w:r w:rsidR="002D5B3A">
              <w:rPr>
                <w:sz w:val="22"/>
                <w:szCs w:val="22"/>
                <w:shd w:val="clear" w:color="auto" w:fill="FFFFFF"/>
              </w:rPr>
              <w:t>0</w:t>
            </w:r>
            <w:r w:rsidRPr="0047574F">
              <w:rPr>
                <w:sz w:val="22"/>
                <w:szCs w:val="22"/>
                <w:shd w:val="clear" w:color="auto" w:fill="FFFFFF"/>
              </w:rPr>
              <w:t xml:space="preserve"> Kg</w:t>
            </w:r>
            <w:r w:rsidR="002D5B3A">
              <w:rPr>
                <w:sz w:val="22"/>
                <w:szCs w:val="22"/>
                <w:shd w:val="clear" w:color="auto" w:fill="FFFFFF"/>
              </w:rPr>
              <w:t>, conforme especificado em solicitação.</w:t>
            </w:r>
          </w:p>
          <w:p w14:paraId="4C07C57B" w14:textId="019FE2EB" w:rsidR="0092344B" w:rsidRPr="0092344B" w:rsidRDefault="0092344B" w:rsidP="0092344B">
            <w:pPr>
              <w:jc w:val="both"/>
              <w:rPr>
                <w:sz w:val="22"/>
                <w:szCs w:val="22"/>
              </w:rPr>
            </w:pPr>
            <w:r w:rsidRPr="0092344B">
              <w:rPr>
                <w:sz w:val="22"/>
                <w:szCs w:val="22"/>
              </w:rPr>
              <w:lastRenderedPageBreak/>
              <w:t>Até o quinto dia útil do mês subsequente às entregas realizadas, a empresa vencedora da licitação deverá apresentar Nota Fiscal Eletrônica, acompanhada das autorizações de fornecimento emitas pela Secretaria da Agricultura e comprovante de entrega correspondente as quantidades autorizadas.</w:t>
            </w:r>
          </w:p>
          <w:p w14:paraId="612FD6F9" w14:textId="6DD10226" w:rsidR="0092344B" w:rsidRPr="0092344B" w:rsidRDefault="0092344B" w:rsidP="009234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92344B">
              <w:rPr>
                <w:sz w:val="22"/>
                <w:szCs w:val="22"/>
              </w:rPr>
              <w:t xml:space="preserve">O(s) produto(s) que for(em) recusado(s) deverá(ão) ser substituído(s) no </w:t>
            </w:r>
            <w:r w:rsidRPr="0092344B">
              <w:rPr>
                <w:sz w:val="22"/>
                <w:szCs w:val="22"/>
                <w:shd w:val="clear" w:color="auto" w:fill="FFFFFF"/>
              </w:rPr>
              <w:t>prazo máximo de 02 (dois) dias</w:t>
            </w:r>
            <w:r w:rsidRPr="0092344B">
              <w:rPr>
                <w:sz w:val="22"/>
                <w:szCs w:val="22"/>
              </w:rPr>
              <w:t xml:space="preserve">, contados da data de notificação apresentada à fornecedora, sem qualquer ônus para o Município. </w:t>
            </w:r>
          </w:p>
          <w:p w14:paraId="2D67D2F5" w14:textId="6592FD11" w:rsidR="00616FD4" w:rsidRPr="00E152FC" w:rsidRDefault="00616FD4" w:rsidP="00616F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22"/>
                <w:szCs w:val="22"/>
              </w:rPr>
            </w:pPr>
            <w:r w:rsidRPr="0092344B">
              <w:rPr>
                <w:sz w:val="22"/>
                <w:szCs w:val="22"/>
              </w:rPr>
              <w:t>Se a substituição do(s</w:t>
            </w:r>
            <w:r w:rsidRPr="00E152FC">
              <w:rPr>
                <w:sz w:val="22"/>
                <w:szCs w:val="22"/>
              </w:rPr>
              <w:t>) produto(s) cotados não for realizada no prazo estipulado, a empresa estará sujeita às sanções previstas neste Edital e na Ata de Registro de Preços.</w:t>
            </w:r>
          </w:p>
          <w:p w14:paraId="0314D082" w14:textId="77777777" w:rsidR="00616FD4" w:rsidRPr="00E152FC" w:rsidRDefault="00616FD4" w:rsidP="00616FD4">
            <w:pPr>
              <w:jc w:val="both"/>
              <w:rPr>
                <w:sz w:val="22"/>
                <w:szCs w:val="22"/>
              </w:rPr>
            </w:pPr>
            <w:r w:rsidRPr="00E152FC">
              <w:rPr>
                <w:sz w:val="22"/>
                <w:szCs w:val="22"/>
              </w:rPr>
              <w:t>O recebimento provisório será realizado no momento da entrega/recepção da mercadoria. O recebimento dos serviços, mesmo que definitivo, não exclui a responsabilidade das fornecedoras em relação à qualidade e características, cabendo-lhe sanar quaisquer irregularidades detectadas durante todo o prazo de vigência da Ata de Registro de Preço.</w:t>
            </w:r>
          </w:p>
          <w:p w14:paraId="6A8AA22C" w14:textId="3B939E3C" w:rsidR="00BA6CF7" w:rsidRPr="00E152FC" w:rsidRDefault="00616FD4" w:rsidP="00616FD4">
            <w:pPr>
              <w:shd w:val="clear" w:color="auto" w:fill="FFFFFF" w:themeFill="background1"/>
              <w:jc w:val="both"/>
              <w:rPr>
                <w:b/>
                <w:bCs/>
                <w:sz w:val="22"/>
                <w:szCs w:val="22"/>
                <w:u w:val="single"/>
              </w:rPr>
            </w:pPr>
            <w:r w:rsidRPr="00E152FC">
              <w:rPr>
                <w:rStyle w:val="SemEspaamentoChar"/>
                <w:sz w:val="22"/>
                <w:szCs w:val="22"/>
              </w:rPr>
              <w:t>Secretarias farão recebimento da mercadoria nos seguintes horários: MATUTINO das 7h30 até 11hs; VESPERTINO: das 13h30 até às 17 hs. Exceto a Secretaria da saúde que terá o seguinte horário de recebimento das mercadorias: MATUTINO: das 7hs  ás 10h30 e VESPERTINO das 13hs  ás 16h30.</w:t>
            </w:r>
          </w:p>
        </w:tc>
      </w:tr>
      <w:tr w:rsidR="00616FD4" w:rsidRPr="00D803F2" w14:paraId="3A9EF431" w14:textId="77777777" w:rsidTr="004E76EE">
        <w:tc>
          <w:tcPr>
            <w:tcW w:w="709" w:type="dxa"/>
            <w:tcBorders>
              <w:top w:val="single" w:sz="4" w:space="0" w:color="auto"/>
              <w:left w:val="single" w:sz="4" w:space="0" w:color="auto"/>
              <w:bottom w:val="single" w:sz="4" w:space="0" w:color="auto"/>
              <w:right w:val="single" w:sz="4" w:space="0" w:color="auto"/>
            </w:tcBorders>
          </w:tcPr>
          <w:p w14:paraId="41A3CC8F" w14:textId="77777777" w:rsidR="00616FD4" w:rsidRPr="00D803F2" w:rsidRDefault="00616FD4" w:rsidP="00BA6CF7">
            <w:pPr>
              <w:pStyle w:val="PargrafodaLista"/>
              <w:numPr>
                <w:ilvl w:val="0"/>
                <w:numId w:val="2"/>
              </w:numPr>
              <w:shd w:val="clear" w:color="auto" w:fill="FFFFFF" w:themeFill="background1"/>
              <w:ind w:left="180" w:firstLine="0"/>
              <w:jc w:val="center"/>
              <w:rPr>
                <w:b/>
                <w:bCs/>
                <w:sz w:val="22"/>
                <w:szCs w:val="22"/>
              </w:rPr>
            </w:pPr>
          </w:p>
        </w:tc>
        <w:tc>
          <w:tcPr>
            <w:tcW w:w="9356" w:type="dxa"/>
            <w:tcBorders>
              <w:top w:val="single" w:sz="4" w:space="0" w:color="auto"/>
              <w:left w:val="single" w:sz="4" w:space="0" w:color="auto"/>
              <w:bottom w:val="single" w:sz="4" w:space="0" w:color="auto"/>
              <w:right w:val="single" w:sz="4" w:space="0" w:color="auto"/>
            </w:tcBorders>
          </w:tcPr>
          <w:p w14:paraId="7F0AC29B" w14:textId="77777777" w:rsidR="00616FD4" w:rsidRPr="00E152FC" w:rsidRDefault="00616FD4" w:rsidP="00616FD4">
            <w:pPr>
              <w:shd w:val="clear" w:color="auto" w:fill="FFFFFF" w:themeFill="background1"/>
              <w:jc w:val="both"/>
              <w:rPr>
                <w:b/>
                <w:bCs/>
                <w:sz w:val="22"/>
                <w:szCs w:val="22"/>
              </w:rPr>
            </w:pPr>
            <w:r w:rsidRPr="00E152FC">
              <w:rPr>
                <w:b/>
                <w:bCs/>
                <w:sz w:val="22"/>
                <w:szCs w:val="22"/>
              </w:rPr>
              <w:t>Especificação da garantia exigida e das condições de manutenção e assistência técnica, quando for o caso</w:t>
            </w:r>
          </w:p>
          <w:p w14:paraId="43EB72C6" w14:textId="248C1400" w:rsidR="00616FD4" w:rsidRPr="00616FD4" w:rsidRDefault="00616FD4" w:rsidP="00616FD4">
            <w:pPr>
              <w:shd w:val="clear" w:color="auto" w:fill="FFFFFF"/>
              <w:jc w:val="both"/>
            </w:pPr>
            <w:r w:rsidRPr="00E152FC">
              <w:rPr>
                <w:color w:val="000000"/>
                <w:sz w:val="22"/>
                <w:szCs w:val="22"/>
              </w:rPr>
              <w:t xml:space="preserve">Os </w:t>
            </w:r>
            <w:r w:rsidR="00831B52">
              <w:rPr>
                <w:color w:val="000000"/>
                <w:sz w:val="22"/>
                <w:szCs w:val="22"/>
              </w:rPr>
              <w:t>produtos</w:t>
            </w:r>
            <w:r w:rsidRPr="00E152FC">
              <w:rPr>
                <w:color w:val="000000"/>
                <w:sz w:val="22"/>
                <w:szCs w:val="22"/>
              </w:rPr>
              <w:t xml:space="preserve"> deverão ter prazo e </w:t>
            </w:r>
            <w:r w:rsidRPr="00E152FC">
              <w:rPr>
                <w:sz w:val="22"/>
                <w:szCs w:val="22"/>
              </w:rPr>
              <w:t xml:space="preserve">garantias usuais de mercado ou do próprio fabricante, sendo este prazo de no </w:t>
            </w:r>
            <w:r w:rsidRPr="0047574F">
              <w:rPr>
                <w:sz w:val="22"/>
                <w:szCs w:val="22"/>
              </w:rPr>
              <w:t xml:space="preserve">mínimo </w:t>
            </w:r>
            <w:r w:rsidR="00831B52" w:rsidRPr="0047574F">
              <w:rPr>
                <w:sz w:val="22"/>
                <w:szCs w:val="22"/>
              </w:rPr>
              <w:t>60</w:t>
            </w:r>
            <w:r w:rsidRPr="0047574F">
              <w:rPr>
                <w:sz w:val="22"/>
                <w:szCs w:val="22"/>
              </w:rPr>
              <w:t xml:space="preserve"> </w:t>
            </w:r>
            <w:r w:rsidR="00831B52" w:rsidRPr="0047574F">
              <w:rPr>
                <w:sz w:val="22"/>
                <w:szCs w:val="22"/>
              </w:rPr>
              <w:t>sessenta dias</w:t>
            </w:r>
            <w:r w:rsidRPr="0047574F">
              <w:rPr>
                <w:sz w:val="22"/>
                <w:szCs w:val="22"/>
              </w:rPr>
              <w:t xml:space="preserve">, </w:t>
            </w:r>
            <w:r w:rsidRPr="0047574F">
              <w:rPr>
                <w:color w:val="000000"/>
                <w:sz w:val="22"/>
                <w:szCs w:val="22"/>
              </w:rPr>
              <w:t>sendo</w:t>
            </w:r>
            <w:r w:rsidRPr="00E152FC">
              <w:rPr>
                <w:color w:val="000000"/>
                <w:sz w:val="22"/>
                <w:szCs w:val="22"/>
              </w:rPr>
              <w:t xml:space="preserve"> contados a partir da emissão da nota fiscal.</w:t>
            </w:r>
            <w:r w:rsidRPr="00FB6663">
              <w:t xml:space="preserve"> </w:t>
            </w:r>
          </w:p>
        </w:tc>
      </w:tr>
    </w:tbl>
    <w:p w14:paraId="3746D7D8" w14:textId="77777777" w:rsidR="0044476A" w:rsidRPr="00D803F2" w:rsidRDefault="0044476A" w:rsidP="0044476A">
      <w:pPr>
        <w:shd w:val="clear" w:color="auto" w:fill="FFFFFF" w:themeFill="background1"/>
        <w:jc w:val="center"/>
        <w:rPr>
          <w:b/>
          <w:bCs/>
          <w:sz w:val="22"/>
          <w:szCs w:val="22"/>
        </w:rPr>
      </w:pPr>
    </w:p>
    <w:p w14:paraId="22B90443" w14:textId="77777777" w:rsidR="0044476A" w:rsidRPr="00D803F2" w:rsidRDefault="0044476A" w:rsidP="0044476A">
      <w:pPr>
        <w:shd w:val="clear" w:color="auto" w:fill="FFFFFF" w:themeFill="background1"/>
        <w:jc w:val="center"/>
        <w:rPr>
          <w:b/>
          <w:sz w:val="22"/>
          <w:szCs w:val="22"/>
        </w:rPr>
      </w:pPr>
    </w:p>
    <w:p w14:paraId="2EE53A35" w14:textId="12AE5F8E" w:rsidR="0044476A" w:rsidRPr="00D803F2" w:rsidRDefault="0044476A" w:rsidP="0044476A">
      <w:pPr>
        <w:shd w:val="clear" w:color="auto" w:fill="FFFFFF" w:themeFill="background1"/>
        <w:jc w:val="center"/>
        <w:rPr>
          <w:b/>
          <w:sz w:val="22"/>
          <w:szCs w:val="22"/>
        </w:rPr>
      </w:pPr>
      <w:r w:rsidRPr="00D803F2">
        <w:rPr>
          <w:b/>
          <w:sz w:val="22"/>
          <w:szCs w:val="22"/>
        </w:rPr>
        <w:t xml:space="preserve">Palmitos, </w:t>
      </w:r>
      <w:r w:rsidR="00040172">
        <w:rPr>
          <w:b/>
          <w:sz w:val="22"/>
          <w:szCs w:val="22"/>
        </w:rPr>
        <w:t>21</w:t>
      </w:r>
      <w:r w:rsidRPr="00D803F2">
        <w:rPr>
          <w:b/>
          <w:sz w:val="22"/>
          <w:szCs w:val="22"/>
        </w:rPr>
        <w:t xml:space="preserve"> de Agosto de 202</w:t>
      </w:r>
      <w:r w:rsidR="008051AD" w:rsidRPr="00D803F2">
        <w:rPr>
          <w:b/>
          <w:sz w:val="22"/>
          <w:szCs w:val="22"/>
        </w:rPr>
        <w:t>4</w:t>
      </w:r>
      <w:r w:rsidRPr="00D803F2">
        <w:rPr>
          <w:b/>
          <w:sz w:val="22"/>
          <w:szCs w:val="22"/>
        </w:rPr>
        <w:t>.</w:t>
      </w:r>
    </w:p>
    <w:p w14:paraId="2AF6E21D" w14:textId="77777777" w:rsidR="0044476A" w:rsidRPr="00D803F2" w:rsidRDefault="0044476A" w:rsidP="0044476A">
      <w:pPr>
        <w:shd w:val="clear" w:color="auto" w:fill="FFFFFF" w:themeFill="background1"/>
        <w:jc w:val="center"/>
        <w:rPr>
          <w:b/>
          <w:sz w:val="22"/>
          <w:szCs w:val="22"/>
        </w:rPr>
      </w:pPr>
    </w:p>
    <w:p w14:paraId="5C4D4AB9" w14:textId="77777777" w:rsidR="0044476A" w:rsidRPr="00D803F2" w:rsidRDefault="0044476A" w:rsidP="0044476A">
      <w:pPr>
        <w:shd w:val="clear" w:color="auto" w:fill="FFFFFF" w:themeFill="background1"/>
        <w:jc w:val="center"/>
        <w:rPr>
          <w:b/>
          <w:sz w:val="22"/>
          <w:szCs w:val="22"/>
        </w:rPr>
      </w:pPr>
    </w:p>
    <w:p w14:paraId="1C389365" w14:textId="77777777" w:rsidR="0044476A" w:rsidRPr="00D803F2" w:rsidRDefault="0044476A" w:rsidP="0044476A">
      <w:pPr>
        <w:shd w:val="clear" w:color="auto" w:fill="FFFFFF" w:themeFill="background1"/>
        <w:jc w:val="center"/>
        <w:rPr>
          <w:b/>
          <w:sz w:val="22"/>
          <w:szCs w:val="22"/>
        </w:rPr>
      </w:pPr>
    </w:p>
    <w:p w14:paraId="417B4AA8" w14:textId="77777777" w:rsidR="0044476A" w:rsidRPr="00D803F2" w:rsidRDefault="0044476A" w:rsidP="0044476A">
      <w:pPr>
        <w:pStyle w:val="PargrafodaLista"/>
        <w:shd w:val="clear" w:color="auto" w:fill="FFFFFF" w:themeFill="background1"/>
        <w:tabs>
          <w:tab w:val="left" w:pos="567"/>
        </w:tabs>
        <w:ind w:left="-993" w:right="-994"/>
        <w:jc w:val="center"/>
        <w:rPr>
          <w:sz w:val="22"/>
          <w:szCs w:val="22"/>
        </w:rPr>
      </w:pPr>
      <w:r w:rsidRPr="00D803F2">
        <w:rPr>
          <w:sz w:val="22"/>
          <w:szCs w:val="22"/>
        </w:rPr>
        <w:t>______________________________________</w:t>
      </w:r>
    </w:p>
    <w:p w14:paraId="31EBD504" w14:textId="77777777" w:rsidR="0044476A" w:rsidRPr="00D803F2" w:rsidRDefault="0044476A" w:rsidP="0044476A">
      <w:pPr>
        <w:pStyle w:val="PargrafodaLista"/>
        <w:shd w:val="clear" w:color="auto" w:fill="FFFFFF" w:themeFill="background1"/>
        <w:tabs>
          <w:tab w:val="left" w:pos="567"/>
        </w:tabs>
        <w:ind w:left="-993" w:right="-994"/>
        <w:jc w:val="center"/>
        <w:rPr>
          <w:b/>
          <w:color w:val="FF0000"/>
          <w:sz w:val="22"/>
          <w:szCs w:val="22"/>
        </w:rPr>
      </w:pPr>
      <w:r w:rsidRPr="00D803F2">
        <w:rPr>
          <w:sz w:val="22"/>
          <w:szCs w:val="22"/>
        </w:rPr>
        <w:t>NOME DO SERVIDOR</w:t>
      </w:r>
    </w:p>
    <w:p w14:paraId="55891E9C" w14:textId="3F57C6F5" w:rsidR="0044476A" w:rsidRPr="00D803F2" w:rsidRDefault="0044476A" w:rsidP="0044476A">
      <w:pPr>
        <w:spacing w:line="360" w:lineRule="auto"/>
        <w:jc w:val="both"/>
        <w:rPr>
          <w:bCs/>
          <w:sz w:val="22"/>
          <w:szCs w:val="22"/>
        </w:rPr>
      </w:pPr>
    </w:p>
    <w:bookmarkEnd w:id="0"/>
    <w:p w14:paraId="613A6FA7" w14:textId="77777777" w:rsidR="00E36C7C" w:rsidRPr="00D803F2" w:rsidRDefault="00E36C7C" w:rsidP="006763C8">
      <w:pPr>
        <w:spacing w:line="360" w:lineRule="auto"/>
        <w:jc w:val="both"/>
        <w:rPr>
          <w:bCs/>
          <w:sz w:val="22"/>
          <w:szCs w:val="22"/>
        </w:rPr>
      </w:pPr>
    </w:p>
    <w:sectPr w:rsidR="00E36C7C" w:rsidRPr="00D803F2" w:rsidSect="00EA029F">
      <w:headerReference w:type="even" r:id="rId14"/>
      <w:headerReference w:type="default" r:id="rId15"/>
      <w:footerReference w:type="even" r:id="rId16"/>
      <w:footerReference w:type="default" r:id="rId17"/>
      <w:headerReference w:type="first" r:id="rId18"/>
      <w:footerReference w:type="first" r:id="rId19"/>
      <w:pgSz w:w="11906" w:h="16838"/>
      <w:pgMar w:top="1418"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E5AD3" w14:textId="77777777" w:rsidR="0077452F" w:rsidRDefault="0077452F" w:rsidP="00C97B4F">
      <w:r>
        <w:separator/>
      </w:r>
    </w:p>
  </w:endnote>
  <w:endnote w:type="continuationSeparator" w:id="0">
    <w:p w14:paraId="2C5504F7" w14:textId="77777777" w:rsidR="0077452F" w:rsidRDefault="0077452F" w:rsidP="00C97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4DF65" w14:textId="77777777" w:rsidR="0075095B" w:rsidRDefault="0075095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296CD" w14:textId="77777777" w:rsidR="0075095B" w:rsidRDefault="0075095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335F6" w14:textId="77777777" w:rsidR="0075095B" w:rsidRDefault="0075095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535DEE" w14:textId="77777777" w:rsidR="0077452F" w:rsidRDefault="0077452F" w:rsidP="00C97B4F">
      <w:r>
        <w:separator/>
      </w:r>
    </w:p>
  </w:footnote>
  <w:footnote w:type="continuationSeparator" w:id="0">
    <w:p w14:paraId="0E58B306" w14:textId="77777777" w:rsidR="0077452F" w:rsidRDefault="0077452F" w:rsidP="00C97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2BFA0" w14:textId="2193ED61" w:rsidR="00C97B4F" w:rsidRDefault="00000000">
    <w:pPr>
      <w:pStyle w:val="Cabealho"/>
    </w:pPr>
    <w:r>
      <w:rPr>
        <w:noProof/>
      </w:rPr>
      <w:pict w14:anchorId="430657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6735579" o:spid="_x0000_s1026" type="#_x0000_t75" style="position:absolute;margin-left:0;margin-top:0;width:424.7pt;height:600.25pt;z-index:-251657216;mso-position-horizontal:center;mso-position-horizontal-relative:margin;mso-position-vertical:center;mso-position-vertical-relative:margin" o:allowincell="f">
          <v:imagedata r:id="rId1" o:title="PAPEL TIMBRADO_pages-to-jpg-00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1140C" w14:textId="736D4469" w:rsidR="00C97B4F" w:rsidRDefault="00C97B4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2880D" w14:textId="0EF8497C" w:rsidR="00C97B4F" w:rsidRDefault="00000000">
    <w:pPr>
      <w:pStyle w:val="Cabealho"/>
    </w:pPr>
    <w:r>
      <w:rPr>
        <w:noProof/>
      </w:rPr>
      <w:pict w14:anchorId="6627D7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6735578" o:spid="_x0000_s1025" type="#_x0000_t75" style="position:absolute;margin-left:0;margin-top:0;width:424.7pt;height:600.25pt;z-index:-251658240;mso-position-horizontal:center;mso-position-horizontal-relative:margin;mso-position-vertical:center;mso-position-vertical-relative:margin" o:allowincell="f">
          <v:imagedata r:id="rId1" o:title="PAPEL TIMBRADO_pages-to-jpg-00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D0AA2"/>
    <w:multiLevelType w:val="hybridMultilevel"/>
    <w:tmpl w:val="FFFFFFFF"/>
    <w:lvl w:ilvl="0" w:tplc="471A2978">
      <w:start w:val="1"/>
      <w:numFmt w:val="decimal"/>
      <w:lvlText w:val="%1."/>
      <w:lvlJc w:val="left"/>
      <w:pPr>
        <w:ind w:left="399" w:hanging="220"/>
      </w:pPr>
      <w:rPr>
        <w:rFonts w:cs="Times New Roman"/>
        <w:b/>
        <w:bCs/>
        <w:w w:val="99"/>
      </w:rPr>
    </w:lvl>
    <w:lvl w:ilvl="1" w:tplc="26D085EA">
      <w:numFmt w:val="none"/>
      <w:lvlText w:val=""/>
      <w:lvlJc w:val="left"/>
      <w:pPr>
        <w:tabs>
          <w:tab w:val="num" w:pos="360"/>
        </w:tabs>
        <w:ind w:left="0" w:firstLine="0"/>
      </w:pPr>
      <w:rPr>
        <w:rFonts w:cs="Times New Roman"/>
      </w:rPr>
    </w:lvl>
    <w:lvl w:ilvl="2" w:tplc="FD4E5D36">
      <w:numFmt w:val="none"/>
      <w:lvlText w:val=""/>
      <w:lvlJc w:val="left"/>
      <w:pPr>
        <w:tabs>
          <w:tab w:val="num" w:pos="360"/>
        </w:tabs>
        <w:ind w:left="0" w:firstLine="0"/>
      </w:pPr>
      <w:rPr>
        <w:rFonts w:cs="Times New Roman"/>
      </w:rPr>
    </w:lvl>
    <w:lvl w:ilvl="3" w:tplc="4ED001A4">
      <w:numFmt w:val="bullet"/>
      <w:lvlText w:val="•"/>
      <w:lvlJc w:val="left"/>
      <w:pPr>
        <w:ind w:left="1987" w:hanging="550"/>
      </w:pPr>
    </w:lvl>
    <w:lvl w:ilvl="4" w:tplc="2AB2471E">
      <w:numFmt w:val="bullet"/>
      <w:lvlText w:val="•"/>
      <w:lvlJc w:val="left"/>
      <w:pPr>
        <w:ind w:left="3254" w:hanging="550"/>
      </w:pPr>
    </w:lvl>
    <w:lvl w:ilvl="5" w:tplc="DA6627E4">
      <w:numFmt w:val="bullet"/>
      <w:lvlText w:val="•"/>
      <w:lvlJc w:val="left"/>
      <w:pPr>
        <w:ind w:left="4522" w:hanging="550"/>
      </w:pPr>
    </w:lvl>
    <w:lvl w:ilvl="6" w:tplc="D99A7574">
      <w:numFmt w:val="bullet"/>
      <w:lvlText w:val="•"/>
      <w:lvlJc w:val="left"/>
      <w:pPr>
        <w:ind w:left="5789" w:hanging="550"/>
      </w:pPr>
    </w:lvl>
    <w:lvl w:ilvl="7" w:tplc="6B9A7F7E">
      <w:numFmt w:val="bullet"/>
      <w:lvlText w:val="•"/>
      <w:lvlJc w:val="left"/>
      <w:pPr>
        <w:ind w:left="7057" w:hanging="550"/>
      </w:pPr>
    </w:lvl>
    <w:lvl w:ilvl="8" w:tplc="98E4E478">
      <w:numFmt w:val="bullet"/>
      <w:lvlText w:val="•"/>
      <w:lvlJc w:val="left"/>
      <w:pPr>
        <w:ind w:left="8324" w:hanging="550"/>
      </w:pPr>
    </w:lvl>
  </w:abstractNum>
  <w:abstractNum w:abstractNumId="1" w15:restartNumberingAfterBreak="0">
    <w:nsid w:val="270E0BA2"/>
    <w:multiLevelType w:val="hybridMultilevel"/>
    <w:tmpl w:val="FFFFFFFF"/>
    <w:lvl w:ilvl="0" w:tplc="B9348900">
      <w:start w:val="1"/>
      <w:numFmt w:val="upperRoman"/>
      <w:lvlText w:val="%1"/>
      <w:lvlJc w:val="left"/>
      <w:pPr>
        <w:ind w:left="362" w:hanging="129"/>
      </w:pPr>
      <w:rPr>
        <w:rFonts w:ascii="Times New Roman" w:eastAsia="Times New Roman" w:hAnsi="Times New Roman" w:cs="Times New Roman" w:hint="default"/>
        <w:w w:val="99"/>
        <w:sz w:val="22"/>
        <w:szCs w:val="22"/>
      </w:rPr>
    </w:lvl>
    <w:lvl w:ilvl="1" w:tplc="44CCC94A">
      <w:numFmt w:val="bullet"/>
      <w:lvlText w:val="•"/>
      <w:lvlJc w:val="left"/>
      <w:pPr>
        <w:ind w:left="1409" w:hanging="129"/>
      </w:pPr>
      <w:rPr>
        <w:rFonts w:hint="default"/>
      </w:rPr>
    </w:lvl>
    <w:lvl w:ilvl="2" w:tplc="9A1A4C82">
      <w:numFmt w:val="bullet"/>
      <w:lvlText w:val="•"/>
      <w:lvlJc w:val="left"/>
      <w:pPr>
        <w:ind w:left="2459" w:hanging="129"/>
      </w:pPr>
      <w:rPr>
        <w:rFonts w:hint="default"/>
      </w:rPr>
    </w:lvl>
    <w:lvl w:ilvl="3" w:tplc="7FDC985A">
      <w:numFmt w:val="bullet"/>
      <w:lvlText w:val="•"/>
      <w:lvlJc w:val="left"/>
      <w:pPr>
        <w:ind w:left="3509" w:hanging="129"/>
      </w:pPr>
      <w:rPr>
        <w:rFonts w:hint="default"/>
      </w:rPr>
    </w:lvl>
    <w:lvl w:ilvl="4" w:tplc="42AE5A38">
      <w:numFmt w:val="bullet"/>
      <w:lvlText w:val="•"/>
      <w:lvlJc w:val="left"/>
      <w:pPr>
        <w:ind w:left="4559" w:hanging="129"/>
      </w:pPr>
      <w:rPr>
        <w:rFonts w:hint="default"/>
      </w:rPr>
    </w:lvl>
    <w:lvl w:ilvl="5" w:tplc="9940B05A">
      <w:numFmt w:val="bullet"/>
      <w:lvlText w:val="•"/>
      <w:lvlJc w:val="left"/>
      <w:pPr>
        <w:ind w:left="5609" w:hanging="129"/>
      </w:pPr>
      <w:rPr>
        <w:rFonts w:hint="default"/>
      </w:rPr>
    </w:lvl>
    <w:lvl w:ilvl="6" w:tplc="ED740556">
      <w:numFmt w:val="bullet"/>
      <w:lvlText w:val="•"/>
      <w:lvlJc w:val="left"/>
      <w:pPr>
        <w:ind w:left="6659" w:hanging="129"/>
      </w:pPr>
      <w:rPr>
        <w:rFonts w:hint="default"/>
      </w:rPr>
    </w:lvl>
    <w:lvl w:ilvl="7" w:tplc="FC5ACC48">
      <w:numFmt w:val="bullet"/>
      <w:lvlText w:val="•"/>
      <w:lvlJc w:val="left"/>
      <w:pPr>
        <w:ind w:left="7709" w:hanging="129"/>
      </w:pPr>
      <w:rPr>
        <w:rFonts w:hint="default"/>
      </w:rPr>
    </w:lvl>
    <w:lvl w:ilvl="8" w:tplc="A356B152">
      <w:numFmt w:val="bullet"/>
      <w:lvlText w:val="•"/>
      <w:lvlJc w:val="left"/>
      <w:pPr>
        <w:ind w:left="8759" w:hanging="129"/>
      </w:pPr>
      <w:rPr>
        <w:rFonts w:hint="default"/>
      </w:rPr>
    </w:lvl>
  </w:abstractNum>
  <w:abstractNum w:abstractNumId="2" w15:restartNumberingAfterBreak="0">
    <w:nsid w:val="308F2365"/>
    <w:multiLevelType w:val="hybridMultilevel"/>
    <w:tmpl w:val="3C4ED0EE"/>
    <w:lvl w:ilvl="0" w:tplc="0416000F">
      <w:start w:val="1"/>
      <w:numFmt w:val="decimal"/>
      <w:lvlText w:val="%1."/>
      <w:lvlJc w:val="left"/>
      <w:pPr>
        <w:ind w:left="1068"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3A336D40"/>
    <w:multiLevelType w:val="hybridMultilevel"/>
    <w:tmpl w:val="512EA800"/>
    <w:lvl w:ilvl="0" w:tplc="69A8C1E4">
      <w:start w:val="1"/>
      <w:numFmt w:val="decimal"/>
      <w:lvlText w:val="%1."/>
      <w:lvlJc w:val="left"/>
      <w:pPr>
        <w:ind w:left="1068"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557818AE"/>
    <w:multiLevelType w:val="hybridMultilevel"/>
    <w:tmpl w:val="3A94BA5C"/>
    <w:lvl w:ilvl="0" w:tplc="FDFC65F4">
      <w:start w:val="1"/>
      <w:numFmt w:val="upperRoman"/>
      <w:lvlText w:val="%1 - "/>
      <w:lvlJc w:val="left"/>
      <w:pPr>
        <w:ind w:left="6740" w:hanging="360"/>
      </w:pPr>
      <w:rPr>
        <w:b/>
      </w:rPr>
    </w:lvl>
    <w:lvl w:ilvl="1" w:tplc="0BA64A50">
      <w:start w:val="1"/>
      <w:numFmt w:val="lowerLetter"/>
      <w:lvlText w:val="%2)"/>
      <w:lvlJc w:val="left"/>
      <w:pPr>
        <w:ind w:left="1440" w:hanging="360"/>
      </w:pPr>
      <w:rPr>
        <w:b/>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5C4D3096"/>
    <w:multiLevelType w:val="hybridMultilevel"/>
    <w:tmpl w:val="431019B6"/>
    <w:lvl w:ilvl="0" w:tplc="B1662040">
      <w:start w:val="1"/>
      <w:numFmt w:val="lowerLetter"/>
      <w:lvlText w:val="%1)"/>
      <w:lvlJc w:val="left"/>
      <w:pPr>
        <w:ind w:left="827" w:hanging="360"/>
      </w:pPr>
      <w:rPr>
        <w:rFonts w:ascii="Arial" w:eastAsia="Times New Roman" w:hAnsi="Arial" w:cs="Times New Roman"/>
        <w:spacing w:val="-1"/>
        <w:w w:val="100"/>
        <w:sz w:val="22"/>
        <w:szCs w:val="22"/>
        <w:lang w:val="pt-PT" w:eastAsia="en-US" w:bidi="ar-SA"/>
      </w:rPr>
    </w:lvl>
    <w:lvl w:ilvl="1" w:tplc="A3DCA042">
      <w:numFmt w:val="bullet"/>
      <w:lvlText w:val="•"/>
      <w:lvlJc w:val="left"/>
      <w:pPr>
        <w:ind w:left="1448" w:hanging="360"/>
      </w:pPr>
      <w:rPr>
        <w:rFonts w:hint="default"/>
        <w:lang w:val="pt-PT" w:eastAsia="en-US" w:bidi="ar-SA"/>
      </w:rPr>
    </w:lvl>
    <w:lvl w:ilvl="2" w:tplc="9C34FC4E">
      <w:numFmt w:val="bullet"/>
      <w:lvlText w:val="•"/>
      <w:lvlJc w:val="left"/>
      <w:pPr>
        <w:ind w:left="2076" w:hanging="360"/>
      </w:pPr>
      <w:rPr>
        <w:rFonts w:hint="default"/>
        <w:lang w:val="pt-PT" w:eastAsia="en-US" w:bidi="ar-SA"/>
      </w:rPr>
    </w:lvl>
    <w:lvl w:ilvl="3" w:tplc="EB721A9E">
      <w:numFmt w:val="bullet"/>
      <w:lvlText w:val="•"/>
      <w:lvlJc w:val="left"/>
      <w:pPr>
        <w:ind w:left="2704" w:hanging="360"/>
      </w:pPr>
      <w:rPr>
        <w:rFonts w:hint="default"/>
        <w:lang w:val="pt-PT" w:eastAsia="en-US" w:bidi="ar-SA"/>
      </w:rPr>
    </w:lvl>
    <w:lvl w:ilvl="4" w:tplc="61009D1C">
      <w:numFmt w:val="bullet"/>
      <w:lvlText w:val="•"/>
      <w:lvlJc w:val="left"/>
      <w:pPr>
        <w:ind w:left="3332" w:hanging="360"/>
      </w:pPr>
      <w:rPr>
        <w:rFonts w:hint="default"/>
        <w:lang w:val="pt-PT" w:eastAsia="en-US" w:bidi="ar-SA"/>
      </w:rPr>
    </w:lvl>
    <w:lvl w:ilvl="5" w:tplc="BE32F9FA">
      <w:numFmt w:val="bullet"/>
      <w:lvlText w:val="•"/>
      <w:lvlJc w:val="left"/>
      <w:pPr>
        <w:ind w:left="3960" w:hanging="360"/>
      </w:pPr>
      <w:rPr>
        <w:rFonts w:hint="default"/>
        <w:lang w:val="pt-PT" w:eastAsia="en-US" w:bidi="ar-SA"/>
      </w:rPr>
    </w:lvl>
    <w:lvl w:ilvl="6" w:tplc="AA727AD2">
      <w:numFmt w:val="bullet"/>
      <w:lvlText w:val="•"/>
      <w:lvlJc w:val="left"/>
      <w:pPr>
        <w:ind w:left="4588" w:hanging="360"/>
      </w:pPr>
      <w:rPr>
        <w:rFonts w:hint="default"/>
        <w:lang w:val="pt-PT" w:eastAsia="en-US" w:bidi="ar-SA"/>
      </w:rPr>
    </w:lvl>
    <w:lvl w:ilvl="7" w:tplc="445E34A8">
      <w:numFmt w:val="bullet"/>
      <w:lvlText w:val="•"/>
      <w:lvlJc w:val="left"/>
      <w:pPr>
        <w:ind w:left="5216" w:hanging="360"/>
      </w:pPr>
      <w:rPr>
        <w:rFonts w:hint="default"/>
        <w:lang w:val="pt-PT" w:eastAsia="en-US" w:bidi="ar-SA"/>
      </w:rPr>
    </w:lvl>
    <w:lvl w:ilvl="8" w:tplc="A12A66C2">
      <w:numFmt w:val="bullet"/>
      <w:lvlText w:val="•"/>
      <w:lvlJc w:val="left"/>
      <w:pPr>
        <w:ind w:left="5844" w:hanging="360"/>
      </w:pPr>
      <w:rPr>
        <w:rFonts w:hint="default"/>
        <w:lang w:val="pt-PT" w:eastAsia="en-US" w:bidi="ar-SA"/>
      </w:rPr>
    </w:lvl>
  </w:abstractNum>
  <w:num w:numId="1" w16cid:durableId="13310560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95385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00798008">
    <w:abstractNumId w:val="5"/>
  </w:num>
  <w:num w:numId="4" w16cid:durableId="1426072165">
    <w:abstractNumId w:val="0"/>
  </w:num>
  <w:num w:numId="5" w16cid:durableId="1200898673">
    <w:abstractNumId w:val="1"/>
  </w:num>
  <w:num w:numId="6" w16cid:durableId="20194571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B4F"/>
    <w:rsid w:val="00014F86"/>
    <w:rsid w:val="00024B17"/>
    <w:rsid w:val="00040172"/>
    <w:rsid w:val="000511C4"/>
    <w:rsid w:val="000535A5"/>
    <w:rsid w:val="0005497E"/>
    <w:rsid w:val="00075A94"/>
    <w:rsid w:val="000761AA"/>
    <w:rsid w:val="0008044E"/>
    <w:rsid w:val="000829D6"/>
    <w:rsid w:val="0008341E"/>
    <w:rsid w:val="00083EA9"/>
    <w:rsid w:val="00084ECA"/>
    <w:rsid w:val="00085454"/>
    <w:rsid w:val="00086559"/>
    <w:rsid w:val="000B572C"/>
    <w:rsid w:val="000C3F29"/>
    <w:rsid w:val="000D0A2F"/>
    <w:rsid w:val="000D0C30"/>
    <w:rsid w:val="000D14C5"/>
    <w:rsid w:val="000D4577"/>
    <w:rsid w:val="000F0A0C"/>
    <w:rsid w:val="000F1895"/>
    <w:rsid w:val="000F1B7F"/>
    <w:rsid w:val="00115F04"/>
    <w:rsid w:val="0011795A"/>
    <w:rsid w:val="0012249D"/>
    <w:rsid w:val="00122D55"/>
    <w:rsid w:val="00127223"/>
    <w:rsid w:val="00135168"/>
    <w:rsid w:val="00156BAC"/>
    <w:rsid w:val="00163020"/>
    <w:rsid w:val="001805CA"/>
    <w:rsid w:val="00182C00"/>
    <w:rsid w:val="00197217"/>
    <w:rsid w:val="001A6743"/>
    <w:rsid w:val="001C544E"/>
    <w:rsid w:val="001D165F"/>
    <w:rsid w:val="001F5B32"/>
    <w:rsid w:val="001F6563"/>
    <w:rsid w:val="0020238F"/>
    <w:rsid w:val="002100F0"/>
    <w:rsid w:val="00211940"/>
    <w:rsid w:val="002207F1"/>
    <w:rsid w:val="00236F89"/>
    <w:rsid w:val="00260189"/>
    <w:rsid w:val="0028393C"/>
    <w:rsid w:val="002B46E3"/>
    <w:rsid w:val="002D431B"/>
    <w:rsid w:val="002D5B3A"/>
    <w:rsid w:val="002D6C04"/>
    <w:rsid w:val="002E7F3D"/>
    <w:rsid w:val="002F0A50"/>
    <w:rsid w:val="00303A0F"/>
    <w:rsid w:val="003108D8"/>
    <w:rsid w:val="003237D9"/>
    <w:rsid w:val="0033433C"/>
    <w:rsid w:val="0033682A"/>
    <w:rsid w:val="003534BF"/>
    <w:rsid w:val="00380671"/>
    <w:rsid w:val="0039673C"/>
    <w:rsid w:val="003B3A94"/>
    <w:rsid w:val="003B776F"/>
    <w:rsid w:val="003C1675"/>
    <w:rsid w:val="003C3B84"/>
    <w:rsid w:val="003D5284"/>
    <w:rsid w:val="003E558F"/>
    <w:rsid w:val="003E62A4"/>
    <w:rsid w:val="003E6584"/>
    <w:rsid w:val="003F239B"/>
    <w:rsid w:val="00406ED4"/>
    <w:rsid w:val="00407E9E"/>
    <w:rsid w:val="00412E66"/>
    <w:rsid w:val="004216BD"/>
    <w:rsid w:val="0042561D"/>
    <w:rsid w:val="0044476A"/>
    <w:rsid w:val="00460406"/>
    <w:rsid w:val="0047574F"/>
    <w:rsid w:val="004768E9"/>
    <w:rsid w:val="00496CE1"/>
    <w:rsid w:val="004A00B1"/>
    <w:rsid w:val="004A7BD9"/>
    <w:rsid w:val="004B12B1"/>
    <w:rsid w:val="004C17E0"/>
    <w:rsid w:val="004C550F"/>
    <w:rsid w:val="004C6FC5"/>
    <w:rsid w:val="004E76EE"/>
    <w:rsid w:val="00511E0C"/>
    <w:rsid w:val="00516E04"/>
    <w:rsid w:val="00536225"/>
    <w:rsid w:val="0054401A"/>
    <w:rsid w:val="005502E3"/>
    <w:rsid w:val="00556AAE"/>
    <w:rsid w:val="0056250D"/>
    <w:rsid w:val="00571E4B"/>
    <w:rsid w:val="005734F6"/>
    <w:rsid w:val="0057734B"/>
    <w:rsid w:val="00580408"/>
    <w:rsid w:val="00585E03"/>
    <w:rsid w:val="005B7215"/>
    <w:rsid w:val="005C2205"/>
    <w:rsid w:val="005E1245"/>
    <w:rsid w:val="005E7592"/>
    <w:rsid w:val="005F2655"/>
    <w:rsid w:val="00616FD4"/>
    <w:rsid w:val="00635805"/>
    <w:rsid w:val="006439A5"/>
    <w:rsid w:val="00654E80"/>
    <w:rsid w:val="00663E2E"/>
    <w:rsid w:val="006763C8"/>
    <w:rsid w:val="006902B6"/>
    <w:rsid w:val="00695D47"/>
    <w:rsid w:val="006A3F29"/>
    <w:rsid w:val="006B3280"/>
    <w:rsid w:val="006C1E8C"/>
    <w:rsid w:val="006E20BD"/>
    <w:rsid w:val="006E6993"/>
    <w:rsid w:val="00705696"/>
    <w:rsid w:val="00711F92"/>
    <w:rsid w:val="007132BC"/>
    <w:rsid w:val="00720DF0"/>
    <w:rsid w:val="007261E8"/>
    <w:rsid w:val="00730BEA"/>
    <w:rsid w:val="0075095B"/>
    <w:rsid w:val="00752DF2"/>
    <w:rsid w:val="00754DF7"/>
    <w:rsid w:val="0077452F"/>
    <w:rsid w:val="0078116A"/>
    <w:rsid w:val="00793BBB"/>
    <w:rsid w:val="007940B5"/>
    <w:rsid w:val="007950C7"/>
    <w:rsid w:val="007A4DDD"/>
    <w:rsid w:val="007B5B8F"/>
    <w:rsid w:val="007C37E1"/>
    <w:rsid w:val="007D44D7"/>
    <w:rsid w:val="007D6AEA"/>
    <w:rsid w:val="007E1F77"/>
    <w:rsid w:val="007F0731"/>
    <w:rsid w:val="00803200"/>
    <w:rsid w:val="008051AD"/>
    <w:rsid w:val="00827328"/>
    <w:rsid w:val="00831148"/>
    <w:rsid w:val="00831B52"/>
    <w:rsid w:val="008341B2"/>
    <w:rsid w:val="008575EF"/>
    <w:rsid w:val="008677B3"/>
    <w:rsid w:val="00874F4F"/>
    <w:rsid w:val="008A73B0"/>
    <w:rsid w:val="008B712C"/>
    <w:rsid w:val="008C0D09"/>
    <w:rsid w:val="008C1177"/>
    <w:rsid w:val="008C3769"/>
    <w:rsid w:val="008C55DD"/>
    <w:rsid w:val="008C676D"/>
    <w:rsid w:val="008D6405"/>
    <w:rsid w:val="008E2126"/>
    <w:rsid w:val="00906597"/>
    <w:rsid w:val="00906CC1"/>
    <w:rsid w:val="009222E6"/>
    <w:rsid w:val="0092344B"/>
    <w:rsid w:val="00923EE1"/>
    <w:rsid w:val="00945919"/>
    <w:rsid w:val="00970B3D"/>
    <w:rsid w:val="00973C12"/>
    <w:rsid w:val="00981F3C"/>
    <w:rsid w:val="00982B65"/>
    <w:rsid w:val="00982F42"/>
    <w:rsid w:val="0098475E"/>
    <w:rsid w:val="009C0450"/>
    <w:rsid w:val="009C50AC"/>
    <w:rsid w:val="009D5996"/>
    <w:rsid w:val="009E36A1"/>
    <w:rsid w:val="009E76EE"/>
    <w:rsid w:val="009E7940"/>
    <w:rsid w:val="009F5A08"/>
    <w:rsid w:val="00A01ECF"/>
    <w:rsid w:val="00A065B4"/>
    <w:rsid w:val="00A20521"/>
    <w:rsid w:val="00A37A09"/>
    <w:rsid w:val="00A410FA"/>
    <w:rsid w:val="00A46CE5"/>
    <w:rsid w:val="00A61FB0"/>
    <w:rsid w:val="00A63082"/>
    <w:rsid w:val="00A86374"/>
    <w:rsid w:val="00A87F96"/>
    <w:rsid w:val="00A90B44"/>
    <w:rsid w:val="00A90E88"/>
    <w:rsid w:val="00A9654F"/>
    <w:rsid w:val="00A96BD1"/>
    <w:rsid w:val="00AA0AB0"/>
    <w:rsid w:val="00AB2CF3"/>
    <w:rsid w:val="00AC77A5"/>
    <w:rsid w:val="00AF413E"/>
    <w:rsid w:val="00AF46B7"/>
    <w:rsid w:val="00B2088A"/>
    <w:rsid w:val="00B236DF"/>
    <w:rsid w:val="00B311E8"/>
    <w:rsid w:val="00B36E98"/>
    <w:rsid w:val="00B41209"/>
    <w:rsid w:val="00B433C3"/>
    <w:rsid w:val="00B44522"/>
    <w:rsid w:val="00B50136"/>
    <w:rsid w:val="00B543AE"/>
    <w:rsid w:val="00B64405"/>
    <w:rsid w:val="00B65AD5"/>
    <w:rsid w:val="00B665FE"/>
    <w:rsid w:val="00B75DB4"/>
    <w:rsid w:val="00B77C6E"/>
    <w:rsid w:val="00B84A4B"/>
    <w:rsid w:val="00B91642"/>
    <w:rsid w:val="00BA066E"/>
    <w:rsid w:val="00BA6CF7"/>
    <w:rsid w:val="00BA7BB5"/>
    <w:rsid w:val="00BC4B57"/>
    <w:rsid w:val="00BD0C87"/>
    <w:rsid w:val="00BD169C"/>
    <w:rsid w:val="00BF464C"/>
    <w:rsid w:val="00C016CA"/>
    <w:rsid w:val="00C12567"/>
    <w:rsid w:val="00C265AB"/>
    <w:rsid w:val="00C27B1B"/>
    <w:rsid w:val="00C564D3"/>
    <w:rsid w:val="00C67E3B"/>
    <w:rsid w:val="00C730D2"/>
    <w:rsid w:val="00C8440F"/>
    <w:rsid w:val="00C97A8C"/>
    <w:rsid w:val="00C97B4F"/>
    <w:rsid w:val="00CA31DF"/>
    <w:rsid w:val="00CB5D14"/>
    <w:rsid w:val="00CB78A5"/>
    <w:rsid w:val="00CC20D0"/>
    <w:rsid w:val="00CD1F78"/>
    <w:rsid w:val="00CD49D8"/>
    <w:rsid w:val="00CE3227"/>
    <w:rsid w:val="00CF40DF"/>
    <w:rsid w:val="00CF5A4A"/>
    <w:rsid w:val="00D30ADC"/>
    <w:rsid w:val="00D33B58"/>
    <w:rsid w:val="00D410EB"/>
    <w:rsid w:val="00D41C63"/>
    <w:rsid w:val="00D44CE7"/>
    <w:rsid w:val="00D46926"/>
    <w:rsid w:val="00D5153F"/>
    <w:rsid w:val="00D55BCE"/>
    <w:rsid w:val="00D803F2"/>
    <w:rsid w:val="00D83938"/>
    <w:rsid w:val="00D84BF8"/>
    <w:rsid w:val="00D87BE4"/>
    <w:rsid w:val="00D95C11"/>
    <w:rsid w:val="00DA6269"/>
    <w:rsid w:val="00DB2F5C"/>
    <w:rsid w:val="00DB5C2C"/>
    <w:rsid w:val="00DE0E41"/>
    <w:rsid w:val="00DF15E5"/>
    <w:rsid w:val="00E06439"/>
    <w:rsid w:val="00E10D26"/>
    <w:rsid w:val="00E10E13"/>
    <w:rsid w:val="00E11BCB"/>
    <w:rsid w:val="00E152FC"/>
    <w:rsid w:val="00E20B24"/>
    <w:rsid w:val="00E25DCD"/>
    <w:rsid w:val="00E36C7C"/>
    <w:rsid w:val="00E529BA"/>
    <w:rsid w:val="00E5306C"/>
    <w:rsid w:val="00E728E3"/>
    <w:rsid w:val="00E754E0"/>
    <w:rsid w:val="00E87AA2"/>
    <w:rsid w:val="00E87E2B"/>
    <w:rsid w:val="00E94564"/>
    <w:rsid w:val="00E94E0D"/>
    <w:rsid w:val="00EA029F"/>
    <w:rsid w:val="00EA4A9B"/>
    <w:rsid w:val="00EC5C37"/>
    <w:rsid w:val="00EF45AC"/>
    <w:rsid w:val="00F007D8"/>
    <w:rsid w:val="00F06A3E"/>
    <w:rsid w:val="00F2773C"/>
    <w:rsid w:val="00F45FE3"/>
    <w:rsid w:val="00F50376"/>
    <w:rsid w:val="00F53D71"/>
    <w:rsid w:val="00F73C49"/>
    <w:rsid w:val="00F764DC"/>
    <w:rsid w:val="00FB49B3"/>
    <w:rsid w:val="00FB5B75"/>
    <w:rsid w:val="00FC5046"/>
    <w:rsid w:val="00FE552E"/>
    <w:rsid w:val="00FF5F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2B5EA"/>
  <w15:chartTrackingRefBased/>
  <w15:docId w15:val="{A2F901E2-16FF-49A0-B51E-EDA791FE7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6E3"/>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link w:val="Ttulo2Char"/>
    <w:uiPriority w:val="1"/>
    <w:qFormat/>
    <w:rsid w:val="0044476A"/>
    <w:pPr>
      <w:widowControl w:val="0"/>
      <w:autoSpaceDE w:val="0"/>
      <w:autoSpaceDN w:val="0"/>
      <w:ind w:left="509" w:hanging="331"/>
      <w:outlineLvl w:val="1"/>
    </w:pPr>
    <w:rPr>
      <w:b/>
      <w:bCs/>
      <w:sz w:val="22"/>
      <w:szCs w:val="22"/>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97B4F"/>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C97B4F"/>
  </w:style>
  <w:style w:type="paragraph" w:styleId="Rodap">
    <w:name w:val="footer"/>
    <w:basedOn w:val="Normal"/>
    <w:link w:val="RodapChar"/>
    <w:uiPriority w:val="99"/>
    <w:unhideWhenUsed/>
    <w:rsid w:val="00C97B4F"/>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C97B4F"/>
  </w:style>
  <w:style w:type="paragraph" w:styleId="PargrafodaLista">
    <w:name w:val="List Paragraph"/>
    <w:basedOn w:val="Normal"/>
    <w:qFormat/>
    <w:rsid w:val="00A90E88"/>
    <w:pPr>
      <w:ind w:left="720"/>
      <w:contextualSpacing/>
    </w:pPr>
  </w:style>
  <w:style w:type="paragraph" w:styleId="SemEspaamento">
    <w:name w:val="No Spacing"/>
    <w:link w:val="SemEspaamentoChar"/>
    <w:uiPriority w:val="1"/>
    <w:qFormat/>
    <w:rsid w:val="00A90E88"/>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link w:val="SemEspaamento"/>
    <w:uiPriority w:val="1"/>
    <w:rsid w:val="00A90E88"/>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1"/>
    <w:rsid w:val="0044476A"/>
    <w:rPr>
      <w:rFonts w:ascii="Times New Roman" w:eastAsia="Times New Roman" w:hAnsi="Times New Roman" w:cs="Times New Roman"/>
      <w:b/>
      <w:bCs/>
      <w:lang w:val="pt-PT"/>
    </w:rPr>
  </w:style>
  <w:style w:type="table" w:styleId="Tabelacomgrade">
    <w:name w:val="Table Grid"/>
    <w:basedOn w:val="Tabelanormal"/>
    <w:uiPriority w:val="39"/>
    <w:rsid w:val="0044476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4476A"/>
    <w:pPr>
      <w:widowControl w:val="0"/>
      <w:autoSpaceDE w:val="0"/>
      <w:autoSpaceDN w:val="0"/>
    </w:pPr>
    <w:rPr>
      <w:sz w:val="22"/>
      <w:szCs w:val="22"/>
      <w:lang w:val="pt-PT" w:eastAsia="en-US"/>
    </w:rPr>
  </w:style>
  <w:style w:type="paragraph" w:styleId="Corpodetexto">
    <w:name w:val="Body Text"/>
    <w:basedOn w:val="Normal"/>
    <w:link w:val="CorpodetextoChar"/>
    <w:uiPriority w:val="1"/>
    <w:qFormat/>
    <w:rsid w:val="0044476A"/>
    <w:pPr>
      <w:widowControl w:val="0"/>
      <w:autoSpaceDE w:val="0"/>
      <w:autoSpaceDN w:val="0"/>
    </w:pPr>
    <w:rPr>
      <w:sz w:val="22"/>
      <w:szCs w:val="22"/>
      <w:lang w:val="pt-PT" w:eastAsia="en-US"/>
    </w:rPr>
  </w:style>
  <w:style w:type="character" w:customStyle="1" w:styleId="CorpodetextoChar">
    <w:name w:val="Corpo de texto Char"/>
    <w:basedOn w:val="Fontepargpadro"/>
    <w:link w:val="Corpodetexto"/>
    <w:uiPriority w:val="1"/>
    <w:rsid w:val="0044476A"/>
    <w:rPr>
      <w:rFonts w:ascii="Times New Roman" w:eastAsia="Times New Roman" w:hAnsi="Times New Roman" w:cs="Times New Roman"/>
      <w:lang w:val="pt-PT"/>
    </w:rPr>
  </w:style>
  <w:style w:type="table" w:customStyle="1" w:styleId="TableNormal">
    <w:name w:val="Table Normal"/>
    <w:uiPriority w:val="2"/>
    <w:semiHidden/>
    <w:unhideWhenUsed/>
    <w:qFormat/>
    <w:rsid w:val="0044476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yperlink">
    <w:name w:val="Hyperlink"/>
    <w:basedOn w:val="Fontepargpadro"/>
    <w:uiPriority w:val="99"/>
    <w:unhideWhenUsed/>
    <w:rsid w:val="004E76EE"/>
    <w:rPr>
      <w:color w:val="0563C1" w:themeColor="hyperlink"/>
      <w:u w:val="single"/>
    </w:rPr>
  </w:style>
  <w:style w:type="character" w:customStyle="1" w:styleId="fontstyle01">
    <w:name w:val="fontstyle01"/>
    <w:basedOn w:val="Fontepargpadro"/>
    <w:rsid w:val="00BA6CF7"/>
    <w:rPr>
      <w:rFonts w:ascii="Helvetica" w:hAnsi="Helvetica" w:cs="Helvetica" w:hint="default"/>
      <w:b w:val="0"/>
      <w:bCs w:val="0"/>
      <w:i w:val="0"/>
      <w:iCs w:val="0"/>
      <w:color w:val="000000"/>
      <w:sz w:val="22"/>
      <w:szCs w:val="22"/>
    </w:rPr>
  </w:style>
  <w:style w:type="paragraph" w:customStyle="1" w:styleId="Default">
    <w:name w:val="Default"/>
    <w:rsid w:val="00BA6CF7"/>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21/lei/l14133.htm" TargetMode="External"/><Relationship Id="rId13" Type="http://schemas.openxmlformats.org/officeDocument/2006/relationships/hyperlink" Target="https://www.planalto.gov.br/ccivil_03/_ato2019-2022/2021/lei/l14133.ht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planalto.gov.br/ccivil_03/_ato2019-2022/2021/lei/l14133.htm" TargetMode="External"/><Relationship Id="rId12" Type="http://schemas.openxmlformats.org/officeDocument/2006/relationships/hyperlink" Target="https://www.planalto.gov.br/ccivil_03/_ato2019-2022/2021/lei/l14133.ht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lanalto.gov.br/ccivil_03/_ato2019-2022/2021/lei/l14133.ht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planalto.gov.br/ccivil_03/_ato2019-2022/2021/lei/l14133.ht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planalto.gov.br/ccivil_03/leis/l8213cons.ht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3450</Words>
  <Characters>18632</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 cristina zittlau</dc:creator>
  <cp:keywords/>
  <dc:description/>
  <cp:lastModifiedBy>Particular</cp:lastModifiedBy>
  <cp:revision>8</cp:revision>
  <cp:lastPrinted>2023-08-15T12:01:00Z</cp:lastPrinted>
  <dcterms:created xsi:type="dcterms:W3CDTF">2024-08-21T11:53:00Z</dcterms:created>
  <dcterms:modified xsi:type="dcterms:W3CDTF">2024-08-22T18:27:00Z</dcterms:modified>
</cp:coreProperties>
</file>