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BE384" w14:textId="77777777" w:rsidR="001E7B6A" w:rsidRPr="003774B2" w:rsidRDefault="001E7B6A" w:rsidP="00AB0D10">
      <w:pPr>
        <w:shd w:val="clear" w:color="auto" w:fill="FFFFFF" w:themeFill="background1"/>
        <w:spacing w:after="0" w:line="240" w:lineRule="auto"/>
        <w:jc w:val="center"/>
        <w:rPr>
          <w:rFonts w:ascii="Times New Roman" w:hAnsi="Times New Roman" w:cs="Times New Roman"/>
          <w:b/>
        </w:rPr>
      </w:pPr>
      <w:r w:rsidRPr="003774B2">
        <w:rPr>
          <w:rFonts w:ascii="Times New Roman" w:hAnsi="Times New Roman" w:cs="Times New Roman"/>
          <w:b/>
        </w:rPr>
        <w:t>Secretária de Educação Cultura e Esportes</w:t>
      </w:r>
    </w:p>
    <w:p w14:paraId="43D434E4" w14:textId="06A4DCDD" w:rsidR="001E7B6A" w:rsidRPr="003774B2" w:rsidRDefault="001E7B6A" w:rsidP="00AB0D10">
      <w:pPr>
        <w:shd w:val="clear" w:color="auto" w:fill="FFFFFF" w:themeFill="background1"/>
        <w:spacing w:after="0" w:line="240" w:lineRule="auto"/>
        <w:jc w:val="center"/>
        <w:rPr>
          <w:rFonts w:ascii="Times New Roman" w:hAnsi="Times New Roman" w:cs="Times New Roman"/>
          <w:b/>
        </w:rPr>
      </w:pPr>
      <w:r w:rsidRPr="003774B2">
        <w:rPr>
          <w:rFonts w:ascii="Times New Roman" w:hAnsi="Times New Roman" w:cs="Times New Roman"/>
          <w:b/>
        </w:rPr>
        <w:t xml:space="preserve">Solicitação nº </w:t>
      </w:r>
      <w:r w:rsidR="003259DA">
        <w:rPr>
          <w:rFonts w:ascii="Times New Roman" w:hAnsi="Times New Roman" w:cs="Times New Roman"/>
          <w:b/>
        </w:rPr>
        <w:t>02/2025</w:t>
      </w:r>
    </w:p>
    <w:p w14:paraId="49CBBF82" w14:textId="77777777" w:rsidR="0055561E" w:rsidRPr="003774B2" w:rsidRDefault="0055561E" w:rsidP="00AB0D10">
      <w:pPr>
        <w:shd w:val="clear" w:color="auto" w:fill="FFFFFF" w:themeFill="background1"/>
        <w:spacing w:after="0" w:line="240" w:lineRule="auto"/>
        <w:jc w:val="center"/>
        <w:rPr>
          <w:rFonts w:ascii="Times New Roman" w:hAnsi="Times New Roman" w:cs="Times New Roman"/>
          <w:b/>
        </w:rPr>
      </w:pPr>
    </w:p>
    <w:p w14:paraId="198A5536" w14:textId="097A4B45" w:rsidR="001E7B6A" w:rsidRDefault="001E7B6A" w:rsidP="00AB0D10">
      <w:pPr>
        <w:shd w:val="clear" w:color="auto" w:fill="FFFFFF" w:themeFill="background1"/>
        <w:spacing w:after="0" w:line="240" w:lineRule="auto"/>
        <w:jc w:val="center"/>
        <w:rPr>
          <w:rFonts w:ascii="Times New Roman" w:hAnsi="Times New Roman" w:cs="Times New Roman"/>
          <w:b/>
        </w:rPr>
      </w:pPr>
      <w:r w:rsidRPr="003774B2">
        <w:rPr>
          <w:rFonts w:ascii="Times New Roman" w:hAnsi="Times New Roman" w:cs="Times New Roman"/>
          <w:b/>
        </w:rPr>
        <w:t>ESTUDO TÉCNICO PRELIMINAR</w:t>
      </w:r>
    </w:p>
    <w:p w14:paraId="6488AE23" w14:textId="77777777" w:rsidR="00182D75" w:rsidRPr="003774B2" w:rsidRDefault="00182D75" w:rsidP="00AB0D10">
      <w:pPr>
        <w:shd w:val="clear" w:color="auto" w:fill="FFFFFF" w:themeFill="background1"/>
        <w:spacing w:after="0" w:line="240" w:lineRule="auto"/>
        <w:jc w:val="center"/>
        <w:rPr>
          <w:rFonts w:ascii="Times New Roman" w:hAnsi="Times New Roman" w:cs="Times New Roman"/>
        </w:rPr>
      </w:pPr>
    </w:p>
    <w:tbl>
      <w:tblPr>
        <w:tblStyle w:val="Tabelacomgrade"/>
        <w:tblW w:w="10423" w:type="dxa"/>
        <w:tblInd w:w="-998" w:type="dxa"/>
        <w:tblLook w:val="04A0" w:firstRow="1" w:lastRow="0" w:firstColumn="1" w:lastColumn="0" w:noHBand="0" w:noVBand="1"/>
      </w:tblPr>
      <w:tblGrid>
        <w:gridCol w:w="924"/>
        <w:gridCol w:w="9679"/>
      </w:tblGrid>
      <w:tr w:rsidR="00AA5C6D" w:rsidRPr="003774B2" w14:paraId="3255E5B8" w14:textId="77777777" w:rsidTr="00125258">
        <w:tc>
          <w:tcPr>
            <w:tcW w:w="10423" w:type="dxa"/>
            <w:gridSpan w:val="2"/>
            <w:shd w:val="clear" w:color="auto" w:fill="FFFFFF" w:themeFill="background1"/>
          </w:tcPr>
          <w:p w14:paraId="21576F4F" w14:textId="77777777" w:rsidR="00AA5C6D" w:rsidRPr="003774B2" w:rsidRDefault="00AA5C6D" w:rsidP="00AB0D10">
            <w:pPr>
              <w:shd w:val="clear" w:color="auto" w:fill="FFFFFF" w:themeFill="background1"/>
              <w:jc w:val="center"/>
              <w:rPr>
                <w:rFonts w:ascii="Times New Roman" w:hAnsi="Times New Roman" w:cs="Times New Roman"/>
                <w:b/>
              </w:rPr>
            </w:pPr>
            <w:r w:rsidRPr="003774B2">
              <w:rPr>
                <w:rFonts w:ascii="Times New Roman" w:hAnsi="Times New Roman" w:cs="Times New Roman"/>
                <w:b/>
              </w:rPr>
              <w:t>ELEMENTOS</w:t>
            </w:r>
          </w:p>
        </w:tc>
      </w:tr>
      <w:tr w:rsidR="003D67B1" w:rsidRPr="003774B2" w14:paraId="59401EB9" w14:textId="77777777" w:rsidTr="00125258">
        <w:tc>
          <w:tcPr>
            <w:tcW w:w="709" w:type="dxa"/>
            <w:shd w:val="clear" w:color="auto" w:fill="FFFFFF" w:themeFill="background1"/>
          </w:tcPr>
          <w:p w14:paraId="245A8A47" w14:textId="77777777" w:rsidR="001E7B6A" w:rsidRPr="003774B2" w:rsidRDefault="001E7B6A" w:rsidP="00AB0D10">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shd w:val="clear" w:color="auto" w:fill="FFFFFF" w:themeFill="background1"/>
          </w:tcPr>
          <w:p w14:paraId="3B7CC99E" w14:textId="0211042F" w:rsidR="00A86BC1" w:rsidRPr="003774B2" w:rsidRDefault="001E7B6A" w:rsidP="00AB0D10">
            <w:pPr>
              <w:shd w:val="clear" w:color="auto" w:fill="FFFFFF" w:themeFill="background1"/>
              <w:jc w:val="both"/>
              <w:rPr>
                <w:rFonts w:ascii="Times New Roman" w:hAnsi="Times New Roman" w:cs="Times New Roman"/>
              </w:rPr>
            </w:pPr>
            <w:r w:rsidRPr="003774B2">
              <w:rPr>
                <w:rFonts w:ascii="Times New Roman" w:hAnsi="Times New Roman" w:cs="Times New Roman"/>
                <w:b/>
                <w:bCs/>
              </w:rPr>
              <w:t>Descrição da necessidade da contratação, considerado o problema a ser resolvido sob a perspectiva do interesse público</w:t>
            </w:r>
            <w:r w:rsidRPr="003774B2">
              <w:rPr>
                <w:rFonts w:ascii="Times New Roman" w:hAnsi="Times New Roman" w:cs="Times New Roman"/>
              </w:rPr>
              <w:t>.</w:t>
            </w:r>
          </w:p>
          <w:p w14:paraId="5789CC57" w14:textId="1F75C7C9" w:rsidR="003259DA" w:rsidRDefault="00A86BC1" w:rsidP="00AB0D10">
            <w:pPr>
              <w:shd w:val="clear" w:color="auto" w:fill="FFFFFF" w:themeFill="background1"/>
              <w:jc w:val="both"/>
              <w:rPr>
                <w:rFonts w:ascii="Times New Roman" w:hAnsi="Times New Roman" w:cs="Times New Roman"/>
              </w:rPr>
            </w:pPr>
            <w:r w:rsidRPr="003774B2">
              <w:rPr>
                <w:rFonts w:ascii="Times New Roman" w:hAnsi="Times New Roman" w:cs="Times New Roman"/>
              </w:rPr>
              <w:t>Se faz necessário a aquisição de</w:t>
            </w:r>
            <w:r w:rsidR="004373E9">
              <w:rPr>
                <w:rFonts w:ascii="Times New Roman" w:hAnsi="Times New Roman" w:cs="Times New Roman"/>
              </w:rPr>
              <w:t xml:space="preserve"> bolo recheado para que o mesmo seja servido aos munícipes como parte da programação de comemoração ao aniversário do Munícipio.</w:t>
            </w:r>
          </w:p>
          <w:p w14:paraId="48F00A68" w14:textId="77777777" w:rsidR="00A508CB" w:rsidRPr="003774B2" w:rsidRDefault="00A508CB" w:rsidP="00AB0D10">
            <w:pPr>
              <w:shd w:val="clear" w:color="auto" w:fill="FFFFFF" w:themeFill="background1"/>
              <w:jc w:val="both"/>
              <w:rPr>
                <w:rFonts w:ascii="Times New Roman" w:hAnsi="Times New Roman" w:cs="Times New Roman"/>
              </w:rPr>
            </w:pPr>
            <w:r w:rsidRPr="003774B2">
              <w:rPr>
                <w:rFonts w:ascii="Times New Roman" w:hAnsi="Times New Roman" w:cs="Times New Roman"/>
              </w:rPr>
              <w:t>Atualmente, para toda compra pública é realizada uma descrição detalhada e estimativa do quantitativo conforme a realidade que se apresenta, com intuito de alcançar a eficiência e vantajosidade das contratações públicas.</w:t>
            </w:r>
          </w:p>
          <w:p w14:paraId="455E99D3" w14:textId="240AF336" w:rsidR="00A508CB" w:rsidRPr="003774B2" w:rsidRDefault="009707AA" w:rsidP="00287672">
            <w:pPr>
              <w:shd w:val="clear" w:color="auto" w:fill="FFFFFF" w:themeFill="background1"/>
              <w:tabs>
                <w:tab w:val="left" w:pos="1290"/>
              </w:tabs>
              <w:jc w:val="both"/>
              <w:rPr>
                <w:rFonts w:ascii="Times New Roman" w:hAnsi="Times New Roman" w:cs="Times New Roman"/>
              </w:rPr>
            </w:pPr>
            <w:r w:rsidRPr="009707AA">
              <w:rPr>
                <w:rFonts w:ascii="Times New Roman" w:hAnsi="Times New Roman" w:cs="Times New Roman"/>
              </w:rPr>
              <w:t>A pretendida aquisição de gênero alimentação, será utilizado na realização das</w:t>
            </w:r>
            <w:r>
              <w:rPr>
                <w:rFonts w:ascii="Times New Roman" w:hAnsi="Times New Roman" w:cs="Times New Roman"/>
              </w:rPr>
              <w:t xml:space="preserve"> </w:t>
            </w:r>
            <w:r w:rsidRPr="009707AA">
              <w:rPr>
                <w:rFonts w:ascii="Times New Roman" w:hAnsi="Times New Roman" w:cs="Times New Roman"/>
              </w:rPr>
              <w:t xml:space="preserve">festividades em comemoração ao </w:t>
            </w:r>
            <w:r w:rsidR="004E2C18" w:rsidRPr="009707AA">
              <w:rPr>
                <w:rFonts w:ascii="Times New Roman" w:hAnsi="Times New Roman" w:cs="Times New Roman"/>
              </w:rPr>
              <w:t>aniversário</w:t>
            </w:r>
            <w:r w:rsidRPr="009707AA">
              <w:rPr>
                <w:rFonts w:ascii="Times New Roman" w:hAnsi="Times New Roman" w:cs="Times New Roman"/>
              </w:rPr>
              <w:t xml:space="preserve"> </w:t>
            </w:r>
            <w:r w:rsidRPr="00287672">
              <w:rPr>
                <w:rFonts w:ascii="Times New Roman" w:hAnsi="Times New Roman" w:cs="Times New Roman"/>
              </w:rPr>
              <w:t xml:space="preserve">de </w:t>
            </w:r>
            <w:r w:rsidR="00287672">
              <w:rPr>
                <w:rFonts w:ascii="Times New Roman" w:hAnsi="Times New Roman" w:cs="Times New Roman"/>
              </w:rPr>
              <w:t>71</w:t>
            </w:r>
            <w:r w:rsidRPr="00287672">
              <w:rPr>
                <w:rFonts w:ascii="Times New Roman" w:hAnsi="Times New Roman" w:cs="Times New Roman"/>
              </w:rPr>
              <w:t xml:space="preserve"> anos</w:t>
            </w:r>
            <w:r w:rsidR="00287672">
              <w:rPr>
                <w:rFonts w:ascii="Times New Roman" w:hAnsi="Times New Roman" w:cs="Times New Roman"/>
              </w:rPr>
              <w:t xml:space="preserve"> de emancipação</w:t>
            </w:r>
            <w:r w:rsidRPr="00287672">
              <w:rPr>
                <w:rFonts w:ascii="Times New Roman" w:hAnsi="Times New Roman" w:cs="Times New Roman"/>
              </w:rPr>
              <w:t xml:space="preserve"> </w:t>
            </w:r>
            <w:r w:rsidRPr="009707AA">
              <w:rPr>
                <w:rFonts w:ascii="Times New Roman" w:hAnsi="Times New Roman" w:cs="Times New Roman"/>
              </w:rPr>
              <w:t xml:space="preserve">do Município de </w:t>
            </w:r>
            <w:r>
              <w:rPr>
                <w:rFonts w:ascii="Times New Roman" w:hAnsi="Times New Roman" w:cs="Times New Roman"/>
              </w:rPr>
              <w:t>Palmitos</w:t>
            </w:r>
            <w:r w:rsidRPr="009707AA">
              <w:rPr>
                <w:rFonts w:ascii="Times New Roman" w:hAnsi="Times New Roman" w:cs="Times New Roman"/>
              </w:rPr>
              <w:t>,</w:t>
            </w:r>
            <w:r>
              <w:rPr>
                <w:rFonts w:ascii="Times New Roman" w:hAnsi="Times New Roman" w:cs="Times New Roman"/>
              </w:rPr>
              <w:t xml:space="preserve"> </w:t>
            </w:r>
            <w:r w:rsidRPr="009707AA">
              <w:rPr>
                <w:rFonts w:ascii="Times New Roman" w:hAnsi="Times New Roman" w:cs="Times New Roman"/>
              </w:rPr>
              <w:t>com o intuito de reforçar a tradição e garantir entretenimento aos</w:t>
            </w:r>
            <w:r>
              <w:rPr>
                <w:rFonts w:ascii="Times New Roman" w:hAnsi="Times New Roman" w:cs="Times New Roman"/>
              </w:rPr>
              <w:t xml:space="preserve"> </w:t>
            </w:r>
            <w:r w:rsidRPr="009707AA">
              <w:rPr>
                <w:rFonts w:ascii="Times New Roman" w:hAnsi="Times New Roman" w:cs="Times New Roman"/>
              </w:rPr>
              <w:t>munícipes, atrair turistas e simpatizantes, servirá como atrativo a todos os</w:t>
            </w:r>
            <w:r>
              <w:rPr>
                <w:rFonts w:ascii="Times New Roman" w:hAnsi="Times New Roman" w:cs="Times New Roman"/>
              </w:rPr>
              <w:t xml:space="preserve"> </w:t>
            </w:r>
            <w:r w:rsidRPr="009707AA">
              <w:rPr>
                <w:rFonts w:ascii="Times New Roman" w:hAnsi="Times New Roman" w:cs="Times New Roman"/>
              </w:rPr>
              <w:t xml:space="preserve">presentes e simbolizar essa data tão importante para a cidade de </w:t>
            </w:r>
            <w:r>
              <w:rPr>
                <w:rFonts w:ascii="Times New Roman" w:hAnsi="Times New Roman" w:cs="Times New Roman"/>
              </w:rPr>
              <w:t>Palmitos</w:t>
            </w:r>
            <w:r w:rsidRPr="009707AA">
              <w:rPr>
                <w:rFonts w:ascii="Times New Roman" w:hAnsi="Times New Roman" w:cs="Times New Roman"/>
              </w:rPr>
              <w:t>,</w:t>
            </w:r>
            <w:r>
              <w:rPr>
                <w:rFonts w:ascii="Times New Roman" w:hAnsi="Times New Roman" w:cs="Times New Roman"/>
              </w:rPr>
              <w:t xml:space="preserve"> </w:t>
            </w:r>
            <w:r w:rsidRPr="009707AA">
              <w:rPr>
                <w:rFonts w:ascii="Times New Roman" w:hAnsi="Times New Roman" w:cs="Times New Roman"/>
              </w:rPr>
              <w:t>além</w:t>
            </w:r>
            <w:r>
              <w:rPr>
                <w:rFonts w:ascii="Times New Roman" w:hAnsi="Times New Roman" w:cs="Times New Roman"/>
              </w:rPr>
              <w:t xml:space="preserve"> </w:t>
            </w:r>
            <w:r w:rsidRPr="009707AA">
              <w:rPr>
                <w:rFonts w:ascii="Times New Roman" w:hAnsi="Times New Roman" w:cs="Times New Roman"/>
              </w:rPr>
              <w:t>de impulsionar o comercio local.</w:t>
            </w:r>
          </w:p>
        </w:tc>
      </w:tr>
      <w:tr w:rsidR="00D56391" w:rsidRPr="003774B2" w14:paraId="46CED0A8" w14:textId="77777777" w:rsidTr="00125258">
        <w:tc>
          <w:tcPr>
            <w:tcW w:w="709" w:type="dxa"/>
            <w:shd w:val="clear" w:color="auto" w:fill="FFFFFF" w:themeFill="background1"/>
          </w:tcPr>
          <w:p w14:paraId="0188D7ED" w14:textId="77777777" w:rsidR="00D56391" w:rsidRPr="003774B2" w:rsidRDefault="00D56391" w:rsidP="00AB0D10">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shd w:val="clear" w:color="auto" w:fill="FFFFFF" w:themeFill="background1"/>
          </w:tcPr>
          <w:p w14:paraId="07278664" w14:textId="77777777" w:rsidR="00D56391" w:rsidRPr="003774B2" w:rsidRDefault="00D56391"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 xml:space="preserve">Previsão no plano de contratações anual </w:t>
            </w:r>
          </w:p>
          <w:p w14:paraId="79D04AB4" w14:textId="125B5723" w:rsidR="00D56391" w:rsidRPr="003774B2" w:rsidRDefault="00D56391"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rPr>
              <w:t>A Prefeitura Municipal de Palmitos não conta com plano de contratação anual.</w:t>
            </w:r>
          </w:p>
        </w:tc>
      </w:tr>
      <w:tr w:rsidR="003D67B1" w:rsidRPr="003774B2" w14:paraId="782D1F07" w14:textId="77777777" w:rsidTr="00125258">
        <w:tc>
          <w:tcPr>
            <w:tcW w:w="709" w:type="dxa"/>
          </w:tcPr>
          <w:p w14:paraId="0BE78EB4" w14:textId="77777777" w:rsidR="001E7B6A" w:rsidRPr="003774B2" w:rsidRDefault="001E7B6A" w:rsidP="00AB0D10">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tcPr>
          <w:p w14:paraId="4D5A4DA8" w14:textId="77777777" w:rsidR="001E7B6A" w:rsidRPr="00476264" w:rsidRDefault="001E7B6A" w:rsidP="00AB0D10">
            <w:pPr>
              <w:shd w:val="clear" w:color="auto" w:fill="FFFFFF" w:themeFill="background1"/>
              <w:jc w:val="both"/>
              <w:rPr>
                <w:rFonts w:ascii="Times New Roman" w:hAnsi="Times New Roman" w:cs="Times New Roman"/>
                <w:b/>
                <w:bCs/>
              </w:rPr>
            </w:pPr>
            <w:r w:rsidRPr="00476264">
              <w:rPr>
                <w:rFonts w:ascii="Times New Roman" w:hAnsi="Times New Roman" w:cs="Times New Roman"/>
                <w:b/>
                <w:bCs/>
              </w:rPr>
              <w:t>Requisitos da contratação</w:t>
            </w:r>
          </w:p>
          <w:p w14:paraId="6A0C229C" w14:textId="59D007CF" w:rsidR="00C75B24" w:rsidRPr="00476264" w:rsidRDefault="00C75B24" w:rsidP="00AB0D10">
            <w:pPr>
              <w:jc w:val="both"/>
              <w:rPr>
                <w:rFonts w:ascii="Times New Roman" w:hAnsi="Times New Roman" w:cs="Times New Roman"/>
              </w:rPr>
            </w:pPr>
            <w:r w:rsidRPr="00476264">
              <w:rPr>
                <w:rFonts w:ascii="Times New Roman" w:hAnsi="Times New Roman" w:cs="Times New Roman"/>
              </w:rPr>
              <w:t xml:space="preserve">O licitante deve proporcionar entrega </w:t>
            </w:r>
            <w:r w:rsidR="00C700F4" w:rsidRPr="00476264">
              <w:rPr>
                <w:rFonts w:ascii="Times New Roman" w:hAnsi="Times New Roman" w:cs="Times New Roman"/>
              </w:rPr>
              <w:t>do Bolo Recheado</w:t>
            </w:r>
            <w:r w:rsidRPr="00476264">
              <w:rPr>
                <w:rFonts w:ascii="Times New Roman" w:hAnsi="Times New Roman" w:cs="Times New Roman"/>
              </w:rPr>
              <w:t>, para atender as necessidades da SECRETARIA MUNICIPA</w:t>
            </w:r>
            <w:r w:rsidR="00C700F4" w:rsidRPr="00476264">
              <w:rPr>
                <w:rFonts w:ascii="Times New Roman" w:hAnsi="Times New Roman" w:cs="Times New Roman"/>
              </w:rPr>
              <w:t>L</w:t>
            </w:r>
            <w:r w:rsidRPr="00476264">
              <w:rPr>
                <w:rFonts w:ascii="Times New Roman" w:hAnsi="Times New Roman" w:cs="Times New Roman"/>
              </w:rPr>
              <w:t>, conforme condições, quantidades, exigências e estimativas a serem estabelecidas neste instrumento e também estabelecidas no Termo de Referência e seus apêndices (em anexo). O contratado deverá assumir a responsabilidade por todas as providências e obrigações estabelecidas na legislação específica sobre a qualidade e especificação dos materiais que serão entregues</w:t>
            </w:r>
          </w:p>
          <w:p w14:paraId="50D88CDD" w14:textId="77777777" w:rsidR="00C75B24" w:rsidRPr="00476264" w:rsidRDefault="00C75B24" w:rsidP="00AB0D10">
            <w:pPr>
              <w:jc w:val="both"/>
              <w:rPr>
                <w:rFonts w:ascii="Times New Roman" w:hAnsi="Times New Roman" w:cs="Times New Roman"/>
              </w:rPr>
            </w:pPr>
            <w:r w:rsidRPr="00476264">
              <w:rPr>
                <w:rFonts w:ascii="Times New Roman" w:hAnsi="Times New Roman" w:cs="Times New Roman"/>
              </w:rPr>
              <w:t xml:space="preserve">O contratado deverá fornecer diretamente o objeto, não podendo transferir a responsabilidade pelo objeto demandado para nenhuma outra empresa ou instituição de qualquer natureza. </w:t>
            </w:r>
          </w:p>
          <w:p w14:paraId="4471AD1E" w14:textId="20DCD485" w:rsidR="00C75B24" w:rsidRPr="00476264" w:rsidRDefault="00C75B24" w:rsidP="00AB0D10">
            <w:pPr>
              <w:jc w:val="both"/>
              <w:rPr>
                <w:rFonts w:ascii="Times New Roman" w:hAnsi="Times New Roman" w:cs="Times New Roman"/>
              </w:rPr>
            </w:pPr>
            <w:r w:rsidRPr="00476264">
              <w:rPr>
                <w:rFonts w:ascii="Times New Roman" w:hAnsi="Times New Roman" w:cs="Times New Roman"/>
              </w:rPr>
              <w:t>O contratado deverá fornecer gêneros produzidos de acordo com as normas vigentes, especialmente as sanitárias, de boa qualidade e de excelente aceitação no mercado. O ite</w:t>
            </w:r>
            <w:r w:rsidR="00C700F4" w:rsidRPr="00476264">
              <w:rPr>
                <w:rFonts w:ascii="Times New Roman" w:hAnsi="Times New Roman" w:cs="Times New Roman"/>
              </w:rPr>
              <w:t>m</w:t>
            </w:r>
            <w:r w:rsidRPr="00476264">
              <w:rPr>
                <w:rFonts w:ascii="Times New Roman" w:hAnsi="Times New Roman" w:cs="Times New Roman"/>
              </w:rPr>
              <w:t xml:space="preserve"> dever</w:t>
            </w:r>
            <w:r w:rsidR="00C700F4" w:rsidRPr="00476264">
              <w:rPr>
                <w:rFonts w:ascii="Times New Roman" w:hAnsi="Times New Roman" w:cs="Times New Roman"/>
              </w:rPr>
              <w:t xml:space="preserve">á </w:t>
            </w:r>
            <w:r w:rsidRPr="00476264">
              <w:rPr>
                <w:rFonts w:ascii="Times New Roman" w:hAnsi="Times New Roman" w:cs="Times New Roman"/>
              </w:rPr>
              <w:t>possuir garantia contra não conformidades de fabricação, a contar do recebimento definitivo dos mesmos, sendo esta garantia de sua total responsabilidade, inclusive os custos no que tange o transporte da CONTRATANTE à CONTRATADA e seu devido retorno a CONTRATANTE. O contratado deverá prestar todos os esclarecimentos técnicos que lhe forem solicitados, relacionados com as características dos gêneros fornecidos.</w:t>
            </w:r>
          </w:p>
          <w:p w14:paraId="3D4BD462" w14:textId="421953D2" w:rsidR="00C75B24" w:rsidRPr="00476264" w:rsidRDefault="00C75B24" w:rsidP="00AB0D10">
            <w:pPr>
              <w:jc w:val="both"/>
              <w:rPr>
                <w:rFonts w:ascii="Times New Roman" w:hAnsi="Times New Roman" w:cs="Times New Roman"/>
              </w:rPr>
            </w:pPr>
            <w:r w:rsidRPr="00476264">
              <w:rPr>
                <w:rFonts w:ascii="Times New Roman" w:hAnsi="Times New Roman" w:cs="Times New Roman"/>
              </w:rPr>
              <w:t xml:space="preserve">O contratado deverá arcar com todas as despesas, diretas ou indiretas, decorrentes do fornecimento do </w:t>
            </w:r>
            <w:r w:rsidR="00C700F4" w:rsidRPr="00476264">
              <w:rPr>
                <w:rFonts w:ascii="Times New Roman" w:hAnsi="Times New Roman" w:cs="Times New Roman"/>
              </w:rPr>
              <w:t>Bolo Recheado</w:t>
            </w:r>
            <w:r w:rsidRPr="00476264">
              <w:rPr>
                <w:rFonts w:ascii="Times New Roman" w:hAnsi="Times New Roman" w:cs="Times New Roman"/>
              </w:rPr>
              <w:t xml:space="preserve">, sem qualquer ônus para a municipalidade. </w:t>
            </w:r>
          </w:p>
          <w:p w14:paraId="407A3197" w14:textId="6B2D20AF" w:rsidR="00C75B24" w:rsidRPr="00476264" w:rsidRDefault="00C75B24" w:rsidP="00AB0D10">
            <w:pPr>
              <w:jc w:val="both"/>
              <w:rPr>
                <w:rFonts w:ascii="Times New Roman" w:hAnsi="Times New Roman" w:cs="Times New Roman"/>
              </w:rPr>
            </w:pPr>
            <w:r w:rsidRPr="00476264">
              <w:rPr>
                <w:rFonts w:ascii="Times New Roman" w:hAnsi="Times New Roman" w:cs="Times New Roman"/>
              </w:rPr>
              <w:t>O contratado deverá repetir procedimentos às suas próprias custas para correção de falhas verificadas, principalmente na hipótese de aquisição do objeto em desacordo com as condições pactuadas.</w:t>
            </w:r>
          </w:p>
          <w:p w14:paraId="0A2148DC" w14:textId="77777777" w:rsidR="00126F98" w:rsidRDefault="00126F98" w:rsidP="001B2422">
            <w:pPr>
              <w:shd w:val="clear" w:color="auto" w:fill="FFFFFF" w:themeFill="background1"/>
              <w:jc w:val="both"/>
              <w:rPr>
                <w:rFonts w:ascii="Times New Roman" w:hAnsi="Times New Roman" w:cs="Times New Roman"/>
              </w:rPr>
            </w:pPr>
            <w:r w:rsidRPr="00126F98">
              <w:rPr>
                <w:rFonts w:ascii="Times New Roman" w:hAnsi="Times New Roman" w:cs="Times New Roman"/>
              </w:rPr>
              <w:t xml:space="preserve">A participação neste </w:t>
            </w:r>
            <w:r>
              <w:rPr>
                <w:rFonts w:ascii="Times New Roman" w:hAnsi="Times New Roman" w:cs="Times New Roman"/>
              </w:rPr>
              <w:t>licitação</w:t>
            </w:r>
            <w:r w:rsidRPr="00126F98">
              <w:rPr>
                <w:rFonts w:ascii="Times New Roman" w:hAnsi="Times New Roman" w:cs="Times New Roman"/>
              </w:rPr>
              <w:t xml:space="preserve"> é exclusiva a microempresas - ME, empresas de pequeno</w:t>
            </w:r>
            <w:r>
              <w:rPr>
                <w:rFonts w:ascii="Times New Roman" w:hAnsi="Times New Roman" w:cs="Times New Roman"/>
              </w:rPr>
              <w:t xml:space="preserve"> </w:t>
            </w:r>
            <w:r w:rsidRPr="00126F98">
              <w:rPr>
                <w:rFonts w:ascii="Times New Roman" w:hAnsi="Times New Roman" w:cs="Times New Roman"/>
              </w:rPr>
              <w:t xml:space="preserve">porte EPP e microempreendedor individual - MEI, cujo ramo de atividade seja compatível com o objeto desta licitação conforme disposto nos respectivos atos constitutivos, que atenderem a todas as exigências, inclusive quanto à documentação, constantes </w:t>
            </w:r>
            <w:r>
              <w:rPr>
                <w:rFonts w:ascii="Times New Roman" w:hAnsi="Times New Roman" w:cs="Times New Roman"/>
              </w:rPr>
              <w:t xml:space="preserve">no </w:t>
            </w:r>
            <w:r w:rsidRPr="00126F98">
              <w:rPr>
                <w:rFonts w:ascii="Times New Roman" w:hAnsi="Times New Roman" w:cs="Times New Roman"/>
              </w:rPr>
              <w:t xml:space="preserve">Edital e seus Anexos (Lei Federal 123/2006 e suas alterações), bem como, que cumprirem os requisitos estabelecidos no artigo 3° da Lei Complementar nº 123, de 2006, estando apta a usufruir do tratamento favorecido estabelecido em seus arts. 42 a 49, observada a necessária qualificação. (art. 22, § 2º da Lei Federal nº. 8.666/1993; atualizada). </w:t>
            </w:r>
          </w:p>
          <w:p w14:paraId="25FE85CA" w14:textId="77777777" w:rsidR="00126F98" w:rsidRDefault="00126F98" w:rsidP="001B2422">
            <w:pPr>
              <w:shd w:val="clear" w:color="auto" w:fill="FFFFFF" w:themeFill="background1"/>
              <w:jc w:val="both"/>
              <w:rPr>
                <w:rFonts w:ascii="Times New Roman" w:hAnsi="Times New Roman" w:cs="Times New Roman"/>
              </w:rPr>
            </w:pPr>
            <w:r w:rsidRPr="00126F98">
              <w:rPr>
                <w:rFonts w:ascii="Times New Roman" w:hAnsi="Times New Roman" w:cs="Times New Roman"/>
              </w:rPr>
              <w:t xml:space="preserve">Aplica-se a este Edital o disposto no art. 48, inc. I, da Lei Complementar Federal nº 123/06 e alterações posteriores e do Decreto Municipal nº </w:t>
            </w:r>
            <w:r>
              <w:rPr>
                <w:rFonts w:ascii="Times New Roman" w:hAnsi="Times New Roman" w:cs="Times New Roman"/>
              </w:rPr>
              <w:t>02/2024</w:t>
            </w:r>
            <w:r w:rsidRPr="00126F98">
              <w:rPr>
                <w:rFonts w:ascii="Times New Roman" w:hAnsi="Times New Roman" w:cs="Times New Roman"/>
              </w:rPr>
              <w:t>, sendo, portanto, concedido à prioridade de contratação para as microempresas e empresas de pequeno porte ou equiparadas, sediadas em âmbito LOCAL.</w:t>
            </w:r>
          </w:p>
          <w:p w14:paraId="401A8B7C" w14:textId="77777777" w:rsidR="00126F98" w:rsidRDefault="00126F98" w:rsidP="001B2422">
            <w:pPr>
              <w:shd w:val="clear" w:color="auto" w:fill="FFFFFF" w:themeFill="background1"/>
              <w:jc w:val="both"/>
              <w:rPr>
                <w:rFonts w:ascii="Times New Roman" w:hAnsi="Times New Roman" w:cs="Times New Roman"/>
              </w:rPr>
            </w:pPr>
            <w:r w:rsidRPr="00126F98">
              <w:rPr>
                <w:rFonts w:ascii="Times New Roman" w:hAnsi="Times New Roman" w:cs="Times New Roman"/>
              </w:rPr>
              <w:t xml:space="preserve">Justifica-se a adoção da prioridade de contratação para microempresas e empresas de pequeno porte ou equiparadas, sediadas em âmbito local nos termos do fixado no Decreto Municipal nº </w:t>
            </w:r>
            <w:r>
              <w:rPr>
                <w:rFonts w:ascii="Times New Roman" w:hAnsi="Times New Roman" w:cs="Times New Roman"/>
              </w:rPr>
              <w:t>02/2024</w:t>
            </w:r>
            <w:r w:rsidRPr="00126F98">
              <w:rPr>
                <w:rFonts w:ascii="Times New Roman" w:hAnsi="Times New Roman" w:cs="Times New Roman"/>
              </w:rPr>
              <w:t>, a implementação da política pública de promoção ao desenvolvimento econômico no âmbito local, visando:</w:t>
            </w:r>
          </w:p>
          <w:p w14:paraId="3CC1AA55" w14:textId="6CB04FCD" w:rsidR="00910D25" w:rsidRPr="00910D25" w:rsidRDefault="00126F98" w:rsidP="00910D25">
            <w:pPr>
              <w:pStyle w:val="PargrafodaLista"/>
              <w:numPr>
                <w:ilvl w:val="0"/>
                <w:numId w:val="6"/>
              </w:numPr>
              <w:shd w:val="clear" w:color="auto" w:fill="FFFFFF" w:themeFill="background1"/>
              <w:jc w:val="both"/>
              <w:rPr>
                <w:rFonts w:ascii="Times New Roman" w:hAnsi="Times New Roman" w:cs="Times New Roman"/>
              </w:rPr>
            </w:pPr>
            <w:r w:rsidRPr="00910D25">
              <w:rPr>
                <w:rFonts w:ascii="Times New Roman" w:hAnsi="Times New Roman" w:cs="Times New Roman"/>
              </w:rPr>
              <w:t>Promover o desenvolvimento econômico e social no âmbito local;</w:t>
            </w:r>
          </w:p>
          <w:p w14:paraId="75781265" w14:textId="77777777" w:rsidR="00910D25" w:rsidRDefault="00126F98" w:rsidP="00910D25">
            <w:pPr>
              <w:pStyle w:val="PargrafodaLista"/>
              <w:numPr>
                <w:ilvl w:val="0"/>
                <w:numId w:val="6"/>
              </w:numPr>
              <w:shd w:val="clear" w:color="auto" w:fill="FFFFFF" w:themeFill="background1"/>
              <w:jc w:val="both"/>
              <w:rPr>
                <w:rFonts w:ascii="Times New Roman" w:hAnsi="Times New Roman" w:cs="Times New Roman"/>
              </w:rPr>
            </w:pPr>
            <w:r w:rsidRPr="00910D25">
              <w:rPr>
                <w:rFonts w:ascii="Times New Roman" w:hAnsi="Times New Roman" w:cs="Times New Roman"/>
              </w:rPr>
              <w:t xml:space="preserve">Ampliar a eficiência das políticas públicas; </w:t>
            </w:r>
          </w:p>
          <w:p w14:paraId="40CB36A1" w14:textId="77777777" w:rsidR="00910D25" w:rsidRDefault="00126F98" w:rsidP="00910D25">
            <w:pPr>
              <w:pStyle w:val="PargrafodaLista"/>
              <w:numPr>
                <w:ilvl w:val="0"/>
                <w:numId w:val="6"/>
              </w:numPr>
              <w:shd w:val="clear" w:color="auto" w:fill="FFFFFF" w:themeFill="background1"/>
              <w:jc w:val="both"/>
              <w:rPr>
                <w:rFonts w:ascii="Times New Roman" w:hAnsi="Times New Roman" w:cs="Times New Roman"/>
              </w:rPr>
            </w:pPr>
            <w:r w:rsidRPr="00910D25">
              <w:rPr>
                <w:rFonts w:ascii="Times New Roman" w:hAnsi="Times New Roman" w:cs="Times New Roman"/>
              </w:rPr>
              <w:t xml:space="preserve">Incentivar a inovação tecnológica. </w:t>
            </w:r>
          </w:p>
          <w:p w14:paraId="4EC5CE97" w14:textId="77777777" w:rsidR="00910D25" w:rsidRDefault="00126F98" w:rsidP="00910D25">
            <w:pPr>
              <w:pStyle w:val="PargrafodaLista"/>
              <w:numPr>
                <w:ilvl w:val="0"/>
                <w:numId w:val="6"/>
              </w:numPr>
              <w:shd w:val="clear" w:color="auto" w:fill="FFFFFF" w:themeFill="background1"/>
              <w:jc w:val="both"/>
              <w:rPr>
                <w:rFonts w:ascii="Times New Roman" w:hAnsi="Times New Roman" w:cs="Times New Roman"/>
              </w:rPr>
            </w:pPr>
            <w:r w:rsidRPr="00910D25">
              <w:rPr>
                <w:rFonts w:ascii="Times New Roman" w:hAnsi="Times New Roman" w:cs="Times New Roman"/>
              </w:rPr>
              <w:t>Para efeitos dest</w:t>
            </w:r>
            <w:r w:rsidR="00910D25">
              <w:rPr>
                <w:rFonts w:ascii="Times New Roman" w:hAnsi="Times New Roman" w:cs="Times New Roman"/>
              </w:rPr>
              <w:t>a contratação</w:t>
            </w:r>
            <w:r w:rsidRPr="00910D25">
              <w:rPr>
                <w:rFonts w:ascii="Times New Roman" w:hAnsi="Times New Roman" w:cs="Times New Roman"/>
              </w:rPr>
              <w:t xml:space="preserve">, na questão da regionalidade será aplicado os critérios sequenciais, a seguir dispostos: </w:t>
            </w:r>
          </w:p>
          <w:p w14:paraId="5F09BB4B" w14:textId="7907E602" w:rsidR="00126F98" w:rsidRPr="00910D25" w:rsidRDefault="00126F98" w:rsidP="0082592B">
            <w:pPr>
              <w:pStyle w:val="PargrafodaLista"/>
              <w:numPr>
                <w:ilvl w:val="0"/>
                <w:numId w:val="6"/>
              </w:numPr>
              <w:shd w:val="clear" w:color="auto" w:fill="FFFFFF" w:themeFill="background1"/>
              <w:jc w:val="both"/>
              <w:rPr>
                <w:rFonts w:ascii="Times New Roman" w:hAnsi="Times New Roman" w:cs="Times New Roman"/>
              </w:rPr>
            </w:pPr>
            <w:r w:rsidRPr="00910D25">
              <w:rPr>
                <w:rFonts w:ascii="Times New Roman" w:hAnsi="Times New Roman" w:cs="Times New Roman"/>
              </w:rPr>
              <w:t xml:space="preserve">Âmbito local - limites geográficos do Município de </w:t>
            </w:r>
            <w:r w:rsidR="00910D25" w:rsidRPr="00910D25">
              <w:rPr>
                <w:rFonts w:ascii="Times New Roman" w:hAnsi="Times New Roman" w:cs="Times New Roman"/>
              </w:rPr>
              <w:t>Palmitos.</w:t>
            </w:r>
          </w:p>
          <w:p w14:paraId="6798A8A5" w14:textId="26C141E5" w:rsidR="00476264" w:rsidRPr="00476264" w:rsidRDefault="00476264" w:rsidP="001B2422">
            <w:pPr>
              <w:shd w:val="clear" w:color="auto" w:fill="FFFFFF" w:themeFill="background1"/>
              <w:jc w:val="both"/>
              <w:rPr>
                <w:rFonts w:ascii="Times New Roman" w:hAnsi="Times New Roman" w:cs="Times New Roman"/>
              </w:rPr>
            </w:pPr>
            <w:r w:rsidRPr="00476264">
              <w:rPr>
                <w:rFonts w:ascii="Times New Roman" w:hAnsi="Times New Roman" w:cs="Times New Roman"/>
              </w:rPr>
              <w:t>Justificativa:</w:t>
            </w:r>
          </w:p>
          <w:p w14:paraId="69F59FE2" w14:textId="1D469BA3" w:rsidR="001B2422" w:rsidRPr="001B2422" w:rsidRDefault="001B2422" w:rsidP="001B2422">
            <w:pPr>
              <w:shd w:val="clear" w:color="auto" w:fill="FFFFFF" w:themeFill="background1"/>
              <w:jc w:val="both"/>
              <w:rPr>
                <w:rFonts w:ascii="Times New Roman" w:hAnsi="Times New Roman" w:cs="Times New Roman"/>
              </w:rPr>
            </w:pPr>
            <w:r w:rsidRPr="001B2422">
              <w:rPr>
                <w:rFonts w:ascii="Times New Roman" w:hAnsi="Times New Roman" w:cs="Times New Roman"/>
              </w:rPr>
              <w:lastRenderedPageBreak/>
              <w:t>Em razão do previsto na Lei Complementar nº 123/2006, em seu art. 47, que trata do</w:t>
            </w:r>
            <w:r w:rsidR="00476264" w:rsidRPr="00476264">
              <w:rPr>
                <w:rFonts w:ascii="Times New Roman" w:hAnsi="Times New Roman" w:cs="Times New Roman"/>
              </w:rPr>
              <w:t xml:space="preserve"> </w:t>
            </w:r>
            <w:r w:rsidRPr="001B2422">
              <w:rPr>
                <w:rFonts w:ascii="Times New Roman" w:hAnsi="Times New Roman" w:cs="Times New Roman"/>
              </w:rPr>
              <w:t>tratamento diferenciado para Microempresas, Empresas de Pequeno Porte e MEI, e ainda o</w:t>
            </w:r>
            <w:r w:rsidR="00476264" w:rsidRPr="00476264">
              <w:rPr>
                <w:rFonts w:ascii="Times New Roman" w:hAnsi="Times New Roman" w:cs="Times New Roman"/>
              </w:rPr>
              <w:t xml:space="preserve"> </w:t>
            </w:r>
            <w:r w:rsidRPr="001B2422">
              <w:rPr>
                <w:rFonts w:ascii="Times New Roman" w:hAnsi="Times New Roman" w:cs="Times New Roman"/>
              </w:rPr>
              <w:t xml:space="preserve">Decreto Municipal nº </w:t>
            </w:r>
            <w:r w:rsidR="00476264" w:rsidRPr="00476264">
              <w:rPr>
                <w:rFonts w:ascii="Times New Roman" w:hAnsi="Times New Roman" w:cs="Times New Roman"/>
              </w:rPr>
              <w:t>02</w:t>
            </w:r>
            <w:r w:rsidRPr="001B2422">
              <w:rPr>
                <w:rFonts w:ascii="Times New Roman" w:hAnsi="Times New Roman" w:cs="Times New Roman"/>
              </w:rPr>
              <w:t>/202</w:t>
            </w:r>
            <w:r w:rsidR="00476264" w:rsidRPr="00476264">
              <w:rPr>
                <w:rFonts w:ascii="Times New Roman" w:hAnsi="Times New Roman" w:cs="Times New Roman"/>
              </w:rPr>
              <w:t>7</w:t>
            </w:r>
            <w:r w:rsidRPr="001B2422">
              <w:rPr>
                <w:rFonts w:ascii="Times New Roman" w:hAnsi="Times New Roman" w:cs="Times New Roman"/>
              </w:rPr>
              <w:t xml:space="preserve">, </w:t>
            </w:r>
            <w:r w:rsidRPr="001B2422">
              <w:rPr>
                <w:rFonts w:ascii="Times New Roman" w:hAnsi="Times New Roman" w:cs="Times New Roman"/>
                <w:b/>
                <w:bCs/>
              </w:rPr>
              <w:t>ÂMBITO MUNICIPAL</w:t>
            </w:r>
            <w:r w:rsidRPr="001B2422">
              <w:rPr>
                <w:rFonts w:ascii="Times New Roman" w:hAnsi="Times New Roman" w:cs="Times New Roman"/>
              </w:rPr>
              <w:t>, esse procedimento deverá ser</w:t>
            </w:r>
            <w:r w:rsidR="00476264" w:rsidRPr="00476264">
              <w:rPr>
                <w:rFonts w:ascii="Times New Roman" w:hAnsi="Times New Roman" w:cs="Times New Roman"/>
              </w:rPr>
              <w:t xml:space="preserve"> </w:t>
            </w:r>
            <w:r w:rsidRPr="001B2422">
              <w:rPr>
                <w:rFonts w:ascii="Times New Roman" w:hAnsi="Times New Roman" w:cs="Times New Roman"/>
              </w:rPr>
              <w:t xml:space="preserve">realizado exclusivamente para as empresas sediadas no Município de </w:t>
            </w:r>
            <w:r w:rsidR="00476264" w:rsidRPr="00476264">
              <w:rPr>
                <w:rFonts w:ascii="Times New Roman" w:hAnsi="Times New Roman" w:cs="Times New Roman"/>
              </w:rPr>
              <w:t>Palmitos</w:t>
            </w:r>
            <w:r w:rsidRPr="001B2422">
              <w:rPr>
                <w:rFonts w:ascii="Times New Roman" w:hAnsi="Times New Roman" w:cs="Times New Roman"/>
              </w:rPr>
              <w:t xml:space="preserve"> – </w:t>
            </w:r>
            <w:r w:rsidR="00476264" w:rsidRPr="00476264">
              <w:rPr>
                <w:rFonts w:ascii="Times New Roman" w:hAnsi="Times New Roman" w:cs="Times New Roman"/>
              </w:rPr>
              <w:t xml:space="preserve">SC </w:t>
            </w:r>
            <w:r w:rsidRPr="001B2422">
              <w:rPr>
                <w:rFonts w:ascii="Times New Roman" w:hAnsi="Times New Roman" w:cs="Times New Roman"/>
              </w:rPr>
              <w:t>e Limítrofes, conforme também prevê o art. 48 da mesma Lei:</w:t>
            </w:r>
          </w:p>
          <w:p w14:paraId="158D0A56" w14:textId="3BFACE35" w:rsidR="001B2422" w:rsidRPr="001B2422" w:rsidRDefault="001B2422" w:rsidP="001B2422">
            <w:pPr>
              <w:shd w:val="clear" w:color="auto" w:fill="FFFFFF" w:themeFill="background1"/>
              <w:jc w:val="both"/>
              <w:rPr>
                <w:rFonts w:ascii="Times New Roman" w:hAnsi="Times New Roman" w:cs="Times New Roman"/>
              </w:rPr>
            </w:pPr>
            <w:r w:rsidRPr="001B2422">
              <w:rPr>
                <w:rFonts w:ascii="Times New Roman" w:hAnsi="Times New Roman" w:cs="Times New Roman"/>
              </w:rPr>
              <w:t>- Art. 48. Para o cumprimento do disposto no art. 47 desta Lei Complementar, a administração</w:t>
            </w:r>
            <w:r w:rsidR="00476264" w:rsidRPr="00476264">
              <w:rPr>
                <w:rFonts w:ascii="Times New Roman" w:hAnsi="Times New Roman" w:cs="Times New Roman"/>
              </w:rPr>
              <w:t xml:space="preserve"> </w:t>
            </w:r>
            <w:r w:rsidRPr="001B2422">
              <w:rPr>
                <w:rFonts w:ascii="Times New Roman" w:hAnsi="Times New Roman" w:cs="Times New Roman"/>
              </w:rPr>
              <w:t>pública:</w:t>
            </w:r>
          </w:p>
          <w:p w14:paraId="4C778CC3" w14:textId="1AE3CF5C" w:rsidR="001B2422" w:rsidRPr="001B2422" w:rsidRDefault="001B2422" w:rsidP="001B2422">
            <w:pPr>
              <w:shd w:val="clear" w:color="auto" w:fill="FFFFFF" w:themeFill="background1"/>
              <w:jc w:val="both"/>
              <w:rPr>
                <w:rFonts w:ascii="Times New Roman" w:hAnsi="Times New Roman" w:cs="Times New Roman"/>
              </w:rPr>
            </w:pPr>
            <w:r w:rsidRPr="001B2422">
              <w:rPr>
                <w:rFonts w:ascii="Times New Roman" w:hAnsi="Times New Roman" w:cs="Times New Roman"/>
              </w:rPr>
              <w:t>- Deverá realizar processo licitatório destinado exclusivamente à participação de</w:t>
            </w:r>
            <w:r w:rsidR="00476264" w:rsidRPr="00476264">
              <w:rPr>
                <w:rFonts w:ascii="Times New Roman" w:hAnsi="Times New Roman" w:cs="Times New Roman"/>
              </w:rPr>
              <w:t xml:space="preserve"> </w:t>
            </w:r>
            <w:r w:rsidRPr="001B2422">
              <w:rPr>
                <w:rFonts w:ascii="Times New Roman" w:hAnsi="Times New Roman" w:cs="Times New Roman"/>
              </w:rPr>
              <w:t>microempresas e empresas de pequeno porte nos itens de contratação cujo valor seja de até R$</w:t>
            </w:r>
            <w:r w:rsidR="00476264" w:rsidRPr="00476264">
              <w:rPr>
                <w:rFonts w:ascii="Times New Roman" w:hAnsi="Times New Roman" w:cs="Times New Roman"/>
              </w:rPr>
              <w:t xml:space="preserve"> </w:t>
            </w:r>
            <w:r w:rsidRPr="001B2422">
              <w:rPr>
                <w:rFonts w:ascii="Times New Roman" w:hAnsi="Times New Roman" w:cs="Times New Roman"/>
              </w:rPr>
              <w:t>80.000,00 (oitenta mil reais).</w:t>
            </w:r>
          </w:p>
          <w:p w14:paraId="2160048F" w14:textId="34708A67" w:rsidR="001B2422" w:rsidRPr="001B2422" w:rsidRDefault="001B2422" w:rsidP="001B2422">
            <w:pPr>
              <w:shd w:val="clear" w:color="auto" w:fill="FFFFFF" w:themeFill="background1"/>
              <w:jc w:val="both"/>
              <w:rPr>
                <w:rFonts w:ascii="Times New Roman" w:hAnsi="Times New Roman" w:cs="Times New Roman"/>
                <w:b/>
                <w:bCs/>
              </w:rPr>
            </w:pPr>
            <w:r w:rsidRPr="001B2422">
              <w:rPr>
                <w:rFonts w:ascii="Times New Roman" w:hAnsi="Times New Roman" w:cs="Times New Roman"/>
                <w:b/>
                <w:bCs/>
              </w:rPr>
              <w:t xml:space="preserve">DECRETO MUNICIPAL Nº </w:t>
            </w:r>
            <w:r w:rsidR="00730F54">
              <w:rPr>
                <w:rFonts w:ascii="Times New Roman" w:hAnsi="Times New Roman" w:cs="Times New Roman"/>
                <w:b/>
                <w:bCs/>
              </w:rPr>
              <w:t>02</w:t>
            </w:r>
            <w:r w:rsidRPr="001B2422">
              <w:rPr>
                <w:rFonts w:ascii="Times New Roman" w:hAnsi="Times New Roman" w:cs="Times New Roman"/>
                <w:b/>
                <w:bCs/>
              </w:rPr>
              <w:t>/202</w:t>
            </w:r>
            <w:r w:rsidR="00730F54">
              <w:rPr>
                <w:rFonts w:ascii="Times New Roman" w:hAnsi="Times New Roman" w:cs="Times New Roman"/>
                <w:b/>
                <w:bCs/>
              </w:rPr>
              <w:t>4</w:t>
            </w:r>
            <w:r w:rsidRPr="001B2422">
              <w:rPr>
                <w:rFonts w:ascii="Times New Roman" w:hAnsi="Times New Roman" w:cs="Times New Roman"/>
                <w:b/>
                <w:bCs/>
              </w:rPr>
              <w:t xml:space="preserve"> de </w:t>
            </w:r>
            <w:r w:rsidR="00730F54">
              <w:rPr>
                <w:rFonts w:ascii="Times New Roman" w:hAnsi="Times New Roman" w:cs="Times New Roman"/>
                <w:b/>
                <w:bCs/>
              </w:rPr>
              <w:t>05</w:t>
            </w:r>
            <w:r w:rsidRPr="001B2422">
              <w:rPr>
                <w:rFonts w:ascii="Times New Roman" w:hAnsi="Times New Roman" w:cs="Times New Roman"/>
                <w:b/>
                <w:bCs/>
              </w:rPr>
              <w:t>/</w:t>
            </w:r>
            <w:r w:rsidR="00730F54">
              <w:rPr>
                <w:rFonts w:ascii="Times New Roman" w:hAnsi="Times New Roman" w:cs="Times New Roman"/>
                <w:b/>
                <w:bCs/>
              </w:rPr>
              <w:t>01</w:t>
            </w:r>
            <w:r w:rsidRPr="001B2422">
              <w:rPr>
                <w:rFonts w:ascii="Times New Roman" w:hAnsi="Times New Roman" w:cs="Times New Roman"/>
                <w:b/>
                <w:bCs/>
              </w:rPr>
              <w:t>/202</w:t>
            </w:r>
            <w:r w:rsidR="00730F54">
              <w:rPr>
                <w:rFonts w:ascii="Times New Roman" w:hAnsi="Times New Roman" w:cs="Times New Roman"/>
                <w:b/>
                <w:bCs/>
              </w:rPr>
              <w:t>2</w:t>
            </w:r>
          </w:p>
          <w:p w14:paraId="081E23AA" w14:textId="5CAD57E0" w:rsidR="00730F54" w:rsidRPr="00730F54" w:rsidRDefault="00730F54" w:rsidP="00730F54">
            <w:pPr>
              <w:shd w:val="clear" w:color="auto" w:fill="FFFFFF" w:themeFill="background1"/>
              <w:jc w:val="both"/>
              <w:rPr>
                <w:rFonts w:ascii="Times New Roman" w:hAnsi="Times New Roman" w:cs="Times New Roman"/>
              </w:rPr>
            </w:pPr>
            <w:r w:rsidRPr="00730F54">
              <w:rPr>
                <w:rFonts w:ascii="Times New Roman" w:hAnsi="Times New Roman" w:cs="Times New Roman"/>
              </w:rPr>
              <w:t>CAPÍTULO IV PROMOÇÃO DO DESENVOLVIMENTO ECONÔMICO E SOCIAL NO ÂMBITO MUNICIPAL E REGIONAL</w:t>
            </w:r>
          </w:p>
          <w:p w14:paraId="074AE4B0" w14:textId="77777777" w:rsidR="00730F54" w:rsidRPr="00730F54" w:rsidRDefault="00730F54" w:rsidP="00730F54">
            <w:pPr>
              <w:shd w:val="clear" w:color="auto" w:fill="FFFFFF" w:themeFill="background1"/>
              <w:jc w:val="both"/>
              <w:rPr>
                <w:rFonts w:ascii="Times New Roman" w:hAnsi="Times New Roman" w:cs="Times New Roman"/>
              </w:rPr>
            </w:pPr>
            <w:r w:rsidRPr="00730F54">
              <w:rPr>
                <w:rFonts w:ascii="Times New Roman" w:hAnsi="Times New Roman" w:cs="Times New Roman"/>
              </w:rPr>
              <w:t>Art. 5º Será concedido tratamento diferenciado e simplificado para as microempresas e empresas de pequeno porte objetivando a promoção do desenvolvimento econômico e social no âmbito municipal e regional, a ampliação da eficiência das políticas públicas e o incentivo à inovação tecnológica.</w:t>
            </w:r>
          </w:p>
          <w:p w14:paraId="59B88FED" w14:textId="15BB0BD0" w:rsidR="00476264" w:rsidRPr="00476264" w:rsidRDefault="00476264" w:rsidP="00476264">
            <w:pPr>
              <w:shd w:val="clear" w:color="auto" w:fill="FFFFFF" w:themeFill="background1"/>
              <w:jc w:val="both"/>
              <w:rPr>
                <w:rFonts w:ascii="Times New Roman" w:hAnsi="Times New Roman" w:cs="Times New Roman"/>
              </w:rPr>
            </w:pPr>
            <w:r w:rsidRPr="00476264">
              <w:rPr>
                <w:rFonts w:ascii="Times New Roman" w:hAnsi="Times New Roman" w:cs="Times New Roman"/>
              </w:rPr>
              <w:t>A realização de procedimentos licitatórios cuja participação é exclusiva para Microempresas</w:t>
            </w:r>
            <w:r w:rsidR="00730F54">
              <w:rPr>
                <w:rFonts w:ascii="Times New Roman" w:hAnsi="Times New Roman" w:cs="Times New Roman"/>
              </w:rPr>
              <w:t xml:space="preserve"> </w:t>
            </w:r>
            <w:r w:rsidRPr="00476264">
              <w:rPr>
                <w:rFonts w:ascii="Times New Roman" w:hAnsi="Times New Roman" w:cs="Times New Roman"/>
              </w:rPr>
              <w:t>e/ou empresas de Pequeno Porte, encontra respaldo legal na Lei Complementar nº 123/06</w:t>
            </w:r>
            <w:r w:rsidR="00730F54">
              <w:rPr>
                <w:rFonts w:ascii="Times New Roman" w:hAnsi="Times New Roman" w:cs="Times New Roman"/>
              </w:rPr>
              <w:t xml:space="preserve"> </w:t>
            </w:r>
            <w:r w:rsidRPr="00476264">
              <w:rPr>
                <w:rFonts w:ascii="Times New Roman" w:hAnsi="Times New Roman" w:cs="Times New Roman"/>
              </w:rPr>
              <w:t>(alterada pela Lei Complementar nº 147/14), mais precisamente no disposto no inciso I do art.</w:t>
            </w:r>
            <w:r w:rsidR="00730F54">
              <w:rPr>
                <w:rFonts w:ascii="Times New Roman" w:hAnsi="Times New Roman" w:cs="Times New Roman"/>
              </w:rPr>
              <w:t xml:space="preserve"> </w:t>
            </w:r>
            <w:r w:rsidRPr="00476264">
              <w:rPr>
                <w:rFonts w:ascii="Times New Roman" w:hAnsi="Times New Roman" w:cs="Times New Roman"/>
              </w:rPr>
              <w:t xml:space="preserve">48 da referida Lei, a grande maioria das empresas localizadas no Município de </w:t>
            </w:r>
            <w:r w:rsidR="00730F54">
              <w:rPr>
                <w:rFonts w:ascii="Times New Roman" w:hAnsi="Times New Roman" w:cs="Times New Roman"/>
              </w:rPr>
              <w:t>Palmitos</w:t>
            </w:r>
            <w:r w:rsidRPr="00476264">
              <w:rPr>
                <w:rFonts w:ascii="Times New Roman" w:hAnsi="Times New Roman" w:cs="Times New Roman"/>
              </w:rPr>
              <w:t xml:space="preserve"> e região estão enquadradas como Microempresas, Empresas de Pequeno Porte ou são</w:t>
            </w:r>
            <w:r w:rsidR="00730F54">
              <w:rPr>
                <w:rFonts w:ascii="Times New Roman" w:hAnsi="Times New Roman" w:cs="Times New Roman"/>
              </w:rPr>
              <w:t xml:space="preserve"> </w:t>
            </w:r>
            <w:r w:rsidRPr="00476264">
              <w:rPr>
                <w:rFonts w:ascii="Times New Roman" w:hAnsi="Times New Roman" w:cs="Times New Roman"/>
              </w:rPr>
              <w:t>Microempreendedores Individuais, os quais, por equiparação, são também contemplados com</w:t>
            </w:r>
            <w:r w:rsidR="00730F54">
              <w:rPr>
                <w:rFonts w:ascii="Times New Roman" w:hAnsi="Times New Roman" w:cs="Times New Roman"/>
              </w:rPr>
              <w:t xml:space="preserve"> </w:t>
            </w:r>
            <w:r w:rsidRPr="00476264">
              <w:rPr>
                <w:rFonts w:ascii="Times New Roman" w:hAnsi="Times New Roman" w:cs="Times New Roman"/>
              </w:rPr>
              <w:t>os benefícios das Leis acima citadas. O crescimento e o desenvolvimento do Município e</w:t>
            </w:r>
            <w:r w:rsidR="00730F54">
              <w:rPr>
                <w:rFonts w:ascii="Times New Roman" w:hAnsi="Times New Roman" w:cs="Times New Roman"/>
              </w:rPr>
              <w:t xml:space="preserve"> </w:t>
            </w:r>
            <w:r w:rsidRPr="00476264">
              <w:rPr>
                <w:rFonts w:ascii="Times New Roman" w:hAnsi="Times New Roman" w:cs="Times New Roman"/>
              </w:rPr>
              <w:t>também da região vêm proporcionando inúmeras oportunidades de negócios às micro e</w:t>
            </w:r>
            <w:r w:rsidR="00730F54">
              <w:rPr>
                <w:rFonts w:ascii="Times New Roman" w:hAnsi="Times New Roman" w:cs="Times New Roman"/>
              </w:rPr>
              <w:t xml:space="preserve"> </w:t>
            </w:r>
            <w:r w:rsidRPr="00476264">
              <w:rPr>
                <w:rFonts w:ascii="Times New Roman" w:hAnsi="Times New Roman" w:cs="Times New Roman"/>
              </w:rPr>
              <w:t>pequenas empresas instaladas na cidade e na região e cada vez mais o município tem empregado</w:t>
            </w:r>
            <w:r w:rsidR="00730F54">
              <w:rPr>
                <w:rFonts w:ascii="Times New Roman" w:hAnsi="Times New Roman" w:cs="Times New Roman"/>
              </w:rPr>
              <w:t xml:space="preserve"> </w:t>
            </w:r>
            <w:r w:rsidRPr="00476264">
              <w:rPr>
                <w:rFonts w:ascii="Times New Roman" w:hAnsi="Times New Roman" w:cs="Times New Roman"/>
              </w:rPr>
              <w:t>esforços para a construção de um ambiente que permita a essas empresas um melhor</w:t>
            </w:r>
            <w:r w:rsidR="00730F54">
              <w:rPr>
                <w:rFonts w:ascii="Times New Roman" w:hAnsi="Times New Roman" w:cs="Times New Roman"/>
              </w:rPr>
              <w:t xml:space="preserve"> </w:t>
            </w:r>
            <w:r w:rsidRPr="00476264">
              <w:rPr>
                <w:rFonts w:ascii="Times New Roman" w:hAnsi="Times New Roman" w:cs="Times New Roman"/>
              </w:rPr>
              <w:t>aproveitamento dessas oportunidades e a conversão destas em inclusão social, emprego e renda.</w:t>
            </w:r>
          </w:p>
          <w:p w14:paraId="7E267BBA" w14:textId="20430973" w:rsidR="00476264" w:rsidRPr="00476264" w:rsidRDefault="00476264" w:rsidP="00476264">
            <w:pPr>
              <w:shd w:val="clear" w:color="auto" w:fill="FFFFFF" w:themeFill="background1"/>
              <w:jc w:val="both"/>
              <w:rPr>
                <w:rFonts w:ascii="Times New Roman" w:hAnsi="Times New Roman" w:cs="Times New Roman"/>
              </w:rPr>
            </w:pPr>
            <w:r w:rsidRPr="00476264">
              <w:rPr>
                <w:rFonts w:ascii="Times New Roman" w:hAnsi="Times New Roman" w:cs="Times New Roman"/>
              </w:rPr>
              <w:t xml:space="preserve">O Município de </w:t>
            </w:r>
            <w:r w:rsidR="00730F54">
              <w:rPr>
                <w:rFonts w:ascii="Times New Roman" w:hAnsi="Times New Roman" w:cs="Times New Roman"/>
              </w:rPr>
              <w:t>Palmitos</w:t>
            </w:r>
            <w:r w:rsidRPr="00476264">
              <w:rPr>
                <w:rFonts w:ascii="Times New Roman" w:hAnsi="Times New Roman" w:cs="Times New Roman"/>
              </w:rPr>
              <w:t>, vem concedendo tratamento diferenciado e favorecido às</w:t>
            </w:r>
            <w:r w:rsidR="00730F54">
              <w:rPr>
                <w:rFonts w:ascii="Times New Roman" w:hAnsi="Times New Roman" w:cs="Times New Roman"/>
              </w:rPr>
              <w:t xml:space="preserve"> </w:t>
            </w:r>
            <w:r w:rsidRPr="00476264">
              <w:rPr>
                <w:rFonts w:ascii="Times New Roman" w:hAnsi="Times New Roman" w:cs="Times New Roman"/>
              </w:rPr>
              <w:t>microempresas e empresas de pequeno porte. O tratamento diferenciado às micro e pequenas</w:t>
            </w:r>
            <w:r w:rsidR="00730F54">
              <w:rPr>
                <w:rFonts w:ascii="Times New Roman" w:hAnsi="Times New Roman" w:cs="Times New Roman"/>
              </w:rPr>
              <w:t xml:space="preserve"> </w:t>
            </w:r>
            <w:r w:rsidRPr="00476264">
              <w:rPr>
                <w:rFonts w:ascii="Times New Roman" w:hAnsi="Times New Roman" w:cs="Times New Roman"/>
              </w:rPr>
              <w:t>empresas visa ampliar sua participação nas licitações regionais e assim impulsionar o</w:t>
            </w:r>
            <w:r w:rsidR="00730F54">
              <w:rPr>
                <w:rFonts w:ascii="Times New Roman" w:hAnsi="Times New Roman" w:cs="Times New Roman"/>
              </w:rPr>
              <w:t xml:space="preserve"> </w:t>
            </w:r>
            <w:r w:rsidRPr="00476264">
              <w:rPr>
                <w:rFonts w:ascii="Times New Roman" w:hAnsi="Times New Roman" w:cs="Times New Roman"/>
              </w:rPr>
              <w:t>desenvolvimento socio econômico da região. Há que se considerar que as contratações públicas</w:t>
            </w:r>
            <w:r w:rsidR="00730F54">
              <w:rPr>
                <w:rFonts w:ascii="Times New Roman" w:hAnsi="Times New Roman" w:cs="Times New Roman"/>
              </w:rPr>
              <w:t xml:space="preserve"> </w:t>
            </w:r>
            <w:r w:rsidRPr="00476264">
              <w:rPr>
                <w:rFonts w:ascii="Times New Roman" w:hAnsi="Times New Roman" w:cs="Times New Roman"/>
              </w:rPr>
              <w:t>são de grande importância para o desenvolvimento econômico e social do país. O planejamento</w:t>
            </w:r>
            <w:r w:rsidR="00730F54">
              <w:rPr>
                <w:rFonts w:ascii="Times New Roman" w:hAnsi="Times New Roman" w:cs="Times New Roman"/>
              </w:rPr>
              <w:t xml:space="preserve"> </w:t>
            </w:r>
            <w:r w:rsidRPr="00476264">
              <w:rPr>
                <w:rFonts w:ascii="Times New Roman" w:hAnsi="Times New Roman" w:cs="Times New Roman"/>
              </w:rPr>
              <w:t>adequado das compras governamentais é um fator relevante em favor do desenvolvimento local</w:t>
            </w:r>
            <w:r w:rsidR="00730F54">
              <w:rPr>
                <w:rFonts w:ascii="Times New Roman" w:hAnsi="Times New Roman" w:cs="Times New Roman"/>
              </w:rPr>
              <w:t xml:space="preserve"> </w:t>
            </w:r>
            <w:r w:rsidRPr="00476264">
              <w:rPr>
                <w:rFonts w:ascii="Times New Roman" w:hAnsi="Times New Roman" w:cs="Times New Roman"/>
              </w:rPr>
              <w:t>e regional, visto que pode privilegiar os pequenos negócios sediados no município e região.</w:t>
            </w:r>
          </w:p>
          <w:p w14:paraId="4039C17D" w14:textId="77DD1847" w:rsidR="00476264" w:rsidRPr="00476264" w:rsidRDefault="00476264" w:rsidP="00476264">
            <w:pPr>
              <w:shd w:val="clear" w:color="auto" w:fill="FFFFFF" w:themeFill="background1"/>
              <w:jc w:val="both"/>
              <w:rPr>
                <w:rFonts w:ascii="Times New Roman" w:hAnsi="Times New Roman" w:cs="Times New Roman"/>
              </w:rPr>
            </w:pPr>
            <w:r w:rsidRPr="00476264">
              <w:rPr>
                <w:rFonts w:ascii="Times New Roman" w:hAnsi="Times New Roman" w:cs="Times New Roman"/>
              </w:rPr>
              <w:t xml:space="preserve">Assim, o Município de </w:t>
            </w:r>
            <w:r w:rsidR="00730F54">
              <w:rPr>
                <w:rFonts w:ascii="Times New Roman" w:hAnsi="Times New Roman" w:cs="Times New Roman"/>
              </w:rPr>
              <w:t>Palmitos</w:t>
            </w:r>
            <w:r w:rsidRPr="00476264">
              <w:rPr>
                <w:rFonts w:ascii="Times New Roman" w:hAnsi="Times New Roman" w:cs="Times New Roman"/>
              </w:rPr>
              <w:t xml:space="preserve"> busca realizar licitações voltadas ao fortalecimento</w:t>
            </w:r>
            <w:r w:rsidR="00730F54">
              <w:rPr>
                <w:rFonts w:ascii="Times New Roman" w:hAnsi="Times New Roman" w:cs="Times New Roman"/>
              </w:rPr>
              <w:t xml:space="preserve"> </w:t>
            </w:r>
            <w:r w:rsidRPr="00476264">
              <w:rPr>
                <w:rFonts w:ascii="Times New Roman" w:hAnsi="Times New Roman" w:cs="Times New Roman"/>
              </w:rPr>
              <w:t>e ao desenvolvimento econômico e social da cidade e região, sempre ancorado nas legislações</w:t>
            </w:r>
            <w:r w:rsidR="00730F54">
              <w:rPr>
                <w:rFonts w:ascii="Times New Roman" w:hAnsi="Times New Roman" w:cs="Times New Roman"/>
              </w:rPr>
              <w:t xml:space="preserve"> </w:t>
            </w:r>
            <w:r w:rsidRPr="00476264">
              <w:rPr>
                <w:rFonts w:ascii="Times New Roman" w:hAnsi="Times New Roman" w:cs="Times New Roman"/>
              </w:rPr>
              <w:t>pertinentes e nas políticas públicas de que visam esse desenvolvimento.</w:t>
            </w:r>
          </w:p>
          <w:p w14:paraId="1B22CC25" w14:textId="06EBB87F" w:rsidR="00476264" w:rsidRPr="00476264" w:rsidRDefault="00476264" w:rsidP="00476264">
            <w:pPr>
              <w:shd w:val="clear" w:color="auto" w:fill="FFFFFF" w:themeFill="background1"/>
              <w:jc w:val="both"/>
              <w:rPr>
                <w:rFonts w:ascii="Times New Roman" w:hAnsi="Times New Roman" w:cs="Times New Roman"/>
              </w:rPr>
            </w:pPr>
            <w:r w:rsidRPr="00476264">
              <w:rPr>
                <w:rFonts w:ascii="Times New Roman" w:hAnsi="Times New Roman" w:cs="Times New Roman"/>
              </w:rPr>
              <w:t>Considerando que o Município cumpre as regras para a formação de preços não somente em</w:t>
            </w:r>
            <w:r w:rsidR="00730F54">
              <w:rPr>
                <w:rFonts w:ascii="Times New Roman" w:hAnsi="Times New Roman" w:cs="Times New Roman"/>
              </w:rPr>
              <w:t xml:space="preserve"> </w:t>
            </w:r>
            <w:r w:rsidRPr="00476264">
              <w:rPr>
                <w:rFonts w:ascii="Times New Roman" w:hAnsi="Times New Roman" w:cs="Times New Roman"/>
              </w:rPr>
              <w:t>cotação com fornecedores locais e regionais e nem só com fornecedores cadastrados como</w:t>
            </w:r>
            <w:r w:rsidR="00730F54">
              <w:rPr>
                <w:rFonts w:ascii="Times New Roman" w:hAnsi="Times New Roman" w:cs="Times New Roman"/>
              </w:rPr>
              <w:t xml:space="preserve"> </w:t>
            </w:r>
            <w:r w:rsidRPr="00476264">
              <w:rPr>
                <w:rFonts w:ascii="Times New Roman" w:hAnsi="Times New Roman" w:cs="Times New Roman"/>
              </w:rPr>
              <w:t>MPEs, assim com base nestes critérios entendemos que os preços máximos, demonstram o valor mais próximo ao praticado no mercado,</w:t>
            </w:r>
          </w:p>
          <w:p w14:paraId="1F406B63" w14:textId="2A6266D4" w:rsidR="00476264" w:rsidRPr="00476264" w:rsidRDefault="00476264" w:rsidP="00476264">
            <w:pPr>
              <w:shd w:val="clear" w:color="auto" w:fill="FFFFFF" w:themeFill="background1"/>
              <w:jc w:val="both"/>
              <w:rPr>
                <w:rFonts w:ascii="Times New Roman" w:hAnsi="Times New Roman" w:cs="Times New Roman"/>
              </w:rPr>
            </w:pPr>
            <w:r w:rsidRPr="00476264">
              <w:rPr>
                <w:rFonts w:ascii="Times New Roman" w:hAnsi="Times New Roman" w:cs="Times New Roman"/>
              </w:rPr>
              <w:t>portanto qualquer preço proposto pelas participantes inferior ao estimado como preço máximo</w:t>
            </w:r>
            <w:r w:rsidR="00730F54">
              <w:rPr>
                <w:rFonts w:ascii="Times New Roman" w:hAnsi="Times New Roman" w:cs="Times New Roman"/>
              </w:rPr>
              <w:t xml:space="preserve"> </w:t>
            </w:r>
            <w:r w:rsidRPr="00476264">
              <w:rPr>
                <w:rFonts w:ascii="Times New Roman" w:hAnsi="Times New Roman" w:cs="Times New Roman"/>
              </w:rPr>
              <w:t>não ensejará prejuízo, ou possibilitar questionamento que a aplicação do benefício foi</w:t>
            </w:r>
            <w:r w:rsidR="00730F54">
              <w:rPr>
                <w:rFonts w:ascii="Times New Roman" w:hAnsi="Times New Roman" w:cs="Times New Roman"/>
              </w:rPr>
              <w:t xml:space="preserve"> </w:t>
            </w:r>
            <w:r w:rsidRPr="00476264">
              <w:rPr>
                <w:rFonts w:ascii="Times New Roman" w:hAnsi="Times New Roman" w:cs="Times New Roman"/>
              </w:rPr>
              <w:t>prejudicial a Administração, se enquadrando como o mais vantajoso para a Administração.</w:t>
            </w:r>
          </w:p>
          <w:p w14:paraId="5A5142CB" w14:textId="08A75DA2" w:rsidR="00476264" w:rsidRPr="00476264" w:rsidRDefault="00476264" w:rsidP="00476264">
            <w:pPr>
              <w:shd w:val="clear" w:color="auto" w:fill="FFFFFF" w:themeFill="background1"/>
              <w:jc w:val="both"/>
              <w:rPr>
                <w:rFonts w:ascii="Times New Roman" w:hAnsi="Times New Roman" w:cs="Times New Roman"/>
              </w:rPr>
            </w:pPr>
            <w:r w:rsidRPr="00476264">
              <w:rPr>
                <w:rFonts w:ascii="Times New Roman" w:hAnsi="Times New Roman" w:cs="Times New Roman"/>
              </w:rPr>
              <w:t>Isso posto, podemos atribuir como vantajosidade o número de pequenas empresas que atuam</w:t>
            </w:r>
            <w:r w:rsidR="00730F54">
              <w:rPr>
                <w:rFonts w:ascii="Times New Roman" w:hAnsi="Times New Roman" w:cs="Times New Roman"/>
              </w:rPr>
              <w:t xml:space="preserve"> </w:t>
            </w:r>
            <w:r w:rsidRPr="00476264">
              <w:rPr>
                <w:rFonts w:ascii="Times New Roman" w:hAnsi="Times New Roman" w:cs="Times New Roman"/>
              </w:rPr>
              <w:t>neste ramo de negócios, portanto se o Município realizar a aquisição destas empresas facilitará</w:t>
            </w:r>
            <w:r w:rsidR="00730F54">
              <w:rPr>
                <w:rFonts w:ascii="Times New Roman" w:hAnsi="Times New Roman" w:cs="Times New Roman"/>
              </w:rPr>
              <w:t xml:space="preserve"> </w:t>
            </w:r>
            <w:r w:rsidRPr="00476264">
              <w:rPr>
                <w:rFonts w:ascii="Times New Roman" w:hAnsi="Times New Roman" w:cs="Times New Roman"/>
              </w:rPr>
              <w:t>a negociação de entrega, sem falar no desenvolvimento econômico e social que ocorrerá, bem</w:t>
            </w:r>
            <w:r w:rsidR="00730F54">
              <w:rPr>
                <w:rFonts w:ascii="Times New Roman" w:hAnsi="Times New Roman" w:cs="Times New Roman"/>
              </w:rPr>
              <w:t xml:space="preserve"> </w:t>
            </w:r>
            <w:r w:rsidRPr="00476264">
              <w:rPr>
                <w:rFonts w:ascii="Times New Roman" w:hAnsi="Times New Roman" w:cs="Times New Roman"/>
              </w:rPr>
              <w:t xml:space="preserve">como, no desenvolvimento regional do município de </w:t>
            </w:r>
            <w:r w:rsidR="00730F54">
              <w:rPr>
                <w:rFonts w:ascii="Times New Roman" w:hAnsi="Times New Roman" w:cs="Times New Roman"/>
              </w:rPr>
              <w:t>Palmitos</w:t>
            </w:r>
            <w:r w:rsidRPr="00476264">
              <w:rPr>
                <w:rFonts w:ascii="Times New Roman" w:hAnsi="Times New Roman" w:cs="Times New Roman"/>
              </w:rPr>
              <w:t>.</w:t>
            </w:r>
          </w:p>
          <w:p w14:paraId="7D5DD2FF" w14:textId="33827868" w:rsidR="00476264" w:rsidRPr="00476264" w:rsidRDefault="00476264" w:rsidP="00476264">
            <w:pPr>
              <w:shd w:val="clear" w:color="auto" w:fill="FFFFFF" w:themeFill="background1"/>
              <w:jc w:val="both"/>
              <w:rPr>
                <w:rFonts w:ascii="Times New Roman" w:hAnsi="Times New Roman" w:cs="Times New Roman"/>
              </w:rPr>
            </w:pPr>
            <w:r w:rsidRPr="00476264">
              <w:rPr>
                <w:rFonts w:ascii="Times New Roman" w:hAnsi="Times New Roman" w:cs="Times New Roman"/>
              </w:rPr>
              <w:t>Portanto não se pode de maneira alguma alegar que o referido procedimento pode ou vira a</w:t>
            </w:r>
            <w:r w:rsidR="00730F54">
              <w:rPr>
                <w:rFonts w:ascii="Times New Roman" w:hAnsi="Times New Roman" w:cs="Times New Roman"/>
              </w:rPr>
              <w:t xml:space="preserve"> </w:t>
            </w:r>
            <w:r w:rsidRPr="00476264">
              <w:rPr>
                <w:rFonts w:ascii="Times New Roman" w:hAnsi="Times New Roman" w:cs="Times New Roman"/>
              </w:rPr>
              <w:t>causar prejuízo a Municipalidade por conter a cláusula de preferência para contratação de</w:t>
            </w:r>
            <w:r w:rsidR="00730F54">
              <w:rPr>
                <w:rFonts w:ascii="Times New Roman" w:hAnsi="Times New Roman" w:cs="Times New Roman"/>
              </w:rPr>
              <w:t xml:space="preserve"> </w:t>
            </w:r>
            <w:r w:rsidRPr="00476264">
              <w:rPr>
                <w:rFonts w:ascii="Times New Roman" w:hAnsi="Times New Roman" w:cs="Times New Roman"/>
              </w:rPr>
              <w:t>Microempresas e Empresa de Pequeno Porte, pelo contrário, esta cláusula se aplicada trará</w:t>
            </w:r>
            <w:r w:rsidR="00730F54">
              <w:rPr>
                <w:rFonts w:ascii="Times New Roman" w:hAnsi="Times New Roman" w:cs="Times New Roman"/>
              </w:rPr>
              <w:t xml:space="preserve"> </w:t>
            </w:r>
            <w:r w:rsidRPr="00476264">
              <w:rPr>
                <w:rFonts w:ascii="Times New Roman" w:hAnsi="Times New Roman" w:cs="Times New Roman"/>
              </w:rPr>
              <w:t>benefícios econômicos à região pela circulação de valores, geração de empregos e ainda pelo</w:t>
            </w:r>
            <w:r w:rsidR="00730F54">
              <w:rPr>
                <w:rFonts w:ascii="Times New Roman" w:hAnsi="Times New Roman" w:cs="Times New Roman"/>
              </w:rPr>
              <w:t xml:space="preserve"> </w:t>
            </w:r>
            <w:r w:rsidRPr="00476264">
              <w:rPr>
                <w:rFonts w:ascii="Times New Roman" w:hAnsi="Times New Roman" w:cs="Times New Roman"/>
              </w:rPr>
              <w:t>recolhimento de impostos, se adquirida de empresas de fora do território.</w:t>
            </w:r>
          </w:p>
          <w:p w14:paraId="04EF7316" w14:textId="2B85D95F" w:rsidR="00476264" w:rsidRPr="00476264" w:rsidRDefault="00476264" w:rsidP="00476264">
            <w:pPr>
              <w:shd w:val="clear" w:color="auto" w:fill="FFFFFF" w:themeFill="background1"/>
              <w:jc w:val="both"/>
              <w:rPr>
                <w:rFonts w:ascii="Times New Roman" w:hAnsi="Times New Roman" w:cs="Times New Roman"/>
              </w:rPr>
            </w:pPr>
            <w:r w:rsidRPr="00476264">
              <w:rPr>
                <w:rFonts w:ascii="Times New Roman" w:hAnsi="Times New Roman" w:cs="Times New Roman"/>
              </w:rPr>
              <w:t>Considerando que a manutenção e crescimento dos empreendedores individuais, micro e</w:t>
            </w:r>
            <w:r w:rsidR="00730F54">
              <w:rPr>
                <w:rFonts w:ascii="Times New Roman" w:hAnsi="Times New Roman" w:cs="Times New Roman"/>
              </w:rPr>
              <w:t xml:space="preserve"> </w:t>
            </w:r>
            <w:r w:rsidRPr="00476264">
              <w:rPr>
                <w:rFonts w:ascii="Times New Roman" w:hAnsi="Times New Roman" w:cs="Times New Roman"/>
              </w:rPr>
              <w:t>pequenas empresas regionais, é de suma importância para o desenvolvimento da economia</w:t>
            </w:r>
            <w:r w:rsidR="00730F54">
              <w:rPr>
                <w:rFonts w:ascii="Times New Roman" w:hAnsi="Times New Roman" w:cs="Times New Roman"/>
              </w:rPr>
              <w:t xml:space="preserve"> </w:t>
            </w:r>
            <w:r w:rsidRPr="00476264">
              <w:rPr>
                <w:rFonts w:ascii="Times New Roman" w:hAnsi="Times New Roman" w:cs="Times New Roman"/>
              </w:rPr>
              <w:t>local e regional, proteção dos empregos, geração de renda, bem estar da população, e ainda</w:t>
            </w:r>
            <w:r w:rsidR="00730F54">
              <w:rPr>
                <w:rFonts w:ascii="Times New Roman" w:hAnsi="Times New Roman" w:cs="Times New Roman"/>
              </w:rPr>
              <w:t xml:space="preserve"> </w:t>
            </w:r>
            <w:r w:rsidRPr="00476264">
              <w:rPr>
                <w:rFonts w:ascii="Times New Roman" w:hAnsi="Times New Roman" w:cs="Times New Roman"/>
              </w:rPr>
              <w:t>contribuindo com a arrecadação de impostos Municipais, os quais serão revertidos e investidos</w:t>
            </w:r>
            <w:r w:rsidR="00730F54">
              <w:rPr>
                <w:rFonts w:ascii="Times New Roman" w:hAnsi="Times New Roman" w:cs="Times New Roman"/>
              </w:rPr>
              <w:t xml:space="preserve"> </w:t>
            </w:r>
            <w:r w:rsidRPr="00476264">
              <w:rPr>
                <w:rFonts w:ascii="Times New Roman" w:hAnsi="Times New Roman" w:cs="Times New Roman"/>
              </w:rPr>
              <w:t>na cidade e região para benefício de toda população.</w:t>
            </w:r>
          </w:p>
          <w:p w14:paraId="2502D188" w14:textId="673E29AF" w:rsidR="00476264" w:rsidRPr="00476264" w:rsidRDefault="00476264" w:rsidP="00730F54">
            <w:pPr>
              <w:shd w:val="clear" w:color="auto" w:fill="FFFFFF" w:themeFill="background1"/>
              <w:jc w:val="both"/>
              <w:rPr>
                <w:rFonts w:ascii="Times New Roman" w:hAnsi="Times New Roman" w:cs="Times New Roman"/>
              </w:rPr>
            </w:pPr>
            <w:r w:rsidRPr="00476264">
              <w:rPr>
                <w:rFonts w:ascii="Times New Roman" w:hAnsi="Times New Roman" w:cs="Times New Roman"/>
              </w:rPr>
              <w:t>Diante de todos estes apontamentos e considerando a aplicação do referido recurso financeiro</w:t>
            </w:r>
            <w:r w:rsidR="00730F54">
              <w:rPr>
                <w:rFonts w:ascii="Times New Roman" w:hAnsi="Times New Roman" w:cs="Times New Roman"/>
              </w:rPr>
              <w:t xml:space="preserve"> </w:t>
            </w:r>
            <w:r w:rsidRPr="00476264">
              <w:rPr>
                <w:rFonts w:ascii="Times New Roman" w:hAnsi="Times New Roman" w:cs="Times New Roman"/>
              </w:rPr>
              <w:t>em benefício das pequenas empresas, com certeza será de grande valia e efetivamente</w:t>
            </w:r>
            <w:r w:rsidR="00730F54">
              <w:rPr>
                <w:rFonts w:ascii="Times New Roman" w:hAnsi="Times New Roman" w:cs="Times New Roman"/>
              </w:rPr>
              <w:t xml:space="preserve"> </w:t>
            </w:r>
            <w:r w:rsidRPr="00476264">
              <w:rPr>
                <w:rFonts w:ascii="Times New Roman" w:hAnsi="Times New Roman" w:cs="Times New Roman"/>
              </w:rPr>
              <w:t>auxiliara o desenvolvimento econômico das empresas que se consagrarem vencedoras, isso</w:t>
            </w:r>
            <w:r w:rsidR="00730F54">
              <w:rPr>
                <w:rFonts w:ascii="Times New Roman" w:hAnsi="Times New Roman" w:cs="Times New Roman"/>
              </w:rPr>
              <w:t xml:space="preserve"> </w:t>
            </w:r>
            <w:r w:rsidRPr="00476264">
              <w:rPr>
                <w:rFonts w:ascii="Times New Roman" w:hAnsi="Times New Roman" w:cs="Times New Roman"/>
              </w:rPr>
              <w:t>incentivará a manutenção dos empregos e possibilitará a geração de novos empregos.</w:t>
            </w:r>
          </w:p>
        </w:tc>
      </w:tr>
      <w:tr w:rsidR="00007D3A" w:rsidRPr="003774B2" w14:paraId="34C59F4B" w14:textId="77777777" w:rsidTr="00125258">
        <w:tc>
          <w:tcPr>
            <w:tcW w:w="709" w:type="dxa"/>
          </w:tcPr>
          <w:p w14:paraId="101195B7" w14:textId="77777777" w:rsidR="00007D3A" w:rsidRPr="003774B2" w:rsidRDefault="00007D3A" w:rsidP="00AB0D10">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tcPr>
          <w:p w14:paraId="1C7CCB40" w14:textId="77777777" w:rsidR="00007D3A" w:rsidRPr="003774B2" w:rsidRDefault="00007D3A"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Levantamento de mercado</w:t>
            </w:r>
          </w:p>
          <w:p w14:paraId="1608B55B" w14:textId="77777777" w:rsidR="00007D3A" w:rsidRPr="003774B2" w:rsidRDefault="00007D3A" w:rsidP="00AB0D10">
            <w:pPr>
              <w:pStyle w:val="SemEspaamento"/>
              <w:jc w:val="both"/>
              <w:rPr>
                <w:rFonts w:ascii="Times New Roman" w:hAnsi="Times New Roman" w:cs="Times New Roman"/>
              </w:rPr>
            </w:pPr>
            <w:r w:rsidRPr="003774B2">
              <w:rPr>
                <w:rFonts w:ascii="Times New Roman" w:hAnsi="Times New Roman" w:cs="Times New Roman"/>
              </w:rPr>
              <w:t xml:space="preserve">Diante das necessidades apontadas neste estudo, o atendimento à solução exige a contratação de empresa especializada cujo o ramo de atividade seja compatível com o objeto pretendido. </w:t>
            </w:r>
          </w:p>
          <w:p w14:paraId="239F42B9" w14:textId="77777777" w:rsidR="00FE5235" w:rsidRPr="002541BA" w:rsidRDefault="00FE5235" w:rsidP="00FE5235">
            <w:pPr>
              <w:shd w:val="clear" w:color="auto" w:fill="FFFFFF" w:themeFill="background1"/>
              <w:jc w:val="both"/>
              <w:rPr>
                <w:rFonts w:ascii="Times New Roman" w:hAnsi="Times New Roman" w:cs="Times New Roman"/>
              </w:rPr>
            </w:pPr>
            <w:r w:rsidRPr="002541BA">
              <w:rPr>
                <w:rFonts w:ascii="Times New Roman" w:hAnsi="Times New Roman" w:cs="Times New Roman"/>
              </w:rPr>
              <w:lastRenderedPageBreak/>
              <w:t>Foi possível identificar pluralidade de fornecedores do objeto, uma vez que se trata de item comum, empregado não apenas por todas as instituições públicas, bem como por instituições de natureza privada.</w:t>
            </w:r>
          </w:p>
          <w:p w14:paraId="2FCF7C43" w14:textId="2856A8D1" w:rsidR="00FE5235" w:rsidRPr="002541BA" w:rsidRDefault="00FE5235" w:rsidP="00FE5235">
            <w:pPr>
              <w:shd w:val="clear" w:color="auto" w:fill="FFFFFF" w:themeFill="background1"/>
              <w:jc w:val="both"/>
              <w:rPr>
                <w:rFonts w:ascii="Times New Roman" w:hAnsi="Times New Roman" w:cs="Times New Roman"/>
              </w:rPr>
            </w:pPr>
            <w:r w:rsidRPr="002541BA">
              <w:rPr>
                <w:rFonts w:ascii="Times New Roman" w:hAnsi="Times New Roman" w:cs="Times New Roman"/>
              </w:rPr>
              <w:t xml:space="preserve">Desde já se esclarece a inviabilidade na aquisição </w:t>
            </w:r>
            <w:r>
              <w:rPr>
                <w:rFonts w:ascii="Times New Roman" w:hAnsi="Times New Roman" w:cs="Times New Roman"/>
              </w:rPr>
              <w:t xml:space="preserve">dos </w:t>
            </w:r>
            <w:r w:rsidRPr="002541BA">
              <w:rPr>
                <w:rFonts w:ascii="Times New Roman" w:hAnsi="Times New Roman" w:cs="Times New Roman"/>
              </w:rPr>
              <w:t xml:space="preserve">materiais para </w:t>
            </w:r>
            <w:r>
              <w:rPr>
                <w:rFonts w:ascii="Times New Roman" w:hAnsi="Times New Roman" w:cs="Times New Roman"/>
              </w:rPr>
              <w:t>produção</w:t>
            </w:r>
            <w:r w:rsidRPr="002541BA">
              <w:rPr>
                <w:rFonts w:ascii="Times New Roman" w:hAnsi="Times New Roman" w:cs="Times New Roman"/>
              </w:rPr>
              <w:t xml:space="preserve"> própria, uma vez que não há mão de obra qualificada no quadro de funcionários do município. Ademais, haja vista tratar-se de interesse público, necessita-se da aquisição de </w:t>
            </w:r>
            <w:r>
              <w:rPr>
                <w:rFonts w:ascii="Times New Roman" w:hAnsi="Times New Roman" w:cs="Times New Roman"/>
              </w:rPr>
              <w:t>bolos</w:t>
            </w:r>
            <w:r w:rsidRPr="002541BA">
              <w:rPr>
                <w:rFonts w:ascii="Times New Roman" w:hAnsi="Times New Roman" w:cs="Times New Roman"/>
              </w:rPr>
              <w:t xml:space="preserve"> com qualidade, confeccionados por pessoa jurídica que tenha experiência na área e produza em altas demandas, levando-se em consideração também as quantidades necessárias. </w:t>
            </w:r>
          </w:p>
          <w:p w14:paraId="08A0EC0F" w14:textId="77777777" w:rsidR="00FE5235" w:rsidRDefault="00FE5235" w:rsidP="00FE5235">
            <w:pPr>
              <w:pStyle w:val="SemEspaamento"/>
              <w:jc w:val="both"/>
              <w:rPr>
                <w:rFonts w:ascii="Times New Roman" w:hAnsi="Times New Roman" w:cs="Times New Roman"/>
              </w:rPr>
            </w:pPr>
            <w:r w:rsidRPr="002541BA">
              <w:rPr>
                <w:rFonts w:ascii="Times New Roman" w:hAnsi="Times New Roman" w:cs="Times New Roman"/>
              </w:rPr>
              <w:t>O mercado foi consultado para fornecimento de proposta de preços e não houve qualquer questionamento acerca do modelo de contratação ou das especificações técnicas exigidas, motivo pelo qual é possível concluir que os requisitos não limitam a ampla participação das empresas com pluralidade de licitantes e potencial competitividade.</w:t>
            </w:r>
          </w:p>
          <w:p w14:paraId="0DA958F0" w14:textId="3F49ADE4" w:rsidR="00D54ADB" w:rsidRPr="003774B2" w:rsidRDefault="00007D3A" w:rsidP="00FE5235">
            <w:pPr>
              <w:pStyle w:val="SemEspaamento"/>
              <w:jc w:val="both"/>
              <w:rPr>
                <w:rFonts w:ascii="Times New Roman" w:hAnsi="Times New Roman" w:cs="Times New Roman"/>
              </w:rPr>
            </w:pPr>
            <w:r w:rsidRPr="003774B2">
              <w:rPr>
                <w:rFonts w:ascii="Times New Roman" w:hAnsi="Times New Roman" w:cs="Times New Roman"/>
              </w:rPr>
              <w:t xml:space="preserve">Foram analisadas contratações similares feitas por outros órgãos e entidades, por meio de consultas a outros editais, com objetivo de identificar a existência de novas metodologias, tecnologias ou inovações que melhor atendessem às necessidades da municipalidade. Não se observou maiores variações quanto à execução do objeto no que se refere ao papel da empresa a qual se pretende contratar. </w:t>
            </w:r>
          </w:p>
        </w:tc>
      </w:tr>
      <w:tr w:rsidR="003D67B1" w:rsidRPr="003774B2" w14:paraId="1BC6BC86" w14:textId="77777777" w:rsidTr="00125258">
        <w:tc>
          <w:tcPr>
            <w:tcW w:w="709" w:type="dxa"/>
            <w:shd w:val="clear" w:color="auto" w:fill="FFFFFF" w:themeFill="background1"/>
          </w:tcPr>
          <w:p w14:paraId="760C3A76" w14:textId="77777777" w:rsidR="001E7B6A" w:rsidRPr="003774B2" w:rsidRDefault="001E7B6A" w:rsidP="00AB0D10">
            <w:pPr>
              <w:pStyle w:val="PargrafodaLista"/>
              <w:numPr>
                <w:ilvl w:val="0"/>
                <w:numId w:val="2"/>
              </w:numPr>
              <w:shd w:val="clear" w:color="auto" w:fill="FFFFFF" w:themeFill="background1"/>
              <w:ind w:left="180" w:firstLine="0"/>
              <w:jc w:val="center"/>
              <w:rPr>
                <w:rFonts w:ascii="Times New Roman" w:hAnsi="Times New Roman" w:cs="Times New Roman"/>
              </w:rPr>
            </w:pPr>
            <w:bookmarkStart w:id="0" w:name="_Hlk137816772"/>
          </w:p>
        </w:tc>
        <w:tc>
          <w:tcPr>
            <w:tcW w:w="9708" w:type="dxa"/>
            <w:shd w:val="clear" w:color="auto" w:fill="FFFFFF" w:themeFill="background1"/>
          </w:tcPr>
          <w:p w14:paraId="0A2A6DF5" w14:textId="77777777" w:rsidR="000910B6" w:rsidRPr="003774B2" w:rsidRDefault="001E7B6A"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Estimativas das quantidades para a contratação, acompanhadas das memórias de cálculo e dos documentos que lhes dão suporte, que considerem interdependências com outras contratações, de modo a possibilitar economia de escala.</w:t>
            </w:r>
          </w:p>
          <w:p w14:paraId="46C0D342" w14:textId="039FA120" w:rsidR="00C700F4" w:rsidRDefault="000475D0" w:rsidP="00AB0D10">
            <w:pPr>
              <w:shd w:val="clear" w:color="auto" w:fill="FFFFFF" w:themeFill="background1"/>
              <w:jc w:val="both"/>
              <w:rPr>
                <w:rFonts w:ascii="Times New Roman" w:hAnsi="Times New Roman" w:cs="Times New Roman"/>
              </w:rPr>
            </w:pPr>
            <w:r w:rsidRPr="002541BA">
              <w:rPr>
                <w:rFonts w:ascii="Times New Roman" w:hAnsi="Times New Roman" w:cs="Times New Roman"/>
              </w:rPr>
              <w:t>O quantitativo previsto neste termo, é aquele que, a partir de análise empreendida pelo departamento, reflete a necessidade</w:t>
            </w:r>
            <w:r>
              <w:rPr>
                <w:rFonts w:ascii="Times New Roman" w:hAnsi="Times New Roman" w:cs="Times New Roman"/>
              </w:rPr>
              <w:t xml:space="preserve"> e que</w:t>
            </w:r>
            <w:r w:rsidR="009B7240">
              <w:rPr>
                <w:rFonts w:ascii="Times New Roman" w:hAnsi="Times New Roman" w:cs="Times New Roman"/>
              </w:rPr>
              <w:t xml:space="preserve"> </w:t>
            </w:r>
            <w:r w:rsidR="00C700F4">
              <w:rPr>
                <w:rFonts w:ascii="Times New Roman" w:hAnsi="Times New Roman" w:cs="Times New Roman"/>
              </w:rPr>
              <w:t>foi baseada no público esperado para o evento alusivo a Come</w:t>
            </w:r>
            <w:r w:rsidR="009B7240">
              <w:rPr>
                <w:rFonts w:ascii="Times New Roman" w:hAnsi="Times New Roman" w:cs="Times New Roman"/>
              </w:rPr>
              <w:t xml:space="preserve">moração </w:t>
            </w:r>
            <w:r w:rsidR="00FE5235">
              <w:rPr>
                <w:rFonts w:ascii="Times New Roman" w:hAnsi="Times New Roman" w:cs="Times New Roman"/>
              </w:rPr>
              <w:t>ao Aniversário</w:t>
            </w:r>
            <w:r w:rsidR="009B7240">
              <w:rPr>
                <w:rFonts w:ascii="Times New Roman" w:hAnsi="Times New Roman" w:cs="Times New Roman"/>
              </w:rPr>
              <w:t xml:space="preserve"> do Município. </w:t>
            </w:r>
          </w:p>
          <w:tbl>
            <w:tblPr>
              <w:tblStyle w:val="Tabelacomgrade"/>
              <w:tblW w:w="9311" w:type="dxa"/>
              <w:tblLook w:val="04A0" w:firstRow="1" w:lastRow="0" w:firstColumn="1" w:lastColumn="0" w:noHBand="0" w:noVBand="1"/>
            </w:tblPr>
            <w:tblGrid>
              <w:gridCol w:w="735"/>
              <w:gridCol w:w="5652"/>
              <w:gridCol w:w="826"/>
              <w:gridCol w:w="964"/>
              <w:gridCol w:w="1134"/>
            </w:tblGrid>
            <w:tr w:rsidR="008003E7" w:rsidRPr="00B678C1" w14:paraId="46B9579A" w14:textId="77777777" w:rsidTr="00125258">
              <w:tc>
                <w:tcPr>
                  <w:tcW w:w="735" w:type="dxa"/>
                </w:tcPr>
                <w:p w14:paraId="25D1BEBC" w14:textId="77777777" w:rsidR="008003E7" w:rsidRPr="00DB7F7D" w:rsidRDefault="008003E7" w:rsidP="008003E7">
                  <w:pPr>
                    <w:jc w:val="center"/>
                    <w:rPr>
                      <w:rFonts w:ascii="Times New Roman" w:hAnsi="Times New Roman" w:cs="Times New Roman"/>
                    </w:rPr>
                  </w:pPr>
                  <w:r w:rsidRPr="00DB7F7D">
                    <w:rPr>
                      <w:rFonts w:ascii="Times New Roman" w:hAnsi="Times New Roman" w:cs="Times New Roman"/>
                      <w:b/>
                    </w:rPr>
                    <w:t>Item</w:t>
                  </w:r>
                </w:p>
              </w:tc>
              <w:tc>
                <w:tcPr>
                  <w:tcW w:w="5652" w:type="dxa"/>
                </w:tcPr>
                <w:p w14:paraId="7A8EF43B" w14:textId="77777777" w:rsidR="008003E7" w:rsidRPr="00DB7F7D" w:rsidRDefault="008003E7" w:rsidP="008003E7">
                  <w:pPr>
                    <w:jc w:val="both"/>
                    <w:rPr>
                      <w:rFonts w:ascii="Times New Roman" w:hAnsi="Times New Roman" w:cs="Times New Roman"/>
                    </w:rPr>
                  </w:pPr>
                  <w:r w:rsidRPr="00DB7F7D">
                    <w:rPr>
                      <w:rFonts w:ascii="Times New Roman" w:hAnsi="Times New Roman" w:cs="Times New Roman"/>
                      <w:b/>
                    </w:rPr>
                    <w:t>Descrição</w:t>
                  </w:r>
                </w:p>
              </w:tc>
              <w:tc>
                <w:tcPr>
                  <w:tcW w:w="826" w:type="dxa"/>
                </w:tcPr>
                <w:p w14:paraId="593C75A4" w14:textId="77777777" w:rsidR="008003E7" w:rsidRPr="00DB7F7D" w:rsidRDefault="008003E7" w:rsidP="008003E7">
                  <w:pPr>
                    <w:jc w:val="center"/>
                    <w:rPr>
                      <w:rFonts w:ascii="Times New Roman" w:hAnsi="Times New Roman" w:cs="Times New Roman"/>
                    </w:rPr>
                  </w:pPr>
                  <w:r w:rsidRPr="00DB7F7D">
                    <w:rPr>
                      <w:rFonts w:ascii="Times New Roman" w:hAnsi="Times New Roman" w:cs="Times New Roman"/>
                      <w:b/>
                    </w:rPr>
                    <w:t>Un. Med</w:t>
                  </w:r>
                </w:p>
              </w:tc>
              <w:tc>
                <w:tcPr>
                  <w:tcW w:w="964" w:type="dxa"/>
                </w:tcPr>
                <w:p w14:paraId="7F79F84E" w14:textId="0F49207D" w:rsidR="008003E7" w:rsidRPr="00287672" w:rsidRDefault="008003E7" w:rsidP="008003E7">
                  <w:pPr>
                    <w:jc w:val="center"/>
                    <w:rPr>
                      <w:rFonts w:ascii="Times New Roman" w:hAnsi="Times New Roman" w:cs="Times New Roman"/>
                    </w:rPr>
                  </w:pPr>
                  <w:r w:rsidRPr="00287672">
                    <w:rPr>
                      <w:rFonts w:ascii="Times New Roman" w:hAnsi="Times New Roman" w:cs="Times New Roman"/>
                    </w:rPr>
                    <w:t>Quant. M</w:t>
                  </w:r>
                  <w:r w:rsidR="003C34AF">
                    <w:rPr>
                      <w:rFonts w:ascii="Times New Roman" w:hAnsi="Times New Roman" w:cs="Times New Roman"/>
                    </w:rPr>
                    <w:t>íni</w:t>
                  </w:r>
                  <w:r w:rsidRPr="00287672">
                    <w:rPr>
                      <w:rFonts w:ascii="Times New Roman" w:hAnsi="Times New Roman" w:cs="Times New Roman"/>
                    </w:rPr>
                    <w:t>ma</w:t>
                  </w:r>
                </w:p>
              </w:tc>
              <w:tc>
                <w:tcPr>
                  <w:tcW w:w="1134" w:type="dxa"/>
                </w:tcPr>
                <w:p w14:paraId="0537BF7A" w14:textId="77777777" w:rsidR="008003E7" w:rsidRPr="00287672" w:rsidRDefault="008003E7" w:rsidP="008003E7">
                  <w:pPr>
                    <w:jc w:val="center"/>
                    <w:rPr>
                      <w:rFonts w:ascii="Times New Roman" w:hAnsi="Times New Roman" w:cs="Times New Roman"/>
                    </w:rPr>
                  </w:pPr>
                  <w:r w:rsidRPr="00287672">
                    <w:rPr>
                      <w:rFonts w:ascii="Times New Roman" w:hAnsi="Times New Roman" w:cs="Times New Roman"/>
                    </w:rPr>
                    <w:t>Quant. Máxima</w:t>
                  </w:r>
                </w:p>
              </w:tc>
            </w:tr>
            <w:tr w:rsidR="003C34AF" w:rsidRPr="00DB7F7D" w14:paraId="5929DB36" w14:textId="77777777" w:rsidTr="00125258">
              <w:tc>
                <w:tcPr>
                  <w:tcW w:w="735" w:type="dxa"/>
                </w:tcPr>
                <w:p w14:paraId="4F629632" w14:textId="77777777" w:rsidR="003C34AF" w:rsidRPr="00DB7F7D" w:rsidRDefault="003C34AF" w:rsidP="003C34AF">
                  <w:pPr>
                    <w:jc w:val="center"/>
                    <w:rPr>
                      <w:rFonts w:ascii="Times New Roman" w:hAnsi="Times New Roman" w:cs="Times New Roman"/>
                    </w:rPr>
                  </w:pPr>
                  <w:r w:rsidRPr="00DB7F7D">
                    <w:rPr>
                      <w:rFonts w:ascii="Times New Roman" w:hAnsi="Times New Roman" w:cs="Times New Roman"/>
                      <w:b/>
                    </w:rPr>
                    <w:t>01</w:t>
                  </w:r>
                </w:p>
              </w:tc>
              <w:tc>
                <w:tcPr>
                  <w:tcW w:w="5652" w:type="dxa"/>
                </w:tcPr>
                <w:p w14:paraId="1428E18C" w14:textId="24ADA676" w:rsidR="003C34AF" w:rsidRPr="00DB7F7D" w:rsidRDefault="003C34AF" w:rsidP="003C34AF">
                  <w:pPr>
                    <w:jc w:val="both"/>
                    <w:rPr>
                      <w:rFonts w:ascii="Times New Roman" w:hAnsi="Times New Roman" w:cs="Times New Roman"/>
                    </w:rPr>
                  </w:pPr>
                  <w:r w:rsidRPr="00B5473F">
                    <w:rPr>
                      <w:rFonts w:ascii="Times New Roman" w:hAnsi="Times New Roman" w:cs="Times New Roman"/>
                      <w:sz w:val="24"/>
                      <w:szCs w:val="24"/>
                    </w:rPr>
                    <w:t>BOLO RECHEADO E CONFEITADO: - Bolo massa de pão de ló, recheio de doce de leite e frutas (abacaxi</w:t>
                  </w:r>
                  <w:r>
                    <w:rPr>
                      <w:rFonts w:ascii="Times New Roman" w:hAnsi="Times New Roman" w:cs="Times New Roman"/>
                      <w:sz w:val="24"/>
                      <w:szCs w:val="24"/>
                    </w:rPr>
                    <w:t xml:space="preserve"> ou </w:t>
                  </w:r>
                  <w:r w:rsidRPr="00B5473F">
                    <w:rPr>
                      <w:rFonts w:ascii="Times New Roman" w:hAnsi="Times New Roman" w:cs="Times New Roman"/>
                      <w:sz w:val="24"/>
                      <w:szCs w:val="24"/>
                    </w:rPr>
                    <w:t>pêssego</w:t>
                  </w:r>
                  <w:r>
                    <w:rPr>
                      <w:rFonts w:ascii="Times New Roman" w:hAnsi="Times New Roman" w:cs="Times New Roman"/>
                      <w:sz w:val="24"/>
                      <w:szCs w:val="24"/>
                    </w:rPr>
                    <w:t>)</w:t>
                  </w:r>
                  <w:r w:rsidR="00C0051C">
                    <w:rPr>
                      <w:rFonts w:ascii="Times New Roman" w:hAnsi="Times New Roman" w:cs="Times New Roman"/>
                      <w:sz w:val="24"/>
                      <w:szCs w:val="24"/>
                    </w:rPr>
                    <w:t>, cobertura de chantilly</w:t>
                  </w:r>
                  <w:r>
                    <w:rPr>
                      <w:rFonts w:ascii="Times New Roman" w:hAnsi="Times New Roman" w:cs="Times New Roman"/>
                      <w:sz w:val="24"/>
                      <w:szCs w:val="24"/>
                    </w:rPr>
                    <w:t>.</w:t>
                  </w:r>
                  <w:r w:rsidRPr="00B5473F">
                    <w:rPr>
                      <w:rFonts w:ascii="Times New Roman" w:hAnsi="Times New Roman" w:cs="Times New Roman"/>
                      <w:sz w:val="24"/>
                      <w:szCs w:val="24"/>
                    </w:rPr>
                    <w:t xml:space="preserve"> Deverá ser assado, não apresentar abatumado ou queimado,</w:t>
                  </w:r>
                  <w:r w:rsidR="00924CBE">
                    <w:rPr>
                      <w:rFonts w:ascii="Times New Roman" w:hAnsi="Times New Roman" w:cs="Times New Roman"/>
                      <w:sz w:val="24"/>
                      <w:szCs w:val="24"/>
                    </w:rPr>
                    <w:t xml:space="preserve"> </w:t>
                  </w:r>
                  <w:r w:rsidRPr="00B5473F">
                    <w:rPr>
                      <w:rFonts w:ascii="Times New Roman" w:hAnsi="Times New Roman" w:cs="Times New Roman"/>
                      <w:sz w:val="24"/>
                      <w:szCs w:val="24"/>
                    </w:rPr>
                    <w:t>apresentar textura macia</w:t>
                  </w:r>
                  <w:r w:rsidR="00924CBE">
                    <w:rPr>
                      <w:rFonts w:ascii="Times New Roman" w:hAnsi="Times New Roman" w:cs="Times New Roman"/>
                      <w:sz w:val="24"/>
                      <w:szCs w:val="24"/>
                    </w:rPr>
                    <w:t>, c</w:t>
                  </w:r>
                  <w:r w:rsidRPr="00B5473F">
                    <w:rPr>
                      <w:rFonts w:ascii="Times New Roman" w:hAnsi="Times New Roman" w:cs="Times New Roman"/>
                      <w:sz w:val="24"/>
                      <w:szCs w:val="24"/>
                    </w:rPr>
                    <w:t>onfeccionado com matéria prima de boa qualidade dentro do padrão higiênico sanitário</w:t>
                  </w:r>
                  <w:r w:rsidR="00924CBE">
                    <w:rPr>
                      <w:rFonts w:ascii="Times New Roman" w:hAnsi="Times New Roman" w:cs="Times New Roman"/>
                      <w:sz w:val="24"/>
                      <w:szCs w:val="24"/>
                    </w:rPr>
                    <w:t>,</w:t>
                  </w:r>
                  <w:r w:rsidRPr="00B5473F">
                    <w:rPr>
                      <w:rFonts w:ascii="Times New Roman" w:hAnsi="Times New Roman" w:cs="Times New Roman"/>
                      <w:sz w:val="24"/>
                      <w:szCs w:val="24"/>
                    </w:rPr>
                    <w:t xml:space="preserve"> acondicionado em bandeja</w:t>
                  </w:r>
                  <w:r w:rsidR="009632EB">
                    <w:rPr>
                      <w:rFonts w:ascii="Times New Roman" w:hAnsi="Times New Roman" w:cs="Times New Roman"/>
                      <w:sz w:val="24"/>
                      <w:szCs w:val="24"/>
                    </w:rPr>
                    <w:t>s, sendo que uma unidade</w:t>
                  </w:r>
                  <w:r w:rsidR="00EB28F3">
                    <w:rPr>
                      <w:rFonts w:ascii="Times New Roman" w:hAnsi="Times New Roman" w:cs="Times New Roman"/>
                      <w:sz w:val="24"/>
                      <w:szCs w:val="24"/>
                    </w:rPr>
                    <w:t xml:space="preserve"> deverá ter</w:t>
                  </w:r>
                  <w:r w:rsidR="009632EB">
                    <w:rPr>
                      <w:rFonts w:ascii="Times New Roman" w:hAnsi="Times New Roman" w:cs="Times New Roman"/>
                      <w:sz w:val="24"/>
                      <w:szCs w:val="24"/>
                    </w:rPr>
                    <w:t xml:space="preserve"> aproximadamente 40 kg e com medidas aproximadas de 1,20 m x 0,75 m, tendo em sua cobertura o logo da Prefeitura Municipal de Palmitos e detalhes</w:t>
                  </w:r>
                  <w:r w:rsidR="00924CBE">
                    <w:rPr>
                      <w:rFonts w:ascii="Times New Roman" w:hAnsi="Times New Roman" w:cs="Times New Roman"/>
                      <w:sz w:val="24"/>
                      <w:szCs w:val="24"/>
                    </w:rPr>
                    <w:t xml:space="preserve"> da cobertura</w:t>
                  </w:r>
                  <w:r w:rsidR="009632EB">
                    <w:rPr>
                      <w:rFonts w:ascii="Times New Roman" w:hAnsi="Times New Roman" w:cs="Times New Roman"/>
                      <w:sz w:val="24"/>
                      <w:szCs w:val="24"/>
                    </w:rPr>
                    <w:t xml:space="preserve"> em branco e azul. </w:t>
                  </w:r>
                  <w:r w:rsidR="00EB28F3">
                    <w:rPr>
                      <w:rFonts w:ascii="Times New Roman" w:hAnsi="Times New Roman" w:cs="Times New Roman"/>
                      <w:sz w:val="24"/>
                      <w:szCs w:val="24"/>
                    </w:rPr>
                    <w:t xml:space="preserve">O restante deverá estar dispostos em unidades de aproximadamente </w:t>
                  </w:r>
                  <w:r w:rsidR="00C0051C">
                    <w:rPr>
                      <w:rFonts w:ascii="Times New Roman" w:hAnsi="Times New Roman" w:cs="Times New Roman"/>
                      <w:sz w:val="24"/>
                      <w:szCs w:val="24"/>
                    </w:rPr>
                    <w:t>6</w:t>
                  </w:r>
                  <w:r w:rsidR="00EB28F3">
                    <w:rPr>
                      <w:rFonts w:ascii="Times New Roman" w:hAnsi="Times New Roman" w:cs="Times New Roman"/>
                      <w:sz w:val="24"/>
                      <w:szCs w:val="24"/>
                    </w:rPr>
                    <w:t xml:space="preserve"> kg e com medidas de aproximadamente </w:t>
                  </w:r>
                  <w:r w:rsidR="00924CBE">
                    <w:rPr>
                      <w:rFonts w:ascii="Times New Roman" w:hAnsi="Times New Roman" w:cs="Times New Roman"/>
                      <w:sz w:val="24"/>
                      <w:szCs w:val="24"/>
                    </w:rPr>
                    <w:t>0,40</w:t>
                  </w:r>
                  <w:r w:rsidR="00C0051C">
                    <w:rPr>
                      <w:rFonts w:ascii="Times New Roman" w:hAnsi="Times New Roman" w:cs="Times New Roman"/>
                      <w:sz w:val="24"/>
                      <w:szCs w:val="24"/>
                    </w:rPr>
                    <w:t xml:space="preserve"> m x 0,</w:t>
                  </w:r>
                  <w:r w:rsidR="00924CBE">
                    <w:rPr>
                      <w:rFonts w:ascii="Times New Roman" w:hAnsi="Times New Roman" w:cs="Times New Roman"/>
                      <w:sz w:val="24"/>
                      <w:szCs w:val="24"/>
                    </w:rPr>
                    <w:t>30</w:t>
                  </w:r>
                  <w:r w:rsidR="00C0051C">
                    <w:rPr>
                      <w:rFonts w:ascii="Times New Roman" w:hAnsi="Times New Roman" w:cs="Times New Roman"/>
                      <w:sz w:val="24"/>
                      <w:szCs w:val="24"/>
                    </w:rPr>
                    <w:t xml:space="preserve"> m e</w:t>
                  </w:r>
                  <w:r w:rsidR="00EB28F3">
                    <w:rPr>
                      <w:rFonts w:ascii="Times New Roman" w:hAnsi="Times New Roman" w:cs="Times New Roman"/>
                      <w:sz w:val="24"/>
                      <w:szCs w:val="24"/>
                    </w:rPr>
                    <w:t xml:space="preserve"> com detalhes</w:t>
                  </w:r>
                  <w:r w:rsidR="00924CBE">
                    <w:rPr>
                      <w:rFonts w:ascii="Times New Roman" w:hAnsi="Times New Roman" w:cs="Times New Roman"/>
                      <w:sz w:val="24"/>
                      <w:szCs w:val="24"/>
                    </w:rPr>
                    <w:t xml:space="preserve"> da cobertura</w:t>
                  </w:r>
                  <w:r w:rsidR="00EB28F3">
                    <w:rPr>
                      <w:rFonts w:ascii="Times New Roman" w:hAnsi="Times New Roman" w:cs="Times New Roman"/>
                      <w:sz w:val="24"/>
                      <w:szCs w:val="24"/>
                    </w:rPr>
                    <w:t xml:space="preserve"> em branco e azul. </w:t>
                  </w:r>
                  <w:r w:rsidR="009632EB">
                    <w:rPr>
                      <w:rFonts w:ascii="Times New Roman" w:hAnsi="Times New Roman" w:cs="Times New Roman"/>
                      <w:sz w:val="24"/>
                      <w:szCs w:val="24"/>
                    </w:rPr>
                    <w:br/>
                  </w:r>
                </w:p>
              </w:tc>
              <w:tc>
                <w:tcPr>
                  <w:tcW w:w="826" w:type="dxa"/>
                </w:tcPr>
                <w:p w14:paraId="7F61621E" w14:textId="77777777" w:rsidR="003C34AF" w:rsidRPr="00DB7F7D" w:rsidRDefault="003C34AF" w:rsidP="003C34AF">
                  <w:pPr>
                    <w:jc w:val="center"/>
                    <w:rPr>
                      <w:rFonts w:ascii="Times New Roman" w:hAnsi="Times New Roman" w:cs="Times New Roman"/>
                    </w:rPr>
                  </w:pPr>
                  <w:r>
                    <w:rPr>
                      <w:rFonts w:ascii="Times New Roman" w:eastAsia="Arial Unicode MS" w:hAnsi="Times New Roman" w:cs="Times New Roman"/>
                    </w:rPr>
                    <w:t>KG</w:t>
                  </w:r>
                </w:p>
              </w:tc>
              <w:tc>
                <w:tcPr>
                  <w:tcW w:w="964" w:type="dxa"/>
                </w:tcPr>
                <w:p w14:paraId="55FE03D2" w14:textId="3874E0BC" w:rsidR="003C34AF" w:rsidRPr="00DB7F7D" w:rsidRDefault="003C34AF" w:rsidP="003C34AF">
                  <w:pPr>
                    <w:jc w:val="center"/>
                    <w:rPr>
                      <w:rFonts w:ascii="Times New Roman" w:hAnsi="Times New Roman" w:cs="Times New Roman"/>
                    </w:rPr>
                  </w:pPr>
                  <w:r>
                    <w:rPr>
                      <w:rFonts w:ascii="Times New Roman" w:hAnsi="Times New Roman" w:cs="Times New Roman"/>
                    </w:rPr>
                    <w:t>70</w:t>
                  </w:r>
                </w:p>
              </w:tc>
              <w:tc>
                <w:tcPr>
                  <w:tcW w:w="1134" w:type="dxa"/>
                </w:tcPr>
                <w:p w14:paraId="0CE570ED" w14:textId="11D54215" w:rsidR="003C34AF" w:rsidRPr="00DB7F7D" w:rsidRDefault="003C34AF" w:rsidP="003C34AF">
                  <w:pPr>
                    <w:jc w:val="center"/>
                    <w:rPr>
                      <w:rFonts w:ascii="Times New Roman" w:hAnsi="Times New Roman" w:cs="Times New Roman"/>
                    </w:rPr>
                  </w:pPr>
                  <w:r>
                    <w:rPr>
                      <w:rFonts w:ascii="Times New Roman" w:hAnsi="Times New Roman" w:cs="Times New Roman"/>
                    </w:rPr>
                    <w:t>200</w:t>
                  </w:r>
                </w:p>
              </w:tc>
            </w:tr>
          </w:tbl>
          <w:p w14:paraId="1C9F0670" w14:textId="6C361D34" w:rsidR="005E69CF" w:rsidRPr="003774B2" w:rsidRDefault="005E69CF" w:rsidP="00AB0D10">
            <w:pPr>
              <w:shd w:val="clear" w:color="auto" w:fill="FFFFFF" w:themeFill="background1"/>
              <w:jc w:val="both"/>
              <w:rPr>
                <w:rFonts w:ascii="Times New Roman" w:hAnsi="Times New Roman" w:cs="Times New Roman"/>
              </w:rPr>
            </w:pPr>
            <w:r w:rsidRPr="003774B2">
              <w:rPr>
                <w:rFonts w:ascii="Times New Roman" w:hAnsi="Times New Roman" w:cs="Times New Roman"/>
              </w:rPr>
              <w:t>Porém, ressaltamos que o quantitativo é apenas uma estimativa. Por isso faz-se necessário ser uma ata de registro de preços, não obrigando necessariamente a compra deste quantitativo.</w:t>
            </w:r>
          </w:p>
        </w:tc>
      </w:tr>
      <w:bookmarkEnd w:id="0"/>
      <w:tr w:rsidR="003D67B1" w:rsidRPr="003774B2" w14:paraId="15112562" w14:textId="77777777" w:rsidTr="00125258">
        <w:tc>
          <w:tcPr>
            <w:tcW w:w="709" w:type="dxa"/>
            <w:shd w:val="clear" w:color="auto" w:fill="FFFFFF" w:themeFill="background1"/>
          </w:tcPr>
          <w:p w14:paraId="323B1F3F" w14:textId="77777777" w:rsidR="001E7B6A" w:rsidRPr="003774B2" w:rsidRDefault="001E7B6A" w:rsidP="00AB0D10">
            <w:pPr>
              <w:pStyle w:val="PargrafodaLista"/>
              <w:numPr>
                <w:ilvl w:val="0"/>
                <w:numId w:val="2"/>
              </w:numPr>
              <w:shd w:val="clear" w:color="auto" w:fill="FFFFFF" w:themeFill="background1"/>
              <w:ind w:left="180" w:firstLine="0"/>
              <w:jc w:val="center"/>
              <w:rPr>
                <w:rFonts w:ascii="Times New Roman" w:hAnsi="Times New Roman" w:cs="Times New Roman"/>
              </w:rPr>
            </w:pPr>
          </w:p>
          <w:p w14:paraId="212A8111" w14:textId="77777777" w:rsidR="001E7B6A" w:rsidRPr="003774B2" w:rsidRDefault="001E7B6A" w:rsidP="00AB0D10">
            <w:pPr>
              <w:rPr>
                <w:rFonts w:ascii="Times New Roman" w:hAnsi="Times New Roman" w:cs="Times New Roman"/>
              </w:rPr>
            </w:pPr>
          </w:p>
          <w:p w14:paraId="76A62018" w14:textId="77777777" w:rsidR="001E7B6A" w:rsidRPr="003774B2" w:rsidRDefault="001E7B6A" w:rsidP="00AB0D10">
            <w:pPr>
              <w:rPr>
                <w:rFonts w:ascii="Times New Roman" w:hAnsi="Times New Roman" w:cs="Times New Roman"/>
              </w:rPr>
            </w:pPr>
          </w:p>
          <w:p w14:paraId="5E2A3E64" w14:textId="77777777" w:rsidR="001E7B6A" w:rsidRPr="003774B2" w:rsidRDefault="001E7B6A" w:rsidP="00AB0D10">
            <w:pPr>
              <w:rPr>
                <w:rFonts w:ascii="Times New Roman" w:hAnsi="Times New Roman" w:cs="Times New Roman"/>
              </w:rPr>
            </w:pPr>
          </w:p>
        </w:tc>
        <w:tc>
          <w:tcPr>
            <w:tcW w:w="9708" w:type="dxa"/>
            <w:shd w:val="clear" w:color="auto" w:fill="FFFFFF" w:themeFill="background1"/>
          </w:tcPr>
          <w:p w14:paraId="15A85DF8" w14:textId="77777777" w:rsidR="001E7B6A" w:rsidRPr="003774B2" w:rsidRDefault="001E7B6A" w:rsidP="00AB0D10">
            <w:pPr>
              <w:shd w:val="clear" w:color="auto" w:fill="FFFFFF" w:themeFill="background1"/>
              <w:jc w:val="both"/>
              <w:rPr>
                <w:rFonts w:ascii="Times New Roman" w:hAnsi="Times New Roman" w:cs="Times New Roman"/>
              </w:rPr>
            </w:pPr>
            <w:r w:rsidRPr="003774B2">
              <w:rPr>
                <w:rFonts w:ascii="Times New Roman" w:hAnsi="Times New Roman" w:cs="Times New Roman"/>
                <w:b/>
                <w:bCs/>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r w:rsidRPr="003774B2">
              <w:rPr>
                <w:rFonts w:ascii="Times New Roman" w:hAnsi="Times New Roman" w:cs="Times New Roman"/>
              </w:rPr>
              <w:t>.</w:t>
            </w:r>
          </w:p>
          <w:p w14:paraId="1270DFED" w14:textId="0F4B437E" w:rsidR="000475D0" w:rsidRDefault="000475D0" w:rsidP="00AB0D10">
            <w:pPr>
              <w:shd w:val="clear" w:color="auto" w:fill="FFFFFF" w:themeFill="background1"/>
              <w:jc w:val="both"/>
              <w:rPr>
                <w:rFonts w:ascii="Times New Roman" w:hAnsi="Times New Roman" w:cs="Times New Roman"/>
              </w:rPr>
            </w:pPr>
            <w:r w:rsidRPr="002541BA">
              <w:rPr>
                <w:rFonts w:ascii="Times New Roman" w:hAnsi="Times New Roman" w:cs="Times New Roman"/>
              </w:rPr>
              <w:t>Vislumbrando-se a hipótese em comento foi realizada pesquisa de preço em empresas do ramo, pesquisas em sites de compras públicas e em sites gerais, e estas coletas serão utilizadas para formação do preço referencial. Os orçamentos constam em anexo.</w:t>
            </w:r>
          </w:p>
          <w:tbl>
            <w:tblPr>
              <w:tblStyle w:val="Tabelacomgrade"/>
              <w:tblW w:w="9453" w:type="dxa"/>
              <w:tblLook w:val="04A0" w:firstRow="1" w:lastRow="0" w:firstColumn="1" w:lastColumn="0" w:noHBand="0" w:noVBand="1"/>
            </w:tblPr>
            <w:tblGrid>
              <w:gridCol w:w="657"/>
              <w:gridCol w:w="3223"/>
              <w:gridCol w:w="735"/>
              <w:gridCol w:w="1292"/>
              <w:gridCol w:w="1131"/>
              <w:gridCol w:w="1292"/>
              <w:gridCol w:w="1123"/>
            </w:tblGrid>
            <w:tr w:rsidR="00B678C1" w:rsidRPr="00DB7F7D" w14:paraId="0D8AC91C" w14:textId="77777777" w:rsidTr="00125258">
              <w:tc>
                <w:tcPr>
                  <w:tcW w:w="656" w:type="dxa"/>
                </w:tcPr>
                <w:p w14:paraId="3CB5B59A" w14:textId="77777777" w:rsidR="00B678C1" w:rsidRPr="00DB7F7D" w:rsidRDefault="00B678C1" w:rsidP="00B678C1">
                  <w:pPr>
                    <w:jc w:val="center"/>
                    <w:rPr>
                      <w:rFonts w:ascii="Times New Roman" w:hAnsi="Times New Roman" w:cs="Times New Roman"/>
                    </w:rPr>
                  </w:pPr>
                  <w:r w:rsidRPr="00DB7F7D">
                    <w:rPr>
                      <w:rFonts w:ascii="Times New Roman" w:hAnsi="Times New Roman" w:cs="Times New Roman"/>
                      <w:b/>
                    </w:rPr>
                    <w:t>Item</w:t>
                  </w:r>
                </w:p>
              </w:tc>
              <w:tc>
                <w:tcPr>
                  <w:tcW w:w="3268" w:type="dxa"/>
                </w:tcPr>
                <w:p w14:paraId="2204A831" w14:textId="2417E68A" w:rsidR="00B678C1" w:rsidRPr="00DB7F7D" w:rsidRDefault="00B678C1" w:rsidP="00B678C1">
                  <w:pPr>
                    <w:jc w:val="both"/>
                    <w:rPr>
                      <w:rFonts w:ascii="Times New Roman" w:hAnsi="Times New Roman" w:cs="Times New Roman"/>
                    </w:rPr>
                  </w:pPr>
                  <w:r w:rsidRPr="00DB7F7D">
                    <w:rPr>
                      <w:rFonts w:ascii="Times New Roman" w:hAnsi="Times New Roman" w:cs="Times New Roman"/>
                      <w:b/>
                    </w:rPr>
                    <w:t>Descrição</w:t>
                  </w:r>
                </w:p>
              </w:tc>
              <w:tc>
                <w:tcPr>
                  <w:tcW w:w="738" w:type="dxa"/>
                </w:tcPr>
                <w:p w14:paraId="27B53213" w14:textId="77777777" w:rsidR="00B678C1" w:rsidRPr="00DB7F7D" w:rsidRDefault="00B678C1" w:rsidP="00B678C1">
                  <w:pPr>
                    <w:jc w:val="center"/>
                    <w:rPr>
                      <w:rFonts w:ascii="Times New Roman" w:hAnsi="Times New Roman" w:cs="Times New Roman"/>
                    </w:rPr>
                  </w:pPr>
                  <w:r w:rsidRPr="00DB7F7D">
                    <w:rPr>
                      <w:rFonts w:ascii="Times New Roman" w:hAnsi="Times New Roman" w:cs="Times New Roman"/>
                      <w:b/>
                    </w:rPr>
                    <w:t>Un. Med</w:t>
                  </w:r>
                </w:p>
              </w:tc>
              <w:tc>
                <w:tcPr>
                  <w:tcW w:w="1247" w:type="dxa"/>
                </w:tcPr>
                <w:p w14:paraId="6D4EC74F" w14:textId="50622AC5" w:rsidR="00B678C1" w:rsidRPr="009632EB" w:rsidRDefault="009101ED" w:rsidP="00B678C1">
                  <w:pPr>
                    <w:jc w:val="center"/>
                    <w:rPr>
                      <w:rFonts w:ascii="Times New Roman" w:hAnsi="Times New Roman" w:cs="Times New Roman"/>
                      <w:b/>
                      <w:bCs/>
                      <w:color w:val="FF0000"/>
                    </w:rPr>
                  </w:pPr>
                  <w:r w:rsidRPr="009632EB">
                    <w:rPr>
                      <w:rFonts w:ascii="Times New Roman" w:hAnsi="Times New Roman" w:cs="Times New Roman"/>
                      <w:b/>
                      <w:bCs/>
                    </w:rPr>
                    <w:t>Padaria e Confeitaria da Família Ltda – CNPJ: 13. 794. 506/ 0001-61</w:t>
                  </w:r>
                </w:p>
              </w:tc>
              <w:tc>
                <w:tcPr>
                  <w:tcW w:w="1134" w:type="dxa"/>
                </w:tcPr>
                <w:p w14:paraId="02411BB0" w14:textId="1FBD3A24" w:rsidR="00B678C1" w:rsidRPr="009632EB" w:rsidRDefault="009101ED" w:rsidP="00B678C1">
                  <w:pPr>
                    <w:jc w:val="center"/>
                    <w:rPr>
                      <w:rFonts w:ascii="Times New Roman" w:hAnsi="Times New Roman" w:cs="Times New Roman"/>
                      <w:b/>
                      <w:bCs/>
                    </w:rPr>
                  </w:pPr>
                  <w:r w:rsidRPr="009632EB">
                    <w:rPr>
                      <w:rFonts w:ascii="Times New Roman" w:hAnsi="Times New Roman" w:cs="Times New Roman"/>
                      <w:b/>
                      <w:bCs/>
                    </w:rPr>
                    <w:t>Mercado Pouco Preço Ltda – CNPJ: 01. 685. 426/ 0001-99</w:t>
                  </w:r>
                </w:p>
              </w:tc>
              <w:tc>
                <w:tcPr>
                  <w:tcW w:w="1276" w:type="dxa"/>
                </w:tcPr>
                <w:p w14:paraId="16CFD754" w14:textId="6A67A4A4" w:rsidR="00B678C1" w:rsidRPr="009632EB" w:rsidRDefault="009101ED" w:rsidP="009101ED">
                  <w:pPr>
                    <w:rPr>
                      <w:rFonts w:ascii="Times New Roman" w:hAnsi="Times New Roman" w:cs="Times New Roman"/>
                      <w:b/>
                      <w:bCs/>
                    </w:rPr>
                  </w:pPr>
                  <w:r w:rsidRPr="009632EB">
                    <w:rPr>
                      <w:rFonts w:ascii="Times New Roman" w:hAnsi="Times New Roman" w:cs="Times New Roman"/>
                      <w:b/>
                      <w:bCs/>
                    </w:rPr>
                    <w:t>Padaria e Confeitaria Oeste Ltda – CNPJ: 06. 915. 986/ 0001 – 06</w:t>
                  </w:r>
                </w:p>
              </w:tc>
              <w:tc>
                <w:tcPr>
                  <w:tcW w:w="1134" w:type="dxa"/>
                </w:tcPr>
                <w:p w14:paraId="61D191F5" w14:textId="51D23C8C" w:rsidR="00B678C1" w:rsidRPr="00DB7F7D" w:rsidRDefault="00B678C1" w:rsidP="00B678C1">
                  <w:pPr>
                    <w:jc w:val="center"/>
                    <w:rPr>
                      <w:rFonts w:ascii="Times New Roman" w:hAnsi="Times New Roman" w:cs="Times New Roman"/>
                      <w:b/>
                    </w:rPr>
                  </w:pPr>
                  <w:r w:rsidRPr="00DB7F7D">
                    <w:rPr>
                      <w:rFonts w:ascii="Times New Roman" w:hAnsi="Times New Roman" w:cs="Times New Roman"/>
                      <w:b/>
                    </w:rPr>
                    <w:t>M</w:t>
                  </w:r>
                  <w:r w:rsidR="00287672">
                    <w:rPr>
                      <w:rFonts w:ascii="Times New Roman" w:hAnsi="Times New Roman" w:cs="Times New Roman"/>
                      <w:b/>
                    </w:rPr>
                    <w:t>édia</w:t>
                  </w:r>
                </w:p>
                <w:p w14:paraId="3FD94722" w14:textId="77777777" w:rsidR="00B678C1" w:rsidRPr="00DB7F7D" w:rsidRDefault="00B678C1" w:rsidP="00B678C1">
                  <w:pPr>
                    <w:jc w:val="center"/>
                    <w:rPr>
                      <w:rFonts w:ascii="Times New Roman" w:hAnsi="Times New Roman" w:cs="Times New Roman"/>
                      <w:b/>
                    </w:rPr>
                  </w:pPr>
                  <w:r w:rsidRPr="00DB7F7D">
                    <w:rPr>
                      <w:rFonts w:ascii="Times New Roman" w:hAnsi="Times New Roman" w:cs="Times New Roman"/>
                      <w:b/>
                    </w:rPr>
                    <w:t>R$</w:t>
                  </w:r>
                </w:p>
              </w:tc>
            </w:tr>
            <w:tr w:rsidR="003C34AF" w:rsidRPr="00DB7F7D" w14:paraId="35FFF196" w14:textId="77777777" w:rsidTr="00125258">
              <w:tc>
                <w:tcPr>
                  <w:tcW w:w="656" w:type="dxa"/>
                </w:tcPr>
                <w:p w14:paraId="2051DDE9" w14:textId="77777777" w:rsidR="003C34AF" w:rsidRPr="00DB7F7D" w:rsidRDefault="003C34AF" w:rsidP="003C34AF">
                  <w:pPr>
                    <w:jc w:val="center"/>
                    <w:rPr>
                      <w:rFonts w:ascii="Times New Roman" w:hAnsi="Times New Roman" w:cs="Times New Roman"/>
                    </w:rPr>
                  </w:pPr>
                  <w:r w:rsidRPr="00DB7F7D">
                    <w:rPr>
                      <w:rFonts w:ascii="Times New Roman" w:hAnsi="Times New Roman" w:cs="Times New Roman"/>
                      <w:b/>
                    </w:rPr>
                    <w:t>01</w:t>
                  </w:r>
                </w:p>
              </w:tc>
              <w:tc>
                <w:tcPr>
                  <w:tcW w:w="3268" w:type="dxa"/>
                </w:tcPr>
                <w:p w14:paraId="7FBB09F5" w14:textId="0D43715B" w:rsidR="003C34AF" w:rsidRPr="00DB7F7D" w:rsidRDefault="00924CBE" w:rsidP="003C34AF">
                  <w:pPr>
                    <w:jc w:val="both"/>
                    <w:rPr>
                      <w:rFonts w:ascii="Times New Roman" w:hAnsi="Times New Roman" w:cs="Times New Roman"/>
                    </w:rPr>
                  </w:pPr>
                  <w:r w:rsidRPr="00B5473F">
                    <w:rPr>
                      <w:rFonts w:ascii="Times New Roman" w:hAnsi="Times New Roman" w:cs="Times New Roman"/>
                      <w:sz w:val="24"/>
                      <w:szCs w:val="24"/>
                    </w:rPr>
                    <w:t xml:space="preserve">BOLO RECHEADO E CONFEITADO: - Bolo massa de pão de ló, recheio de doce de </w:t>
                  </w:r>
                  <w:r w:rsidRPr="00B5473F">
                    <w:rPr>
                      <w:rFonts w:ascii="Times New Roman" w:hAnsi="Times New Roman" w:cs="Times New Roman"/>
                      <w:sz w:val="24"/>
                      <w:szCs w:val="24"/>
                    </w:rPr>
                    <w:lastRenderedPageBreak/>
                    <w:t>leite e frutas (abacaxi</w:t>
                  </w:r>
                  <w:r>
                    <w:rPr>
                      <w:rFonts w:ascii="Times New Roman" w:hAnsi="Times New Roman" w:cs="Times New Roman"/>
                      <w:sz w:val="24"/>
                      <w:szCs w:val="24"/>
                    </w:rPr>
                    <w:t xml:space="preserve"> ou </w:t>
                  </w:r>
                  <w:r w:rsidRPr="00B5473F">
                    <w:rPr>
                      <w:rFonts w:ascii="Times New Roman" w:hAnsi="Times New Roman" w:cs="Times New Roman"/>
                      <w:sz w:val="24"/>
                      <w:szCs w:val="24"/>
                    </w:rPr>
                    <w:t>pêssego</w:t>
                  </w:r>
                  <w:r>
                    <w:rPr>
                      <w:rFonts w:ascii="Times New Roman" w:hAnsi="Times New Roman" w:cs="Times New Roman"/>
                      <w:sz w:val="24"/>
                      <w:szCs w:val="24"/>
                    </w:rPr>
                    <w:t>), cobertura de chantilly.</w:t>
                  </w:r>
                  <w:r w:rsidRPr="00B5473F">
                    <w:rPr>
                      <w:rFonts w:ascii="Times New Roman" w:hAnsi="Times New Roman" w:cs="Times New Roman"/>
                      <w:sz w:val="24"/>
                      <w:szCs w:val="24"/>
                    </w:rPr>
                    <w:t xml:space="preserve"> Deverá ser assado, não apresentar abatumado ou queimado,</w:t>
                  </w:r>
                  <w:r>
                    <w:rPr>
                      <w:rFonts w:ascii="Times New Roman" w:hAnsi="Times New Roman" w:cs="Times New Roman"/>
                      <w:sz w:val="24"/>
                      <w:szCs w:val="24"/>
                    </w:rPr>
                    <w:t xml:space="preserve"> </w:t>
                  </w:r>
                  <w:r w:rsidRPr="00B5473F">
                    <w:rPr>
                      <w:rFonts w:ascii="Times New Roman" w:hAnsi="Times New Roman" w:cs="Times New Roman"/>
                      <w:sz w:val="24"/>
                      <w:szCs w:val="24"/>
                    </w:rPr>
                    <w:t>apresentar textura macia</w:t>
                  </w:r>
                  <w:r>
                    <w:rPr>
                      <w:rFonts w:ascii="Times New Roman" w:hAnsi="Times New Roman" w:cs="Times New Roman"/>
                      <w:sz w:val="24"/>
                      <w:szCs w:val="24"/>
                    </w:rPr>
                    <w:t>, c</w:t>
                  </w:r>
                  <w:r w:rsidRPr="00B5473F">
                    <w:rPr>
                      <w:rFonts w:ascii="Times New Roman" w:hAnsi="Times New Roman" w:cs="Times New Roman"/>
                      <w:sz w:val="24"/>
                      <w:szCs w:val="24"/>
                    </w:rPr>
                    <w:t>onfeccionado com matéria prima de boa qualidade dentro do padrão higiênico sanitário</w:t>
                  </w:r>
                  <w:r>
                    <w:rPr>
                      <w:rFonts w:ascii="Times New Roman" w:hAnsi="Times New Roman" w:cs="Times New Roman"/>
                      <w:sz w:val="24"/>
                      <w:szCs w:val="24"/>
                    </w:rPr>
                    <w:t>,</w:t>
                  </w:r>
                  <w:r w:rsidRPr="00B5473F">
                    <w:rPr>
                      <w:rFonts w:ascii="Times New Roman" w:hAnsi="Times New Roman" w:cs="Times New Roman"/>
                      <w:sz w:val="24"/>
                      <w:szCs w:val="24"/>
                    </w:rPr>
                    <w:t xml:space="preserve"> acondicionado em bandeja</w:t>
                  </w:r>
                  <w:r>
                    <w:rPr>
                      <w:rFonts w:ascii="Times New Roman" w:hAnsi="Times New Roman" w:cs="Times New Roman"/>
                      <w:sz w:val="24"/>
                      <w:szCs w:val="24"/>
                    </w:rPr>
                    <w:t>s, sendo que uma unidade deverá ter aproximadamente 40 kg e com medidas aproximadas de 1,20 m x 0,75 m, tendo em sua cobertura o logo da Prefeitura Municipal de Palmitos e detalhes da cobertura em branco e azul. O restante deverá estar dispostos em unidades de aproximadamente 6 kg e com medidas de aproximadamente 0,40 m x 0,30 m e com detalhes da cobertura em branco e azul.</w:t>
                  </w:r>
                </w:p>
              </w:tc>
              <w:tc>
                <w:tcPr>
                  <w:tcW w:w="738" w:type="dxa"/>
                </w:tcPr>
                <w:p w14:paraId="457A05CC" w14:textId="5FE8AC88" w:rsidR="003C34AF" w:rsidRPr="00DB7F7D" w:rsidRDefault="003C34AF" w:rsidP="003C34AF">
                  <w:pPr>
                    <w:jc w:val="center"/>
                    <w:rPr>
                      <w:rFonts w:ascii="Times New Roman" w:hAnsi="Times New Roman" w:cs="Times New Roman"/>
                    </w:rPr>
                  </w:pPr>
                  <w:r>
                    <w:rPr>
                      <w:rFonts w:ascii="Times New Roman" w:eastAsia="Arial Unicode MS" w:hAnsi="Times New Roman" w:cs="Times New Roman"/>
                    </w:rPr>
                    <w:lastRenderedPageBreak/>
                    <w:t>KG</w:t>
                  </w:r>
                </w:p>
              </w:tc>
              <w:tc>
                <w:tcPr>
                  <w:tcW w:w="1247" w:type="dxa"/>
                </w:tcPr>
                <w:p w14:paraId="753D3E72" w14:textId="0EECBCA5" w:rsidR="009101ED" w:rsidRPr="00DB7F7D" w:rsidRDefault="009101ED" w:rsidP="009101ED">
                  <w:pPr>
                    <w:jc w:val="center"/>
                    <w:rPr>
                      <w:rFonts w:ascii="Times New Roman" w:hAnsi="Times New Roman" w:cs="Times New Roman"/>
                    </w:rPr>
                  </w:pPr>
                  <w:r>
                    <w:rPr>
                      <w:rFonts w:ascii="Times New Roman" w:hAnsi="Times New Roman" w:cs="Times New Roman"/>
                    </w:rPr>
                    <w:t>R$ 49,90</w:t>
                  </w:r>
                </w:p>
              </w:tc>
              <w:tc>
                <w:tcPr>
                  <w:tcW w:w="1134" w:type="dxa"/>
                </w:tcPr>
                <w:p w14:paraId="4991855D" w14:textId="5C8EA336" w:rsidR="003C34AF" w:rsidRPr="00DB7F7D" w:rsidRDefault="009101ED" w:rsidP="003C34AF">
                  <w:pPr>
                    <w:jc w:val="center"/>
                    <w:rPr>
                      <w:rFonts w:ascii="Times New Roman" w:hAnsi="Times New Roman" w:cs="Times New Roman"/>
                    </w:rPr>
                  </w:pPr>
                  <w:r>
                    <w:rPr>
                      <w:rFonts w:ascii="Times New Roman" w:hAnsi="Times New Roman" w:cs="Times New Roman"/>
                    </w:rPr>
                    <w:t>R$ 49,50</w:t>
                  </w:r>
                </w:p>
              </w:tc>
              <w:tc>
                <w:tcPr>
                  <w:tcW w:w="1276" w:type="dxa"/>
                </w:tcPr>
                <w:p w14:paraId="6EB614A1" w14:textId="25F45EBF" w:rsidR="003C34AF" w:rsidRPr="00DB7F7D" w:rsidRDefault="009101ED" w:rsidP="003C34AF">
                  <w:pPr>
                    <w:jc w:val="center"/>
                    <w:rPr>
                      <w:rFonts w:ascii="Times New Roman" w:hAnsi="Times New Roman" w:cs="Times New Roman"/>
                    </w:rPr>
                  </w:pPr>
                  <w:r>
                    <w:rPr>
                      <w:rFonts w:ascii="Times New Roman" w:hAnsi="Times New Roman" w:cs="Times New Roman"/>
                    </w:rPr>
                    <w:t>R$ 49,90</w:t>
                  </w:r>
                </w:p>
              </w:tc>
              <w:tc>
                <w:tcPr>
                  <w:tcW w:w="1134" w:type="dxa"/>
                </w:tcPr>
                <w:p w14:paraId="2E95703F" w14:textId="2EEBEDFA" w:rsidR="003C34AF" w:rsidRPr="00DB7F7D" w:rsidRDefault="009632EB" w:rsidP="003C34AF">
                  <w:pPr>
                    <w:jc w:val="center"/>
                    <w:rPr>
                      <w:rFonts w:ascii="Times New Roman" w:hAnsi="Times New Roman" w:cs="Times New Roman"/>
                    </w:rPr>
                  </w:pPr>
                  <w:r>
                    <w:rPr>
                      <w:rFonts w:ascii="Times New Roman" w:hAnsi="Times New Roman" w:cs="Times New Roman"/>
                    </w:rPr>
                    <w:t>R$ 49,77</w:t>
                  </w:r>
                </w:p>
              </w:tc>
            </w:tr>
          </w:tbl>
          <w:p w14:paraId="14BF9704" w14:textId="3A68F14C" w:rsidR="00A508CB" w:rsidRPr="003774B2" w:rsidRDefault="000839E2" w:rsidP="00AB0D10">
            <w:pPr>
              <w:shd w:val="clear" w:color="auto" w:fill="FFFFFF" w:themeFill="background1"/>
              <w:jc w:val="both"/>
              <w:rPr>
                <w:rFonts w:ascii="Times New Roman" w:hAnsi="Times New Roman" w:cs="Times New Roman"/>
              </w:rPr>
            </w:pPr>
            <w:r w:rsidRPr="003774B2">
              <w:rPr>
                <w:rFonts w:ascii="Times New Roman" w:hAnsi="Times New Roman" w:cs="Times New Roman"/>
              </w:rPr>
              <w:t>A pesquisa também objetivou a verificação de soluções compatíveis/similares que venham a dar atendimento aos requisitos e necessidades apresentadas no presente estudo, obtêm-se a média de preços.</w:t>
            </w:r>
          </w:p>
        </w:tc>
      </w:tr>
      <w:tr w:rsidR="008374C1" w:rsidRPr="003774B2" w14:paraId="1B08F86A" w14:textId="77777777" w:rsidTr="00125258">
        <w:tc>
          <w:tcPr>
            <w:tcW w:w="709" w:type="dxa"/>
            <w:shd w:val="clear" w:color="auto" w:fill="FFFFFF" w:themeFill="background1"/>
          </w:tcPr>
          <w:p w14:paraId="3A6E3C21" w14:textId="77777777" w:rsidR="008374C1" w:rsidRPr="003774B2" w:rsidRDefault="008374C1" w:rsidP="00AB0D10">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shd w:val="clear" w:color="auto" w:fill="FFFFFF" w:themeFill="background1"/>
          </w:tcPr>
          <w:p w14:paraId="29E45C20" w14:textId="77777777" w:rsidR="000839E2" w:rsidRPr="003774B2" w:rsidRDefault="000839E2"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 xml:space="preserve">Descrição da solução como um todo </w:t>
            </w:r>
          </w:p>
          <w:p w14:paraId="38AEFC7C" w14:textId="77777777" w:rsidR="000839E2" w:rsidRPr="003774B2" w:rsidRDefault="000839E2" w:rsidP="00AB0D10">
            <w:pPr>
              <w:jc w:val="both"/>
              <w:rPr>
                <w:rFonts w:ascii="Times New Roman" w:eastAsia="Times New Roman" w:hAnsi="Times New Roman" w:cs="Times New Roman"/>
                <w:lang w:eastAsia="pt-BR"/>
              </w:rPr>
            </w:pPr>
            <w:r w:rsidRPr="003774B2">
              <w:rPr>
                <w:rFonts w:ascii="Times New Roman" w:eastAsia="Times New Roman" w:hAnsi="Times New Roman" w:cs="Times New Roman"/>
                <w:lang w:eastAsia="pt-BR"/>
              </w:rPr>
              <w:t>O Pregão é a modalidade selecionada como a mais viável, a</w:t>
            </w:r>
            <w:r w:rsidRPr="003774B2">
              <w:rPr>
                <w:rFonts w:ascii="Times New Roman" w:hAnsi="Times New Roman" w:cs="Times New Roman"/>
              </w:rPr>
              <w:t xml:space="preserve"> forma eletrônica é a solução mais viável para a Administração, levando em conta os princípios da economicidade, publicidade transparência e interesse público</w:t>
            </w:r>
            <w:r w:rsidRPr="003774B2">
              <w:rPr>
                <w:rFonts w:ascii="Times New Roman" w:eastAsia="Times New Roman" w:hAnsi="Times New Roman" w:cs="Times New Roman"/>
                <w:lang w:eastAsia="pt-BR"/>
              </w:rPr>
              <w:t xml:space="preserve"> e tendo em vista atender necessidades contínuas recorrentes, durante o prazo de vigência. Os itens, objeto desta contratação são classificados como comuns, pois possuem padrões de qualidade que podem ser objetivamente definidos pelo Edital, por meio de especificações reconhecidas e usuais no mercado.</w:t>
            </w:r>
          </w:p>
          <w:p w14:paraId="320593EF" w14:textId="2C18F81D" w:rsidR="00764786" w:rsidRPr="003774B2" w:rsidRDefault="000839E2" w:rsidP="00AB0D10">
            <w:pPr>
              <w:pStyle w:val="SemEspaamento"/>
              <w:jc w:val="both"/>
              <w:rPr>
                <w:rFonts w:ascii="Times New Roman" w:hAnsi="Times New Roman" w:cs="Times New Roman"/>
                <w:b/>
                <w:bCs/>
              </w:rPr>
            </w:pPr>
            <w:r w:rsidRPr="003774B2">
              <w:rPr>
                <w:rFonts w:ascii="Times New Roman" w:hAnsi="Times New Roman" w:cs="Times New Roman"/>
              </w:rPr>
              <w:t>Sugere-se a realização do Procedimento REGISTRO DE PREÇOS, com o objetivo de formalizar Ata de Registro de Preços, para que não seja necessário realizar-se outro processo licitatório para contratação deste serviço. Vale lembrar que a licitação tem princípios da eficiência e da economicidade, por ser um procedimento que resulta em vantagens à Administração, descomplicando procedimentos para aquisição de objetos e contratação de serviços, reduzindo a quantidade de licitações, propiciando e facilitando um maior número de ofertantes, inclusive a participação das pequenas e médias empresas, enxugando os gastos do erário, por registrar preços e disponibilizá-los em Ata para quando surgir a necessidade, executar o objeto registrado, sem entraves burocráticos, entre outras vantagens.</w:t>
            </w:r>
          </w:p>
        </w:tc>
      </w:tr>
      <w:tr w:rsidR="003D67B1" w:rsidRPr="003774B2" w14:paraId="38D5C93D" w14:textId="77777777" w:rsidTr="00125258">
        <w:tc>
          <w:tcPr>
            <w:tcW w:w="709" w:type="dxa"/>
            <w:shd w:val="clear" w:color="auto" w:fill="FFFFFF" w:themeFill="background1"/>
          </w:tcPr>
          <w:p w14:paraId="4DD3EB88" w14:textId="77777777" w:rsidR="001E7B6A" w:rsidRPr="003774B2" w:rsidRDefault="001E7B6A" w:rsidP="00AB0D10">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shd w:val="clear" w:color="auto" w:fill="FFFFFF" w:themeFill="background1"/>
          </w:tcPr>
          <w:p w14:paraId="4E80B8A4" w14:textId="77777777" w:rsidR="00AB0D10" w:rsidRDefault="001E7B6A"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Justificativas para o parcelamento ou não da contratação</w:t>
            </w:r>
          </w:p>
          <w:p w14:paraId="55FF5511" w14:textId="01C06F76" w:rsidR="005E69CF" w:rsidRPr="003774B2" w:rsidRDefault="005E69CF" w:rsidP="00AB0D10">
            <w:pPr>
              <w:shd w:val="clear" w:color="auto" w:fill="FFFFFF" w:themeFill="background1"/>
              <w:jc w:val="both"/>
              <w:rPr>
                <w:rFonts w:ascii="Times New Roman" w:hAnsi="Times New Roman" w:cs="Times New Roman"/>
                <w:color w:val="000000"/>
              </w:rPr>
            </w:pPr>
            <w:r w:rsidRPr="003774B2">
              <w:rPr>
                <w:rFonts w:ascii="Times New Roman" w:hAnsi="Times New Roman" w:cs="Times New Roman"/>
                <w:color w:val="000000"/>
              </w:rPr>
              <w:t xml:space="preserve">De acordo com o § 2º do art. 40 da Lei nº 14.133/21 o parcelamento deverá ser adotado para se aproveitar as peculiaridades do mercado local buscando economicidade sem a perda de qualidade e ampliar a competição evitando a concentração de mercado, sem perda da economia de escala. </w:t>
            </w:r>
          </w:p>
          <w:p w14:paraId="6BBFD185" w14:textId="3F6F3F4C" w:rsidR="001E7B6A" w:rsidRPr="003774B2" w:rsidRDefault="005E69CF" w:rsidP="00AB0D10">
            <w:pPr>
              <w:shd w:val="clear" w:color="auto" w:fill="FFFFFF" w:themeFill="background1"/>
              <w:jc w:val="both"/>
              <w:rPr>
                <w:rFonts w:ascii="Times New Roman" w:hAnsi="Times New Roman" w:cs="Times New Roman"/>
              </w:rPr>
            </w:pPr>
            <w:r w:rsidRPr="003774B2">
              <w:rPr>
                <w:rFonts w:ascii="Times New Roman" w:hAnsi="Times New Roman" w:cs="Times New Roman"/>
                <w:color w:val="000000"/>
              </w:rPr>
              <w:t xml:space="preserve">O disposto encontra-se aplicável na presente demanda, </w:t>
            </w:r>
            <w:r w:rsidRPr="003774B2">
              <w:rPr>
                <w:rStyle w:val="fontstyle01"/>
                <w:rFonts w:ascii="Times New Roman" w:hAnsi="Times New Roman" w:cs="Times New Roman"/>
                <w:sz w:val="22"/>
                <w:szCs w:val="22"/>
              </w:rPr>
              <w:t>entendendo-se que a presente licitação deverá ser organizada por itens individuais de modo que seja ampliado a fase de disputa entre os licitantes.</w:t>
            </w:r>
          </w:p>
        </w:tc>
      </w:tr>
      <w:tr w:rsidR="003A506B" w:rsidRPr="003774B2" w14:paraId="1CF016AD" w14:textId="77777777" w:rsidTr="00125258">
        <w:tc>
          <w:tcPr>
            <w:tcW w:w="709" w:type="dxa"/>
            <w:shd w:val="clear" w:color="auto" w:fill="FFFFFF" w:themeFill="background1"/>
          </w:tcPr>
          <w:p w14:paraId="5F428FFB" w14:textId="77777777" w:rsidR="003A506B" w:rsidRPr="003774B2" w:rsidRDefault="003A506B" w:rsidP="00AB0D10">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shd w:val="clear" w:color="auto" w:fill="FFFFFF" w:themeFill="background1"/>
          </w:tcPr>
          <w:p w14:paraId="41A2BBD8" w14:textId="77777777" w:rsidR="003A506B" w:rsidRPr="003774B2" w:rsidRDefault="003A506B"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 xml:space="preserve">Contratações correlatas/interdependentes </w:t>
            </w:r>
          </w:p>
          <w:p w14:paraId="179A7E68" w14:textId="1B0D34DF" w:rsidR="003A506B" w:rsidRPr="003774B2" w:rsidRDefault="003A506B"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rPr>
              <w:t>Com base nos requisitos do presente Estudo Técnico Preliminar, não se verificam contratações correlatas e/ou interdependentes necessárias à efetividade da presente contratação.</w:t>
            </w:r>
          </w:p>
        </w:tc>
      </w:tr>
      <w:tr w:rsidR="003D67B1" w:rsidRPr="003774B2" w14:paraId="6BAE8B9F" w14:textId="77777777" w:rsidTr="00125258">
        <w:tc>
          <w:tcPr>
            <w:tcW w:w="709" w:type="dxa"/>
          </w:tcPr>
          <w:p w14:paraId="7C95EE9E" w14:textId="77777777" w:rsidR="001E7B6A" w:rsidRPr="003774B2" w:rsidRDefault="001E7B6A" w:rsidP="00AB0D10">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tcPr>
          <w:p w14:paraId="1EF00BDA" w14:textId="77777777" w:rsidR="001E7B6A" w:rsidRPr="003774B2" w:rsidRDefault="001E7B6A"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Demonstrativo dos resultados pretendidos em termos de economicidade e de melhor aproveitamento dos recursos humanos, materiais e financeiros disponíveis.</w:t>
            </w:r>
          </w:p>
          <w:p w14:paraId="212256C3" w14:textId="77777777" w:rsidR="00473FB7" w:rsidRPr="003774B2" w:rsidRDefault="00473FB7" w:rsidP="00AB0D10">
            <w:pPr>
              <w:shd w:val="clear" w:color="auto" w:fill="FFFFFF" w:themeFill="background1"/>
              <w:jc w:val="both"/>
              <w:rPr>
                <w:rFonts w:ascii="Times New Roman" w:hAnsi="Times New Roman" w:cs="Times New Roman"/>
              </w:rPr>
            </w:pPr>
            <w:r w:rsidRPr="003774B2">
              <w:rPr>
                <w:rFonts w:ascii="Times New Roman" w:hAnsi="Times New Roman" w:cs="Times New Roman"/>
              </w:rPr>
              <w:t xml:space="preserve">Os resultados pretendidos com as Aquisições são: </w:t>
            </w:r>
          </w:p>
          <w:p w14:paraId="3AA9AD45" w14:textId="690A0B3D" w:rsidR="00473FB7" w:rsidRPr="003774B2" w:rsidRDefault="005E69CF" w:rsidP="00AB0D10">
            <w:pPr>
              <w:shd w:val="clear" w:color="auto" w:fill="FFFFFF" w:themeFill="background1"/>
              <w:jc w:val="both"/>
              <w:rPr>
                <w:rFonts w:ascii="Times New Roman" w:hAnsi="Times New Roman" w:cs="Times New Roman"/>
              </w:rPr>
            </w:pPr>
            <w:r w:rsidRPr="003774B2">
              <w:rPr>
                <w:rFonts w:ascii="Times New Roman" w:hAnsi="Times New Roman" w:cs="Times New Roman"/>
              </w:rPr>
              <w:t>-</w:t>
            </w:r>
            <w:r w:rsidR="00473FB7" w:rsidRPr="003774B2">
              <w:rPr>
                <w:rFonts w:ascii="Times New Roman" w:hAnsi="Times New Roman" w:cs="Times New Roman"/>
              </w:rPr>
              <w:t xml:space="preserve"> Em relação à eficácia: atendimento de toda a demanda da aquisição de gênero alimentício, no suporte à atividade finalística do órgão; </w:t>
            </w:r>
          </w:p>
          <w:p w14:paraId="32736B75" w14:textId="415E1188" w:rsidR="005E69CF" w:rsidRPr="003774B2" w:rsidRDefault="005E69CF" w:rsidP="00AB0D10">
            <w:pPr>
              <w:shd w:val="clear" w:color="auto" w:fill="FFFFFF" w:themeFill="background1"/>
              <w:jc w:val="both"/>
              <w:rPr>
                <w:rFonts w:ascii="Times New Roman" w:hAnsi="Times New Roman" w:cs="Times New Roman"/>
              </w:rPr>
            </w:pPr>
            <w:r w:rsidRPr="003774B2">
              <w:rPr>
                <w:rFonts w:ascii="Times New Roman" w:hAnsi="Times New Roman" w:cs="Times New Roman"/>
              </w:rPr>
              <w:t>-</w:t>
            </w:r>
            <w:r w:rsidR="00473FB7" w:rsidRPr="003774B2">
              <w:rPr>
                <w:rFonts w:ascii="Times New Roman" w:hAnsi="Times New Roman" w:cs="Times New Roman"/>
              </w:rPr>
              <w:t xml:space="preserve"> Com a Aquisição de Gêneros Alimentícios buscam-se também, atender ao princípio da economicidade, cuja meta é a obtenção da melhor relação custo benefício possível em recursos financeiros, econômicos e </w:t>
            </w:r>
            <w:r w:rsidR="00473FB7" w:rsidRPr="003774B2">
              <w:rPr>
                <w:rFonts w:ascii="Times New Roman" w:hAnsi="Times New Roman" w:cs="Times New Roman"/>
              </w:rPr>
              <w:lastRenderedPageBreak/>
              <w:t>administrativos possa alcançar, permitindo assim que as aquisições sejam realizadas de forma rápida, econômica e sustentável.</w:t>
            </w:r>
          </w:p>
          <w:p w14:paraId="026805AE" w14:textId="00655E9E" w:rsidR="005E69CF" w:rsidRPr="003774B2" w:rsidRDefault="005E69CF" w:rsidP="00AB0D10">
            <w:pPr>
              <w:shd w:val="clear" w:color="auto" w:fill="FFFFFF" w:themeFill="background1"/>
              <w:jc w:val="both"/>
              <w:rPr>
                <w:rFonts w:ascii="Times New Roman" w:hAnsi="Times New Roman" w:cs="Times New Roman"/>
              </w:rPr>
            </w:pPr>
            <w:r w:rsidRPr="003774B2">
              <w:rPr>
                <w:rFonts w:ascii="Times New Roman" w:hAnsi="Times New Roman" w:cs="Times New Roman"/>
              </w:rPr>
              <w:t>- Oferecer uma alimentação com maior qualidade possível, o que, por consequência, resulta em um melhor serviço prestado aos usuários.</w:t>
            </w:r>
          </w:p>
        </w:tc>
      </w:tr>
      <w:tr w:rsidR="00473FB7" w:rsidRPr="003774B2" w14:paraId="5DD25F1F" w14:textId="77777777" w:rsidTr="00125258">
        <w:tc>
          <w:tcPr>
            <w:tcW w:w="709" w:type="dxa"/>
          </w:tcPr>
          <w:p w14:paraId="6DBED00D" w14:textId="77777777" w:rsidR="00473FB7" w:rsidRPr="003774B2" w:rsidRDefault="00473FB7" w:rsidP="00AB0D10">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tcPr>
          <w:p w14:paraId="782451F8" w14:textId="190A3122" w:rsidR="00473FB7" w:rsidRPr="003774B2" w:rsidRDefault="00473FB7"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Impactos ambientais</w:t>
            </w:r>
          </w:p>
          <w:p w14:paraId="4C406793" w14:textId="1DB8B98F" w:rsidR="00473FB7" w:rsidRPr="003774B2" w:rsidRDefault="00473FB7"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rPr>
              <w:t>Os principais impactos ambientais dos gêneros adquiridos, podem estar associados tanto ao processo produtivo, como à geração de efluentes, ao próprio uso dos produtos ou mesmo à geração de resíduos de embalagem pós-uso. Os riscos de impactos ocasionados devido a produção nas indústria</w:t>
            </w:r>
            <w:r w:rsidR="00D05EBF" w:rsidRPr="003774B2">
              <w:rPr>
                <w:rFonts w:ascii="Times New Roman" w:hAnsi="Times New Roman" w:cs="Times New Roman"/>
              </w:rPr>
              <w:t>s</w:t>
            </w:r>
            <w:r w:rsidRPr="003774B2">
              <w:rPr>
                <w:rFonts w:ascii="Times New Roman" w:hAnsi="Times New Roman" w:cs="Times New Roman"/>
              </w:rPr>
              <w:t>, as empresas deverão atentar para as práticas de mitigação dos impactos na produção, em como as lei e Resoluções que orientam a produção sustentável dessas atividades. Que sejam observados os requisitos ambientais para a obtenção de certificação do Instituto Nacional de Metrologia, Normalização e Qualidade Industrial – INMETRO como produtos sustentáveis ou de menor impacto ambiental em relação aos seus similares. Que os bens devam ser preferencialmente, acondicionados em embalagem individual adequada, com o menor volume possível, que utilize materiais recicláveis, de forma a garantir a máxima proteção durante o transporte e o armazenamento.</w:t>
            </w:r>
          </w:p>
        </w:tc>
      </w:tr>
      <w:tr w:rsidR="003A506B" w:rsidRPr="003774B2" w14:paraId="008902C3" w14:textId="77777777" w:rsidTr="00125258">
        <w:tc>
          <w:tcPr>
            <w:tcW w:w="709" w:type="dxa"/>
          </w:tcPr>
          <w:p w14:paraId="7A32D74E" w14:textId="77777777" w:rsidR="003A506B" w:rsidRPr="003774B2" w:rsidRDefault="003A506B" w:rsidP="00AB0D10">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tcPr>
          <w:p w14:paraId="233BB561" w14:textId="77777777" w:rsidR="003A506B" w:rsidRPr="003774B2" w:rsidRDefault="003A506B"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 xml:space="preserve">Providências prévias ao contrato </w:t>
            </w:r>
          </w:p>
          <w:p w14:paraId="0B7AC94B" w14:textId="7CB9039A" w:rsidR="003A506B" w:rsidRPr="003774B2" w:rsidRDefault="00AC7805"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rPr>
              <w:t>Para fins de melhorias quanto ao alcance do objetivo pretendido, os gêneros adquiridos serão recebidos e acondicionados de forma a manter a sua qualidade até que sejam efetivamente utilizados, quanto à forma correta de manuseio e armazenamento.</w:t>
            </w:r>
          </w:p>
        </w:tc>
      </w:tr>
      <w:tr w:rsidR="003D67B1" w:rsidRPr="003774B2" w14:paraId="246445D9" w14:textId="77777777" w:rsidTr="00125258">
        <w:tc>
          <w:tcPr>
            <w:tcW w:w="709" w:type="dxa"/>
            <w:shd w:val="clear" w:color="auto" w:fill="FFFFFF" w:themeFill="background1"/>
          </w:tcPr>
          <w:p w14:paraId="222F416F" w14:textId="77777777" w:rsidR="001E7B6A" w:rsidRPr="003774B2" w:rsidRDefault="001E7B6A" w:rsidP="00AB0D10">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shd w:val="clear" w:color="auto" w:fill="FFFFFF" w:themeFill="background1"/>
          </w:tcPr>
          <w:p w14:paraId="09EE14AC" w14:textId="77777777" w:rsidR="001E7B6A" w:rsidRPr="003774B2" w:rsidRDefault="001E7B6A"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Posicionamento conclusivo sobre a adequação da contratação para o atendimento da necessidade a que se destina</w:t>
            </w:r>
          </w:p>
          <w:p w14:paraId="68FE247A" w14:textId="649A2ABD" w:rsidR="000475D0" w:rsidRPr="002541BA" w:rsidRDefault="000475D0" w:rsidP="000475D0">
            <w:pPr>
              <w:shd w:val="clear" w:color="auto" w:fill="FFFFFF" w:themeFill="background1"/>
              <w:jc w:val="both"/>
              <w:rPr>
                <w:rFonts w:ascii="Times New Roman" w:hAnsi="Times New Roman" w:cs="Times New Roman"/>
              </w:rPr>
            </w:pPr>
            <w:r w:rsidRPr="002541BA">
              <w:rPr>
                <w:rFonts w:ascii="Times New Roman" w:eastAsia="Times New Roman" w:hAnsi="Times New Roman" w:cs="Times New Roman"/>
                <w:color w:val="000000"/>
                <w:lang w:eastAsia="pt-BR"/>
              </w:rPr>
              <w:t>Os estudos preliminares evidenciaram que a forma de contratação que maximiza a probabilidade do alcance dos resultados pretendidos em observância aos princípios da economicidade, eficácia e eficiência apresenta-se por meio de realização de Licitação, declarando viável esta contratação.</w:t>
            </w:r>
            <w:r w:rsidRPr="002541BA">
              <w:rPr>
                <w:rFonts w:ascii="Times New Roman" w:hAnsi="Times New Roman" w:cs="Times New Roman"/>
              </w:rPr>
              <w:t xml:space="preserve"> A aquisição destes matérias cumpre as finalidades às quais se propõe e é adequado à atividade à qual se destinam.</w:t>
            </w:r>
          </w:p>
          <w:p w14:paraId="7B37BD40" w14:textId="78CA3DF3" w:rsidR="0065062C" w:rsidRPr="003774B2" w:rsidRDefault="000475D0" w:rsidP="000475D0">
            <w:pPr>
              <w:pStyle w:val="SemEspaamento"/>
              <w:jc w:val="both"/>
              <w:rPr>
                <w:rFonts w:ascii="Times New Roman" w:hAnsi="Times New Roman" w:cs="Times New Roman"/>
              </w:rPr>
            </w:pPr>
            <w:r w:rsidRPr="002541BA">
              <w:rPr>
                <w:rFonts w:ascii="Times New Roman" w:hAnsi="Times New Roman" w:cs="Times New Roman"/>
              </w:rPr>
              <w:t>Diante do exposto, DECLARAMOS SER VIÁVEL a contratação pretendida.</w:t>
            </w:r>
          </w:p>
        </w:tc>
      </w:tr>
    </w:tbl>
    <w:p w14:paraId="35D86A94" w14:textId="77777777" w:rsidR="001E7B6A" w:rsidRPr="003774B2" w:rsidRDefault="001E7B6A" w:rsidP="00AB0D10">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rPr>
      </w:pPr>
    </w:p>
    <w:p w14:paraId="4A7D73F3" w14:textId="77777777" w:rsidR="001E7B6A" w:rsidRPr="003774B2" w:rsidRDefault="001E7B6A" w:rsidP="00AB0D10">
      <w:pPr>
        <w:shd w:val="clear" w:color="auto" w:fill="FFFFFF" w:themeFill="background1"/>
        <w:spacing w:after="0" w:line="240" w:lineRule="auto"/>
        <w:jc w:val="center"/>
        <w:rPr>
          <w:rFonts w:ascii="Times New Roman" w:hAnsi="Times New Roman" w:cs="Times New Roman"/>
          <w:b/>
        </w:rPr>
      </w:pPr>
    </w:p>
    <w:p w14:paraId="35247C2C" w14:textId="0257D4D2" w:rsidR="001E7B6A" w:rsidRDefault="001E7B6A" w:rsidP="00AB0D10">
      <w:pPr>
        <w:shd w:val="clear" w:color="auto" w:fill="FFFFFF" w:themeFill="background1"/>
        <w:spacing w:after="0" w:line="240" w:lineRule="auto"/>
        <w:jc w:val="center"/>
        <w:rPr>
          <w:rFonts w:ascii="Times New Roman" w:hAnsi="Times New Roman" w:cs="Times New Roman"/>
          <w:b/>
        </w:rPr>
      </w:pPr>
      <w:r w:rsidRPr="003774B2">
        <w:rPr>
          <w:rFonts w:ascii="Times New Roman" w:hAnsi="Times New Roman" w:cs="Times New Roman"/>
          <w:b/>
        </w:rPr>
        <w:t>TERMO DE REFERÊNCIA</w:t>
      </w:r>
    </w:p>
    <w:p w14:paraId="4D6408B8" w14:textId="77777777" w:rsidR="00182D75" w:rsidRPr="003774B2" w:rsidRDefault="00182D75" w:rsidP="00AB0D10">
      <w:pPr>
        <w:shd w:val="clear" w:color="auto" w:fill="FFFFFF" w:themeFill="background1"/>
        <w:spacing w:after="0" w:line="240" w:lineRule="auto"/>
        <w:jc w:val="center"/>
        <w:rPr>
          <w:rFonts w:ascii="Times New Roman" w:hAnsi="Times New Roman" w:cs="Times New Roman"/>
        </w:rPr>
      </w:pPr>
    </w:p>
    <w:tbl>
      <w:tblPr>
        <w:tblStyle w:val="Tabelacomgrade"/>
        <w:tblW w:w="10632" w:type="dxa"/>
        <w:tblInd w:w="-998" w:type="dxa"/>
        <w:tblLayout w:type="fixed"/>
        <w:tblLook w:val="04A0" w:firstRow="1" w:lastRow="0" w:firstColumn="1" w:lastColumn="0" w:noHBand="0" w:noVBand="1"/>
      </w:tblPr>
      <w:tblGrid>
        <w:gridCol w:w="709"/>
        <w:gridCol w:w="9923"/>
      </w:tblGrid>
      <w:tr w:rsidR="00AA5C6D" w:rsidRPr="003774B2" w14:paraId="2B8AA58A" w14:textId="77777777" w:rsidTr="00125258">
        <w:tc>
          <w:tcPr>
            <w:tcW w:w="10632" w:type="dxa"/>
            <w:gridSpan w:val="2"/>
            <w:shd w:val="clear" w:color="auto" w:fill="D0CECE" w:themeFill="background2" w:themeFillShade="E6"/>
          </w:tcPr>
          <w:p w14:paraId="007BE19B" w14:textId="77777777" w:rsidR="00AA5C6D" w:rsidRPr="003774B2" w:rsidRDefault="00AA5C6D" w:rsidP="00AB0D10">
            <w:pPr>
              <w:shd w:val="clear" w:color="auto" w:fill="FFFFFF" w:themeFill="background1"/>
              <w:jc w:val="center"/>
              <w:rPr>
                <w:rFonts w:ascii="Times New Roman" w:hAnsi="Times New Roman" w:cs="Times New Roman"/>
                <w:b/>
              </w:rPr>
            </w:pPr>
            <w:r w:rsidRPr="003774B2">
              <w:rPr>
                <w:rFonts w:ascii="Times New Roman" w:hAnsi="Times New Roman" w:cs="Times New Roman"/>
                <w:b/>
              </w:rPr>
              <w:t>ELEMENTOS</w:t>
            </w:r>
          </w:p>
        </w:tc>
      </w:tr>
      <w:tr w:rsidR="003D67B1" w:rsidRPr="003774B2" w14:paraId="69CE238A" w14:textId="77777777" w:rsidTr="00125258">
        <w:tc>
          <w:tcPr>
            <w:tcW w:w="709" w:type="dxa"/>
          </w:tcPr>
          <w:p w14:paraId="00FD7BC0" w14:textId="77777777" w:rsidR="001E7B6A" w:rsidRPr="003774B2" w:rsidRDefault="001E7B6A" w:rsidP="00AB0D10">
            <w:pPr>
              <w:pStyle w:val="PargrafodaLista"/>
              <w:numPr>
                <w:ilvl w:val="0"/>
                <w:numId w:val="1"/>
              </w:numPr>
              <w:shd w:val="clear" w:color="auto" w:fill="FFFFFF" w:themeFill="background1"/>
              <w:ind w:left="180" w:firstLine="0"/>
              <w:jc w:val="center"/>
              <w:rPr>
                <w:rFonts w:ascii="Times New Roman" w:hAnsi="Times New Roman" w:cs="Times New Roman"/>
              </w:rPr>
            </w:pPr>
          </w:p>
        </w:tc>
        <w:tc>
          <w:tcPr>
            <w:tcW w:w="9923" w:type="dxa"/>
          </w:tcPr>
          <w:p w14:paraId="178120D9" w14:textId="77777777" w:rsidR="001E7B6A" w:rsidRPr="003774B2" w:rsidRDefault="001E7B6A"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Definição do objeto, incluídos sua natureza, os quantitativos, o prazo do contrato e, se for o caso, a possibilidade de sua prorrogação.</w:t>
            </w:r>
          </w:p>
          <w:p w14:paraId="15B01685" w14:textId="22A9F4A3" w:rsidR="001E7B6A" w:rsidRPr="003774B2" w:rsidRDefault="00D865C0" w:rsidP="00AB0D10">
            <w:pPr>
              <w:widowControl w:val="0"/>
              <w:shd w:val="clear" w:color="auto" w:fill="FFFFFF"/>
              <w:jc w:val="both"/>
              <w:rPr>
                <w:rFonts w:ascii="Times New Roman" w:eastAsia="Times New Roman" w:hAnsi="Times New Roman" w:cs="Times New Roman"/>
              </w:rPr>
            </w:pPr>
            <w:r w:rsidRPr="003774B2">
              <w:rPr>
                <w:rFonts w:ascii="Times New Roman" w:hAnsi="Times New Roman" w:cs="Times New Roman"/>
              </w:rPr>
              <w:t xml:space="preserve">Aquisição de </w:t>
            </w:r>
            <w:r w:rsidR="000B4F5A">
              <w:rPr>
                <w:rFonts w:ascii="Times New Roman" w:hAnsi="Times New Roman" w:cs="Times New Roman"/>
              </w:rPr>
              <w:t>Bolo Recheado</w:t>
            </w:r>
            <w:r w:rsidR="00C942D2" w:rsidRPr="003774B2">
              <w:rPr>
                <w:rFonts w:ascii="Times New Roman" w:hAnsi="Times New Roman" w:cs="Times New Roman"/>
              </w:rPr>
              <w:t xml:space="preserve"> </w:t>
            </w:r>
            <w:r w:rsidR="003C6B87" w:rsidRPr="003774B2">
              <w:rPr>
                <w:rFonts w:ascii="Times New Roman" w:hAnsi="Times New Roman" w:cs="Times New Roman"/>
              </w:rPr>
              <w:t xml:space="preserve">para atender os diversos órgãos da administração municipal, </w:t>
            </w:r>
            <w:r w:rsidR="003C6B87" w:rsidRPr="003774B2">
              <w:rPr>
                <w:rFonts w:ascii="Times New Roman" w:eastAsia="Times New Roman" w:hAnsi="Times New Roman" w:cs="Times New Roman"/>
              </w:rPr>
              <w:t>de forma parcelada, conforme condições, quantidades e exigências estabelecidas neste instrumento e seus anexos, através de registro de preço.</w:t>
            </w:r>
          </w:p>
          <w:p w14:paraId="537F6B29" w14:textId="452FDFC0" w:rsidR="003C6B87" w:rsidRPr="003774B2" w:rsidRDefault="003C6B87" w:rsidP="00AB0D10">
            <w:pPr>
              <w:pStyle w:val="SemEspaamento"/>
              <w:jc w:val="both"/>
              <w:rPr>
                <w:rFonts w:ascii="Times New Roman" w:hAnsi="Times New Roman" w:cs="Times New Roman"/>
              </w:rPr>
            </w:pPr>
            <w:r w:rsidRPr="003774B2">
              <w:rPr>
                <w:rFonts w:ascii="Times New Roman" w:hAnsi="Times New Roman" w:cs="Times New Roman"/>
              </w:rPr>
              <w:t>Bem Comum.</w:t>
            </w:r>
          </w:p>
          <w:p w14:paraId="6E8B1C6B" w14:textId="2387045B" w:rsidR="00C942D2" w:rsidRPr="003774B2" w:rsidRDefault="003C6B87" w:rsidP="000475D0">
            <w:pPr>
              <w:pStyle w:val="SemEspaamento"/>
              <w:jc w:val="both"/>
              <w:rPr>
                <w:rFonts w:ascii="Times New Roman" w:hAnsi="Times New Roman" w:cs="Times New Roman"/>
              </w:rPr>
            </w:pPr>
            <w:r w:rsidRPr="000475D0">
              <w:rPr>
                <w:rFonts w:ascii="Times New Roman" w:hAnsi="Times New Roman" w:cs="Times New Roman"/>
                <w:bCs/>
              </w:rPr>
              <w:t>O prazo de vigência da ata de registro de preços será de 1 (um) ano</w:t>
            </w:r>
            <w:r w:rsidRPr="000475D0">
              <w:rPr>
                <w:rFonts w:ascii="Times New Roman" w:hAnsi="Times New Roman" w:cs="Times New Roman"/>
              </w:rPr>
              <w:t>.</w:t>
            </w:r>
          </w:p>
        </w:tc>
      </w:tr>
      <w:tr w:rsidR="003D67B1" w:rsidRPr="003774B2" w14:paraId="04B30F58" w14:textId="77777777" w:rsidTr="00125258">
        <w:trPr>
          <w:trHeight w:val="1908"/>
        </w:trPr>
        <w:tc>
          <w:tcPr>
            <w:tcW w:w="709" w:type="dxa"/>
          </w:tcPr>
          <w:p w14:paraId="243649EA" w14:textId="77777777" w:rsidR="001E7B6A" w:rsidRPr="003774B2" w:rsidRDefault="001E7B6A" w:rsidP="00AB0D10">
            <w:pPr>
              <w:pStyle w:val="PargrafodaLista"/>
              <w:numPr>
                <w:ilvl w:val="0"/>
                <w:numId w:val="1"/>
              </w:numPr>
              <w:shd w:val="clear" w:color="auto" w:fill="FFFFFF" w:themeFill="background1"/>
              <w:ind w:left="180" w:firstLine="0"/>
              <w:jc w:val="center"/>
              <w:rPr>
                <w:rFonts w:ascii="Times New Roman" w:hAnsi="Times New Roman" w:cs="Times New Roman"/>
              </w:rPr>
            </w:pPr>
          </w:p>
        </w:tc>
        <w:tc>
          <w:tcPr>
            <w:tcW w:w="9923" w:type="dxa"/>
          </w:tcPr>
          <w:p w14:paraId="51BE553F" w14:textId="77777777" w:rsidR="001E7B6A" w:rsidRPr="003774B2" w:rsidRDefault="001E7B6A"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Especificação do produto, preferencialmente conforme catálogo eletrônico de padronização, observados os requisitos de qualidade, rendimento, compatibilidade, durabilidade e segurança.</w:t>
            </w:r>
          </w:p>
          <w:p w14:paraId="2B5B018E" w14:textId="77777777" w:rsidR="001E7B6A" w:rsidRDefault="001E7B6A" w:rsidP="00AB0D10">
            <w:pPr>
              <w:jc w:val="both"/>
              <w:rPr>
                <w:rFonts w:ascii="Times New Roman" w:hAnsi="Times New Roman" w:cs="Times New Roman"/>
              </w:rPr>
            </w:pPr>
            <w:r w:rsidRPr="003774B2">
              <w:rPr>
                <w:rFonts w:ascii="Times New Roman" w:hAnsi="Times New Roman" w:cs="Times New Roman"/>
              </w:rPr>
              <w:t>Não é de conhecimento dessa secretaria a existência de catálogo eletrônico de padronização</w:t>
            </w:r>
            <w:r w:rsidR="00664DA7" w:rsidRPr="003774B2">
              <w:rPr>
                <w:rFonts w:ascii="Times New Roman" w:hAnsi="Times New Roman" w:cs="Times New Roman"/>
              </w:rPr>
              <w:t>.</w:t>
            </w:r>
            <w:r w:rsidR="00FD6550" w:rsidRPr="003774B2">
              <w:rPr>
                <w:rFonts w:ascii="Times New Roman" w:hAnsi="Times New Roman" w:cs="Times New Roman"/>
              </w:rPr>
              <w:t xml:space="preserve"> A especificação consta </w:t>
            </w:r>
            <w:r w:rsidR="00787134">
              <w:rPr>
                <w:rFonts w:ascii="Times New Roman" w:hAnsi="Times New Roman" w:cs="Times New Roman"/>
              </w:rPr>
              <w:t>à seguir:</w:t>
            </w:r>
          </w:p>
          <w:tbl>
            <w:tblPr>
              <w:tblStyle w:val="Tabelacomgrade"/>
              <w:tblW w:w="9702" w:type="dxa"/>
              <w:tblLook w:val="04A0" w:firstRow="1" w:lastRow="0" w:firstColumn="1" w:lastColumn="0" w:noHBand="0" w:noVBand="1"/>
            </w:tblPr>
            <w:tblGrid>
              <w:gridCol w:w="656"/>
              <w:gridCol w:w="8308"/>
              <w:gridCol w:w="738"/>
            </w:tblGrid>
            <w:tr w:rsidR="007C4004" w:rsidRPr="00DB7F7D" w14:paraId="14BCB681" w14:textId="77777777" w:rsidTr="007C4004">
              <w:tc>
                <w:tcPr>
                  <w:tcW w:w="656" w:type="dxa"/>
                </w:tcPr>
                <w:p w14:paraId="058E8E72" w14:textId="77777777" w:rsidR="007C4004" w:rsidRPr="00DB7F7D" w:rsidRDefault="007C4004" w:rsidP="007C4004">
                  <w:pPr>
                    <w:jc w:val="center"/>
                    <w:rPr>
                      <w:rFonts w:ascii="Times New Roman" w:hAnsi="Times New Roman" w:cs="Times New Roman"/>
                    </w:rPr>
                  </w:pPr>
                  <w:r w:rsidRPr="00DB7F7D">
                    <w:rPr>
                      <w:rFonts w:ascii="Times New Roman" w:hAnsi="Times New Roman" w:cs="Times New Roman"/>
                      <w:b/>
                    </w:rPr>
                    <w:t>Item</w:t>
                  </w:r>
                </w:p>
              </w:tc>
              <w:tc>
                <w:tcPr>
                  <w:tcW w:w="8308" w:type="dxa"/>
                </w:tcPr>
                <w:p w14:paraId="48FB5586" w14:textId="77777777" w:rsidR="007C4004" w:rsidRPr="00DB7F7D" w:rsidRDefault="007C4004" w:rsidP="007C4004">
                  <w:pPr>
                    <w:jc w:val="both"/>
                    <w:rPr>
                      <w:rFonts w:ascii="Times New Roman" w:hAnsi="Times New Roman" w:cs="Times New Roman"/>
                    </w:rPr>
                  </w:pPr>
                  <w:r w:rsidRPr="00DB7F7D">
                    <w:rPr>
                      <w:rFonts w:ascii="Times New Roman" w:hAnsi="Times New Roman" w:cs="Times New Roman"/>
                      <w:b/>
                    </w:rPr>
                    <w:t>Descrição</w:t>
                  </w:r>
                </w:p>
              </w:tc>
              <w:tc>
                <w:tcPr>
                  <w:tcW w:w="738" w:type="dxa"/>
                </w:tcPr>
                <w:p w14:paraId="6D0CD2AA" w14:textId="77777777" w:rsidR="007C4004" w:rsidRPr="00DB7F7D" w:rsidRDefault="007C4004" w:rsidP="007C4004">
                  <w:pPr>
                    <w:jc w:val="center"/>
                    <w:rPr>
                      <w:rFonts w:ascii="Times New Roman" w:hAnsi="Times New Roman" w:cs="Times New Roman"/>
                    </w:rPr>
                  </w:pPr>
                  <w:r w:rsidRPr="00DB7F7D">
                    <w:rPr>
                      <w:rFonts w:ascii="Times New Roman" w:hAnsi="Times New Roman" w:cs="Times New Roman"/>
                      <w:b/>
                    </w:rPr>
                    <w:t>Un. Med</w:t>
                  </w:r>
                </w:p>
              </w:tc>
            </w:tr>
            <w:tr w:rsidR="007C4004" w:rsidRPr="00DB7F7D" w14:paraId="6E23FB98" w14:textId="77777777" w:rsidTr="007C4004">
              <w:tc>
                <w:tcPr>
                  <w:tcW w:w="656" w:type="dxa"/>
                </w:tcPr>
                <w:p w14:paraId="26B23D92" w14:textId="77777777" w:rsidR="007C4004" w:rsidRPr="00DB7F7D" w:rsidRDefault="007C4004" w:rsidP="007C4004">
                  <w:pPr>
                    <w:jc w:val="center"/>
                    <w:rPr>
                      <w:rFonts w:ascii="Times New Roman" w:hAnsi="Times New Roman" w:cs="Times New Roman"/>
                    </w:rPr>
                  </w:pPr>
                  <w:r w:rsidRPr="00DB7F7D">
                    <w:rPr>
                      <w:rFonts w:ascii="Times New Roman" w:hAnsi="Times New Roman" w:cs="Times New Roman"/>
                      <w:b/>
                    </w:rPr>
                    <w:t>01</w:t>
                  </w:r>
                </w:p>
              </w:tc>
              <w:tc>
                <w:tcPr>
                  <w:tcW w:w="8308" w:type="dxa"/>
                </w:tcPr>
                <w:p w14:paraId="1EF0C130" w14:textId="7452FDE0" w:rsidR="007C4004" w:rsidRPr="00DB7F7D" w:rsidRDefault="00924CBE" w:rsidP="007C4004">
                  <w:pPr>
                    <w:jc w:val="both"/>
                    <w:rPr>
                      <w:rFonts w:ascii="Times New Roman" w:hAnsi="Times New Roman" w:cs="Times New Roman"/>
                    </w:rPr>
                  </w:pPr>
                  <w:r w:rsidRPr="00B5473F">
                    <w:rPr>
                      <w:rFonts w:ascii="Times New Roman" w:hAnsi="Times New Roman" w:cs="Times New Roman"/>
                      <w:sz w:val="24"/>
                      <w:szCs w:val="24"/>
                    </w:rPr>
                    <w:t>BOLO RECHEADO E CONFEITADO: - Bolo massa de pão de ló, recheio de doce de leite e frutas (abacaxi</w:t>
                  </w:r>
                  <w:r>
                    <w:rPr>
                      <w:rFonts w:ascii="Times New Roman" w:hAnsi="Times New Roman" w:cs="Times New Roman"/>
                      <w:sz w:val="24"/>
                      <w:szCs w:val="24"/>
                    </w:rPr>
                    <w:t xml:space="preserve"> ou </w:t>
                  </w:r>
                  <w:r w:rsidRPr="00B5473F">
                    <w:rPr>
                      <w:rFonts w:ascii="Times New Roman" w:hAnsi="Times New Roman" w:cs="Times New Roman"/>
                      <w:sz w:val="24"/>
                      <w:szCs w:val="24"/>
                    </w:rPr>
                    <w:t>pêssego</w:t>
                  </w:r>
                  <w:r>
                    <w:rPr>
                      <w:rFonts w:ascii="Times New Roman" w:hAnsi="Times New Roman" w:cs="Times New Roman"/>
                      <w:sz w:val="24"/>
                      <w:szCs w:val="24"/>
                    </w:rPr>
                    <w:t>), cobertura de chantilly.</w:t>
                  </w:r>
                  <w:r w:rsidRPr="00B5473F">
                    <w:rPr>
                      <w:rFonts w:ascii="Times New Roman" w:hAnsi="Times New Roman" w:cs="Times New Roman"/>
                      <w:sz w:val="24"/>
                      <w:szCs w:val="24"/>
                    </w:rPr>
                    <w:t xml:space="preserve"> Deverá ser assado, não apresentar abatumado ou queimado,</w:t>
                  </w:r>
                  <w:r>
                    <w:rPr>
                      <w:rFonts w:ascii="Times New Roman" w:hAnsi="Times New Roman" w:cs="Times New Roman"/>
                      <w:sz w:val="24"/>
                      <w:szCs w:val="24"/>
                    </w:rPr>
                    <w:t xml:space="preserve"> </w:t>
                  </w:r>
                  <w:r w:rsidRPr="00B5473F">
                    <w:rPr>
                      <w:rFonts w:ascii="Times New Roman" w:hAnsi="Times New Roman" w:cs="Times New Roman"/>
                      <w:sz w:val="24"/>
                      <w:szCs w:val="24"/>
                    </w:rPr>
                    <w:t>apresentar textura macia</w:t>
                  </w:r>
                  <w:r>
                    <w:rPr>
                      <w:rFonts w:ascii="Times New Roman" w:hAnsi="Times New Roman" w:cs="Times New Roman"/>
                      <w:sz w:val="24"/>
                      <w:szCs w:val="24"/>
                    </w:rPr>
                    <w:t>, c</w:t>
                  </w:r>
                  <w:r w:rsidRPr="00B5473F">
                    <w:rPr>
                      <w:rFonts w:ascii="Times New Roman" w:hAnsi="Times New Roman" w:cs="Times New Roman"/>
                      <w:sz w:val="24"/>
                      <w:szCs w:val="24"/>
                    </w:rPr>
                    <w:t>onfeccionado com matéria prima de boa qualidade dentro do padrão higiênico sanitário</w:t>
                  </w:r>
                  <w:r>
                    <w:rPr>
                      <w:rFonts w:ascii="Times New Roman" w:hAnsi="Times New Roman" w:cs="Times New Roman"/>
                      <w:sz w:val="24"/>
                      <w:szCs w:val="24"/>
                    </w:rPr>
                    <w:t>,</w:t>
                  </w:r>
                  <w:r w:rsidRPr="00B5473F">
                    <w:rPr>
                      <w:rFonts w:ascii="Times New Roman" w:hAnsi="Times New Roman" w:cs="Times New Roman"/>
                      <w:sz w:val="24"/>
                      <w:szCs w:val="24"/>
                    </w:rPr>
                    <w:t xml:space="preserve"> acondicionado em bandeja</w:t>
                  </w:r>
                  <w:r>
                    <w:rPr>
                      <w:rFonts w:ascii="Times New Roman" w:hAnsi="Times New Roman" w:cs="Times New Roman"/>
                      <w:sz w:val="24"/>
                      <w:szCs w:val="24"/>
                    </w:rPr>
                    <w:t>s, sendo que uma unidade deverá ter aproximadamente 40 kg e com medidas aproximadas de 1,20 m x 0,75 m, tendo em sua cobertura o logo da Prefeitura Municipal de Palmitos e detalhes da cobertura em branco e azul. O restante deverá estar dispostos em unidades de aproximadamente 6 kg e com medidas de aproximadamente 0,40 m x 0,30 m e com detalhes da cobertura em branco e azul.</w:t>
                  </w:r>
                </w:p>
              </w:tc>
              <w:tc>
                <w:tcPr>
                  <w:tcW w:w="738" w:type="dxa"/>
                </w:tcPr>
                <w:p w14:paraId="15301C4A" w14:textId="77777777" w:rsidR="007C4004" w:rsidRPr="00DB7F7D" w:rsidRDefault="007C4004" w:rsidP="007C4004">
                  <w:pPr>
                    <w:jc w:val="center"/>
                    <w:rPr>
                      <w:rFonts w:ascii="Times New Roman" w:hAnsi="Times New Roman" w:cs="Times New Roman"/>
                    </w:rPr>
                  </w:pPr>
                  <w:r>
                    <w:rPr>
                      <w:rFonts w:ascii="Times New Roman" w:eastAsia="Arial Unicode MS" w:hAnsi="Times New Roman" w:cs="Times New Roman"/>
                    </w:rPr>
                    <w:t>KG</w:t>
                  </w:r>
                </w:p>
              </w:tc>
            </w:tr>
          </w:tbl>
          <w:p w14:paraId="3E34A537" w14:textId="5DC5BA72" w:rsidR="00787134" w:rsidRPr="003774B2" w:rsidRDefault="00787134" w:rsidP="00AB0D10">
            <w:pPr>
              <w:jc w:val="both"/>
              <w:rPr>
                <w:rFonts w:ascii="Times New Roman" w:hAnsi="Times New Roman" w:cs="Times New Roman"/>
              </w:rPr>
            </w:pPr>
          </w:p>
        </w:tc>
      </w:tr>
      <w:tr w:rsidR="003D67B1" w:rsidRPr="003774B2" w14:paraId="59A0D244" w14:textId="77777777" w:rsidTr="00125258">
        <w:tc>
          <w:tcPr>
            <w:tcW w:w="709" w:type="dxa"/>
          </w:tcPr>
          <w:p w14:paraId="646046B5" w14:textId="77777777" w:rsidR="001E7B6A" w:rsidRPr="003774B2" w:rsidRDefault="001E7B6A" w:rsidP="00AB0D10">
            <w:pPr>
              <w:pStyle w:val="PargrafodaLista"/>
              <w:numPr>
                <w:ilvl w:val="0"/>
                <w:numId w:val="1"/>
              </w:numPr>
              <w:shd w:val="clear" w:color="auto" w:fill="FFFFFF" w:themeFill="background1"/>
              <w:ind w:left="180" w:firstLine="0"/>
              <w:jc w:val="center"/>
              <w:rPr>
                <w:rFonts w:ascii="Times New Roman" w:hAnsi="Times New Roman" w:cs="Times New Roman"/>
              </w:rPr>
            </w:pPr>
          </w:p>
        </w:tc>
        <w:tc>
          <w:tcPr>
            <w:tcW w:w="9923" w:type="dxa"/>
          </w:tcPr>
          <w:p w14:paraId="5C85803E" w14:textId="77777777" w:rsidR="001E7B6A" w:rsidRPr="003774B2" w:rsidRDefault="001E7B6A"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Fundamentação da contratação, que consiste na referência aos estudos técnicos preliminares correspondentes ou, quando não for possível divulgar esses estudos, no extrato das partes que não contiverem informações sigilosas.</w:t>
            </w:r>
          </w:p>
          <w:p w14:paraId="1D121448" w14:textId="3E14D9FD" w:rsidR="001E7B6A" w:rsidRPr="003774B2" w:rsidRDefault="00FD6550"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Cs/>
              </w:rPr>
              <w:lastRenderedPageBreak/>
              <w:t xml:space="preserve">Em cumprimento Lei Federal nº 14.133, de abril de 2021, elabora-se o presente instrumento, para que no procedimento legal, seja efetuada a seleção de proposta mais vantajosa para a Administração Pública Municipal, sendo que estas especificações e condições visam a esclarecer a contratação e a forma como deverão ser fornecido o </w:t>
            </w:r>
            <w:r w:rsidR="00FD373F" w:rsidRPr="003774B2">
              <w:rPr>
                <w:rFonts w:ascii="Times New Roman" w:hAnsi="Times New Roman" w:cs="Times New Roman"/>
                <w:bCs/>
              </w:rPr>
              <w:t>gênero alimentício</w:t>
            </w:r>
            <w:r w:rsidRPr="003774B2">
              <w:rPr>
                <w:rFonts w:ascii="Times New Roman" w:hAnsi="Times New Roman" w:cs="Times New Roman"/>
                <w:bCs/>
              </w:rPr>
              <w:t xml:space="preserve">, dentro dos padrões exigidos. </w:t>
            </w:r>
            <w:r w:rsidRPr="003774B2">
              <w:rPr>
                <w:rFonts w:ascii="Times New Roman" w:hAnsi="Times New Roman" w:cs="Times New Roman"/>
              </w:rPr>
              <w:t>A fundamentação e a necessidade desta contratação ficam demonstradas no estudo técnico preliminar – ETP.</w:t>
            </w:r>
          </w:p>
        </w:tc>
      </w:tr>
      <w:tr w:rsidR="00FD373F" w:rsidRPr="003774B2" w14:paraId="2A4D9EB3" w14:textId="77777777" w:rsidTr="00125258">
        <w:tc>
          <w:tcPr>
            <w:tcW w:w="709" w:type="dxa"/>
          </w:tcPr>
          <w:p w14:paraId="6F4246EC" w14:textId="77777777" w:rsidR="00FD373F" w:rsidRPr="003774B2" w:rsidRDefault="00FD373F" w:rsidP="00AB0D10">
            <w:pPr>
              <w:pStyle w:val="PargrafodaLista"/>
              <w:numPr>
                <w:ilvl w:val="0"/>
                <w:numId w:val="1"/>
              </w:numPr>
              <w:shd w:val="clear" w:color="auto" w:fill="FFFFFF" w:themeFill="background1"/>
              <w:ind w:left="180" w:firstLine="0"/>
              <w:jc w:val="center"/>
              <w:rPr>
                <w:rFonts w:ascii="Times New Roman" w:hAnsi="Times New Roman" w:cs="Times New Roman"/>
              </w:rPr>
            </w:pPr>
          </w:p>
        </w:tc>
        <w:tc>
          <w:tcPr>
            <w:tcW w:w="9923" w:type="dxa"/>
          </w:tcPr>
          <w:p w14:paraId="7ECDEF6C" w14:textId="77777777" w:rsidR="00FD373F" w:rsidRPr="003774B2" w:rsidRDefault="00FD373F"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Descrição da solução como um todo, considerado todo o ciclo de vida do objeto.</w:t>
            </w:r>
          </w:p>
          <w:p w14:paraId="3D66FD7E" w14:textId="77777777" w:rsidR="00FD373F" w:rsidRPr="003774B2" w:rsidRDefault="00FD373F" w:rsidP="00AB0D10">
            <w:pPr>
              <w:jc w:val="both"/>
              <w:rPr>
                <w:rFonts w:ascii="Times New Roman" w:eastAsia="Times New Roman" w:hAnsi="Times New Roman" w:cs="Times New Roman"/>
                <w:lang w:eastAsia="pt-BR"/>
              </w:rPr>
            </w:pPr>
            <w:r w:rsidRPr="003774B2">
              <w:rPr>
                <w:rFonts w:ascii="Times New Roman" w:eastAsia="Times New Roman" w:hAnsi="Times New Roman" w:cs="Times New Roman"/>
                <w:lang w:eastAsia="pt-BR"/>
              </w:rPr>
              <w:t>O Pregão é a modalidade selecionada como a mais viável, a</w:t>
            </w:r>
            <w:r w:rsidRPr="003774B2">
              <w:rPr>
                <w:rFonts w:ascii="Times New Roman" w:hAnsi="Times New Roman" w:cs="Times New Roman"/>
              </w:rPr>
              <w:t xml:space="preserve"> forma eletrônica é a solução mais viável para a Administração, levando em conta os princípios da economicidade, publicidade transparência e interesse público</w:t>
            </w:r>
            <w:r w:rsidRPr="003774B2">
              <w:rPr>
                <w:rFonts w:ascii="Times New Roman" w:eastAsia="Times New Roman" w:hAnsi="Times New Roman" w:cs="Times New Roman"/>
                <w:lang w:eastAsia="pt-BR"/>
              </w:rPr>
              <w:t xml:space="preserve"> e tendo em vista atender necessidades contínuas recorrentes, durante o prazo de vigência. Os itens, objeto desta contratação são classificados como comuns, pois possuem padrões de qualidade que podem ser objetivamente definidos pelo Edital, por meio de especificações reconhecidas e usuais no mercado.</w:t>
            </w:r>
          </w:p>
          <w:p w14:paraId="5CA7BEBF" w14:textId="33179CF9" w:rsidR="00FD373F" w:rsidRPr="003774B2" w:rsidRDefault="00FD373F"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rPr>
              <w:t>Sugere-se a realização do Procedimento REGISTRO DE PREÇOS, com o objetivo de formalizar Ata de Registro de Preços, para que não seja necessário realizar-se outro processo licitatório para contratação deste serviço. Vale lembrar que a licitação tem princípios da eficiência e da economicidade, por ser um procedimento que resulta em vantagens à Administração, descomplicando procedimentos para aquisição de objetos e contratação de serviços, reduzindo a quantidade de licitações, propiciando e facilitando um maior número de ofertantes, inclusive a participação das pequenas e médias empresas, enxugando os gastos do erário, por registrar preços e disponibilizá-los em Ata para quando surgir a necessidade, executar o objeto registrado, sem entraves burocráticos, entre outras vantagens.</w:t>
            </w:r>
          </w:p>
        </w:tc>
      </w:tr>
      <w:tr w:rsidR="003D67B1" w:rsidRPr="003774B2" w14:paraId="16B6A184" w14:textId="77777777" w:rsidTr="00125258">
        <w:tc>
          <w:tcPr>
            <w:tcW w:w="709" w:type="dxa"/>
          </w:tcPr>
          <w:p w14:paraId="09AF58D1" w14:textId="77777777" w:rsidR="001E7B6A" w:rsidRPr="003774B2" w:rsidRDefault="001E7B6A" w:rsidP="00AB0D10">
            <w:pPr>
              <w:pStyle w:val="PargrafodaLista"/>
              <w:numPr>
                <w:ilvl w:val="0"/>
                <w:numId w:val="1"/>
              </w:numPr>
              <w:shd w:val="clear" w:color="auto" w:fill="FFFFFF" w:themeFill="background1"/>
              <w:ind w:left="180" w:firstLine="0"/>
              <w:jc w:val="center"/>
              <w:rPr>
                <w:rFonts w:ascii="Times New Roman" w:hAnsi="Times New Roman" w:cs="Times New Roman"/>
              </w:rPr>
            </w:pPr>
          </w:p>
        </w:tc>
        <w:tc>
          <w:tcPr>
            <w:tcW w:w="9923" w:type="dxa"/>
          </w:tcPr>
          <w:p w14:paraId="025C8CFB" w14:textId="77777777" w:rsidR="00FD373F" w:rsidRPr="003774B2" w:rsidRDefault="00FD373F"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Modelo de gestão do objeto e do contrato, que descreve como a execução do objeto será acompanhada e fiscalizada pelo órgão ou entidade.</w:t>
            </w:r>
          </w:p>
          <w:p w14:paraId="33991B5A" w14:textId="45E335C9" w:rsidR="00FD373F" w:rsidRPr="003774B2" w:rsidRDefault="00FD373F" w:rsidP="00AB0D10">
            <w:pPr>
              <w:jc w:val="both"/>
              <w:rPr>
                <w:rFonts w:ascii="Times New Roman" w:hAnsi="Times New Roman" w:cs="Times New Roman"/>
              </w:rPr>
            </w:pPr>
            <w:r w:rsidRPr="003774B2">
              <w:rPr>
                <w:rFonts w:ascii="Times New Roman" w:hAnsi="Times New Roman" w:cs="Times New Roman"/>
              </w:rPr>
              <w:t>A gestão do presente objeto será realizada por secretári</w:t>
            </w:r>
            <w:r w:rsidR="000B4F5A">
              <w:rPr>
                <w:rFonts w:ascii="Times New Roman" w:hAnsi="Times New Roman" w:cs="Times New Roman"/>
              </w:rPr>
              <w:t>a</w:t>
            </w:r>
            <w:r w:rsidRPr="003774B2">
              <w:rPr>
                <w:rFonts w:ascii="Times New Roman" w:hAnsi="Times New Roman" w:cs="Times New Roman"/>
              </w:rPr>
              <w:t>/departamento solicitante, sendo os mesmos responsáveis pelo recebimento e fiscalização do contrato, devendo ser observado o disposto no art. 117 da Lei nº 14.133/2021.</w:t>
            </w:r>
          </w:p>
          <w:p w14:paraId="13BB1EF2" w14:textId="77777777" w:rsidR="00FD373F" w:rsidRPr="003774B2" w:rsidRDefault="00FD373F" w:rsidP="00AB0D10">
            <w:pPr>
              <w:shd w:val="clear" w:color="auto" w:fill="FFFFFF" w:themeFill="background1"/>
              <w:jc w:val="both"/>
              <w:rPr>
                <w:rFonts w:ascii="Times New Roman" w:hAnsi="Times New Roman" w:cs="Times New Roman"/>
              </w:rPr>
            </w:pPr>
            <w:r w:rsidRPr="003774B2">
              <w:rPr>
                <w:rFonts w:ascii="Times New Roman" w:hAnsi="Times New Roman" w:cs="Times New Roman"/>
              </w:rPr>
              <w:t xml:space="preserve">Cumprir e fazer cumprir as disposições do edital; </w:t>
            </w:r>
          </w:p>
          <w:p w14:paraId="0C9EECD4" w14:textId="77777777" w:rsidR="00FD373F" w:rsidRPr="003774B2" w:rsidRDefault="00FD373F" w:rsidP="00AB0D10">
            <w:pPr>
              <w:shd w:val="clear" w:color="auto" w:fill="FFFFFF" w:themeFill="background1"/>
              <w:jc w:val="both"/>
              <w:rPr>
                <w:rFonts w:ascii="Times New Roman" w:hAnsi="Times New Roman" w:cs="Times New Roman"/>
              </w:rPr>
            </w:pPr>
            <w:r w:rsidRPr="003774B2">
              <w:rPr>
                <w:rFonts w:ascii="Times New Roman" w:hAnsi="Times New Roman" w:cs="Times New Roman"/>
              </w:rPr>
              <w:t xml:space="preserve">Transmitir por escrito as instruções, ordens e reclamações, competindo-lhe a decisão nos casos de dúvidas que surgirem na relação de consumo; </w:t>
            </w:r>
          </w:p>
          <w:p w14:paraId="47F03C5C" w14:textId="55029959" w:rsidR="00FD373F" w:rsidRPr="003774B2" w:rsidRDefault="00FD373F" w:rsidP="00AB0D10">
            <w:pPr>
              <w:tabs>
                <w:tab w:val="left" w:pos="4335"/>
              </w:tabs>
              <w:jc w:val="both"/>
              <w:rPr>
                <w:rFonts w:ascii="Times New Roman" w:eastAsia="Calibri" w:hAnsi="Times New Roman" w:cs="Times New Roman"/>
              </w:rPr>
            </w:pPr>
            <w:r w:rsidRPr="00182D75">
              <w:rPr>
                <w:rFonts w:ascii="Times New Roman" w:hAnsi="Times New Roman" w:cs="Times New Roman"/>
              </w:rPr>
              <w:t>O acompanhamento e a fiscalização do objeto contratado será realizada pel</w:t>
            </w:r>
            <w:r w:rsidR="000B4F5A" w:rsidRPr="00182D75">
              <w:rPr>
                <w:rFonts w:ascii="Times New Roman" w:hAnsi="Times New Roman" w:cs="Times New Roman"/>
              </w:rPr>
              <w:t>a</w:t>
            </w:r>
            <w:r w:rsidR="00182D75" w:rsidRPr="00182D75">
              <w:rPr>
                <w:rFonts w:ascii="Times New Roman" w:hAnsi="Times New Roman" w:cs="Times New Roman"/>
              </w:rPr>
              <w:t>s</w:t>
            </w:r>
            <w:r w:rsidRPr="00182D75">
              <w:rPr>
                <w:rFonts w:ascii="Times New Roman" w:hAnsi="Times New Roman" w:cs="Times New Roman"/>
              </w:rPr>
              <w:t xml:space="preserve"> </w:t>
            </w:r>
            <w:r w:rsidRPr="00182D75">
              <w:rPr>
                <w:rFonts w:ascii="Times New Roman" w:eastAsia="Calibri" w:hAnsi="Times New Roman" w:cs="Times New Roman"/>
                <w:bCs/>
              </w:rPr>
              <w:t>Gestor</w:t>
            </w:r>
            <w:r w:rsidR="000B4F5A" w:rsidRPr="00182D75">
              <w:rPr>
                <w:rFonts w:ascii="Times New Roman" w:eastAsia="Calibri" w:hAnsi="Times New Roman" w:cs="Times New Roman"/>
                <w:bCs/>
              </w:rPr>
              <w:t>a</w:t>
            </w:r>
            <w:r w:rsidR="00182D75" w:rsidRPr="00182D75">
              <w:rPr>
                <w:rFonts w:ascii="Times New Roman" w:eastAsia="Calibri" w:hAnsi="Times New Roman" w:cs="Times New Roman"/>
                <w:bCs/>
              </w:rPr>
              <w:t>s</w:t>
            </w:r>
            <w:r w:rsidRPr="00182D75">
              <w:rPr>
                <w:rFonts w:ascii="Times New Roman" w:eastAsia="Calibri" w:hAnsi="Times New Roman" w:cs="Times New Roman"/>
                <w:bCs/>
              </w:rPr>
              <w:t xml:space="preserve"> </w:t>
            </w:r>
            <w:r w:rsidRPr="00182D75">
              <w:rPr>
                <w:rFonts w:ascii="Times New Roman" w:eastAsia="Calibri" w:hAnsi="Times New Roman" w:cs="Times New Roman"/>
              </w:rPr>
              <w:t>Sra</w:t>
            </w:r>
            <w:r w:rsidR="00182D75" w:rsidRPr="00182D75">
              <w:rPr>
                <w:rFonts w:ascii="Times New Roman" w:eastAsia="Calibri" w:hAnsi="Times New Roman" w:cs="Times New Roman"/>
              </w:rPr>
              <w:t>s</w:t>
            </w:r>
            <w:r w:rsidRPr="00182D75">
              <w:rPr>
                <w:rFonts w:ascii="Times New Roman" w:eastAsia="Calibri" w:hAnsi="Times New Roman" w:cs="Times New Roman"/>
              </w:rPr>
              <w:t xml:space="preserve">. </w:t>
            </w:r>
            <w:r w:rsidR="000B4F5A" w:rsidRPr="00182D75">
              <w:rPr>
                <w:rFonts w:ascii="Times New Roman" w:hAnsi="Times New Roman" w:cs="Times New Roman"/>
              </w:rPr>
              <w:t>Simone Carla Fraporti Miotto</w:t>
            </w:r>
            <w:r w:rsidRPr="00182D75">
              <w:rPr>
                <w:rFonts w:ascii="Times New Roman" w:hAnsi="Times New Roman" w:cs="Times New Roman"/>
              </w:rPr>
              <w:t xml:space="preserve"> e</w:t>
            </w:r>
            <w:r w:rsidR="00182D75" w:rsidRPr="00182D75">
              <w:rPr>
                <w:rFonts w:ascii="Times New Roman" w:hAnsi="Times New Roman" w:cs="Times New Roman"/>
              </w:rPr>
              <w:t xml:space="preserve"> Andréia Fadani Schenatto e</w:t>
            </w:r>
            <w:r w:rsidRPr="00182D75">
              <w:rPr>
                <w:rFonts w:ascii="Times New Roman" w:hAnsi="Times New Roman" w:cs="Times New Roman"/>
              </w:rPr>
              <w:t xml:space="preserve"> </w:t>
            </w:r>
            <w:r w:rsidRPr="00182D75">
              <w:rPr>
                <w:rFonts w:ascii="Times New Roman" w:eastAsia="Calibri" w:hAnsi="Times New Roman" w:cs="Times New Roman"/>
                <w:bCs/>
              </w:rPr>
              <w:t>como Fisca</w:t>
            </w:r>
            <w:r w:rsidR="003C34AF" w:rsidRPr="00182D75">
              <w:rPr>
                <w:rFonts w:ascii="Times New Roman" w:eastAsia="Calibri" w:hAnsi="Times New Roman" w:cs="Times New Roman"/>
                <w:bCs/>
              </w:rPr>
              <w:t>i</w:t>
            </w:r>
            <w:r w:rsidR="00182D75" w:rsidRPr="00182D75">
              <w:rPr>
                <w:rFonts w:ascii="Times New Roman" w:eastAsia="Calibri" w:hAnsi="Times New Roman" w:cs="Times New Roman"/>
                <w:bCs/>
              </w:rPr>
              <w:t>s</w:t>
            </w:r>
            <w:r w:rsidRPr="00182D75">
              <w:rPr>
                <w:rFonts w:ascii="Times New Roman" w:eastAsia="Calibri" w:hAnsi="Times New Roman" w:cs="Times New Roman"/>
                <w:bCs/>
              </w:rPr>
              <w:t xml:space="preserve"> Sra</w:t>
            </w:r>
            <w:r w:rsidR="00182D75" w:rsidRPr="00182D75">
              <w:rPr>
                <w:rFonts w:ascii="Times New Roman" w:eastAsia="Calibri" w:hAnsi="Times New Roman" w:cs="Times New Roman"/>
                <w:bCs/>
              </w:rPr>
              <w:t>s</w:t>
            </w:r>
            <w:r w:rsidRPr="00182D75">
              <w:rPr>
                <w:rFonts w:ascii="Times New Roman" w:eastAsia="Calibri" w:hAnsi="Times New Roman" w:cs="Times New Roman"/>
                <w:bCs/>
              </w:rPr>
              <w:t>.</w:t>
            </w:r>
            <w:r w:rsidR="000B4F5A" w:rsidRPr="00182D75">
              <w:rPr>
                <w:rFonts w:ascii="Times New Roman" w:eastAsia="Calibri" w:hAnsi="Times New Roman" w:cs="Times New Roman"/>
                <w:bCs/>
              </w:rPr>
              <w:t xml:space="preserve"> Nelise Carla Vidori</w:t>
            </w:r>
            <w:r w:rsidR="00182D75" w:rsidRPr="00182D75">
              <w:rPr>
                <w:rFonts w:ascii="Times New Roman" w:eastAsia="Calibri" w:hAnsi="Times New Roman" w:cs="Times New Roman"/>
                <w:bCs/>
              </w:rPr>
              <w:t xml:space="preserve"> e Silvana Dal Pizzol e Sr. Edson Delazeri</w:t>
            </w:r>
            <w:r w:rsidRPr="00182D75">
              <w:rPr>
                <w:rFonts w:ascii="Times New Roman" w:hAnsi="Times New Roman" w:cs="Times New Roman"/>
              </w:rPr>
              <w:t xml:space="preserve"> </w:t>
            </w:r>
            <w:r w:rsidRPr="003774B2">
              <w:rPr>
                <w:rFonts w:ascii="Times New Roman" w:hAnsi="Times New Roman" w:cs="Times New Roman"/>
              </w:rPr>
              <w:t xml:space="preserve">que farão </w:t>
            </w:r>
            <w:r w:rsidRPr="003774B2">
              <w:rPr>
                <w:rFonts w:ascii="Times New Roman" w:eastAsia="Calibri" w:hAnsi="Times New Roman" w:cs="Times New Roman"/>
              </w:rPr>
              <w:t xml:space="preserve">o acompanhamento formal nos aspectos administrativos, procedimentais contábeis, além do acompanhamento e fiscalização dos serviços, devendo registrar em relatório todas as ocorrências e as deficiências, </w:t>
            </w:r>
            <w:r w:rsidRPr="003774B2">
              <w:rPr>
                <w:rFonts w:ascii="Times New Roman" w:hAnsi="Times New Roman" w:cs="Times New Roman"/>
              </w:rPr>
              <w:t>nos termos da Lei, consolidada</w:t>
            </w:r>
            <w:r w:rsidRPr="003774B2">
              <w:rPr>
                <w:rFonts w:ascii="Times New Roman" w:eastAsia="Calibri" w:hAnsi="Times New Roman" w:cs="Times New Roman"/>
              </w:rPr>
              <w:t>, cuja cópia será encaminhada à contratada, objetivando a correção das irregularidades apontadas no prazo que for estabelecido.</w:t>
            </w:r>
          </w:p>
          <w:p w14:paraId="664869DD" w14:textId="77777777" w:rsidR="00FD373F" w:rsidRPr="003774B2" w:rsidRDefault="00FD373F" w:rsidP="00AB0D10">
            <w:pPr>
              <w:pStyle w:val="PargrafodaLista"/>
              <w:ind w:left="0"/>
              <w:jc w:val="both"/>
              <w:rPr>
                <w:rFonts w:ascii="Times New Roman" w:hAnsi="Times New Roman" w:cs="Times New Roman"/>
              </w:rPr>
            </w:pPr>
            <w:r w:rsidRPr="003774B2">
              <w:rPr>
                <w:rFonts w:ascii="Times New Roman" w:hAnsi="Times New Roman" w:cs="Times New Roman"/>
              </w:rPr>
              <w:t>O fiscal do contrato será responsável pelo fiel cumprimento das cláusulas contratuais, inclusive as pertinentes aos encargos complementares.</w:t>
            </w:r>
          </w:p>
          <w:p w14:paraId="6DA965E3" w14:textId="03123854" w:rsidR="001E7B6A" w:rsidRPr="003774B2" w:rsidRDefault="00FD373F" w:rsidP="00AB0D10">
            <w:pPr>
              <w:shd w:val="clear" w:color="auto" w:fill="FFFFFF" w:themeFill="background1"/>
              <w:jc w:val="both"/>
              <w:rPr>
                <w:rFonts w:ascii="Times New Roman" w:hAnsi="Times New Roman" w:cs="Times New Roman"/>
              </w:rPr>
            </w:pPr>
            <w:r w:rsidRPr="003774B2">
              <w:rPr>
                <w:rFonts w:ascii="Times New Roman" w:eastAsia="Calibri" w:hAnsi="Times New Roman" w:cs="Times New Roman"/>
              </w:rPr>
              <w:t xml:space="preserve">As exigências e a atuação da fiscalização pelo </w:t>
            </w:r>
            <w:r w:rsidRPr="003774B2">
              <w:rPr>
                <w:rFonts w:ascii="Times New Roman" w:eastAsia="Calibri" w:hAnsi="Times New Roman" w:cs="Times New Roman"/>
                <w:bCs/>
              </w:rPr>
              <w:t>município</w:t>
            </w:r>
            <w:r w:rsidRPr="003774B2">
              <w:rPr>
                <w:rFonts w:ascii="Times New Roman" w:eastAsia="Calibri" w:hAnsi="Times New Roman" w:cs="Times New Roman"/>
                <w:b/>
                <w:bCs/>
              </w:rPr>
              <w:t xml:space="preserve"> </w:t>
            </w:r>
            <w:r w:rsidRPr="003774B2">
              <w:rPr>
                <w:rFonts w:ascii="Times New Roman" w:eastAsia="Calibri" w:hAnsi="Times New Roman" w:cs="Times New Roman"/>
              </w:rPr>
              <w:t>em nada restringem a responsabilidade única, integral e exclusiva da contratada no que concerne à execução do objeto contratado.</w:t>
            </w:r>
          </w:p>
        </w:tc>
      </w:tr>
      <w:tr w:rsidR="00FD373F" w:rsidRPr="003774B2" w14:paraId="4ECAC6D4" w14:textId="77777777" w:rsidTr="00287672">
        <w:trPr>
          <w:trHeight w:val="274"/>
        </w:trPr>
        <w:tc>
          <w:tcPr>
            <w:tcW w:w="709" w:type="dxa"/>
          </w:tcPr>
          <w:p w14:paraId="01412C9F" w14:textId="77777777" w:rsidR="00FD373F" w:rsidRPr="003774B2" w:rsidRDefault="00FD373F" w:rsidP="00AB0D10">
            <w:pPr>
              <w:pStyle w:val="PargrafodaLista"/>
              <w:numPr>
                <w:ilvl w:val="0"/>
                <w:numId w:val="1"/>
              </w:numPr>
              <w:shd w:val="clear" w:color="auto" w:fill="FFFFFF" w:themeFill="background1"/>
              <w:ind w:left="180" w:firstLine="0"/>
              <w:jc w:val="center"/>
              <w:rPr>
                <w:rFonts w:ascii="Times New Roman" w:hAnsi="Times New Roman" w:cs="Times New Roman"/>
              </w:rPr>
            </w:pPr>
          </w:p>
        </w:tc>
        <w:tc>
          <w:tcPr>
            <w:tcW w:w="9923" w:type="dxa"/>
          </w:tcPr>
          <w:p w14:paraId="543A8835" w14:textId="77777777" w:rsidR="00FD373F" w:rsidRPr="003774B2" w:rsidRDefault="00FD373F"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Requisitos da contratação</w:t>
            </w:r>
          </w:p>
          <w:p w14:paraId="6488473F" w14:textId="77777777" w:rsidR="00FD373F" w:rsidRPr="003774B2" w:rsidRDefault="00FD373F" w:rsidP="00AB0D10">
            <w:pPr>
              <w:tabs>
                <w:tab w:val="left" w:pos="567"/>
              </w:tabs>
              <w:jc w:val="both"/>
              <w:rPr>
                <w:rFonts w:ascii="Times New Roman" w:hAnsi="Times New Roman" w:cs="Times New Roman"/>
                <w:b/>
                <w:iCs/>
              </w:rPr>
            </w:pPr>
            <w:r w:rsidRPr="003774B2">
              <w:rPr>
                <w:rFonts w:ascii="Times New Roman" w:hAnsi="Times New Roman" w:cs="Times New Roman"/>
                <w:iCs/>
              </w:rPr>
              <w:t>PESSOA JURÍDICA</w:t>
            </w:r>
          </w:p>
          <w:p w14:paraId="5B222E9A" w14:textId="77777777" w:rsidR="00FD373F" w:rsidRPr="003774B2" w:rsidRDefault="00FD373F" w:rsidP="00AB0D10">
            <w:pPr>
              <w:pStyle w:val="PargrafodaLista"/>
              <w:numPr>
                <w:ilvl w:val="0"/>
                <w:numId w:val="5"/>
              </w:numPr>
              <w:tabs>
                <w:tab w:val="left" w:pos="567"/>
              </w:tabs>
              <w:ind w:left="0" w:firstLine="0"/>
              <w:jc w:val="both"/>
              <w:rPr>
                <w:rFonts w:ascii="Times New Roman" w:hAnsi="Times New Roman" w:cs="Times New Roman"/>
              </w:rPr>
            </w:pPr>
            <w:r w:rsidRPr="003774B2">
              <w:rPr>
                <w:rFonts w:ascii="Times New Roman" w:hAnsi="Times New Roman" w:cs="Times New Roman"/>
              </w:rPr>
              <w:t>Declaração que atende aos requisitos de habilitação (</w:t>
            </w:r>
            <w:hyperlink r:id="rId5" w:anchor="art63i" w:history="1">
              <w:r w:rsidRPr="003774B2">
                <w:rPr>
                  <w:rStyle w:val="Hyperlink"/>
                  <w:rFonts w:ascii="Times New Roman" w:hAnsi="Times New Roman" w:cs="Times New Roman"/>
                </w:rPr>
                <w:t>art. 63, I da Lei nº 14.133/2021</w:t>
              </w:r>
            </w:hyperlink>
            <w:r w:rsidRPr="003774B2">
              <w:rPr>
                <w:rFonts w:ascii="Times New Roman" w:hAnsi="Times New Roman" w:cs="Times New Roman"/>
              </w:rPr>
              <w:t xml:space="preserve">) </w:t>
            </w:r>
          </w:p>
          <w:p w14:paraId="4962A74E" w14:textId="77777777" w:rsidR="00FD373F" w:rsidRPr="003774B2" w:rsidRDefault="00FD373F" w:rsidP="00AB0D10">
            <w:pPr>
              <w:pStyle w:val="PargrafodaLista"/>
              <w:numPr>
                <w:ilvl w:val="0"/>
                <w:numId w:val="5"/>
              </w:numPr>
              <w:tabs>
                <w:tab w:val="left" w:pos="567"/>
              </w:tabs>
              <w:ind w:left="0" w:firstLine="0"/>
              <w:jc w:val="both"/>
              <w:rPr>
                <w:rFonts w:ascii="Times New Roman" w:hAnsi="Times New Roman" w:cs="Times New Roman"/>
              </w:rPr>
            </w:pPr>
            <w:r w:rsidRPr="003774B2">
              <w:rPr>
                <w:rFonts w:ascii="Times New Roman" w:hAnsi="Times New Roman" w:cs="Times New Roman"/>
              </w:rPr>
              <w:t xml:space="preserve">Declaração que cumpre as exigências de reserva de cargos para pessoa com deficiência e para reabilitado da Previdência Social, nos termos do </w:t>
            </w:r>
            <w:hyperlink r:id="rId6" w:anchor="art93" w:history="1">
              <w:r w:rsidRPr="003774B2">
                <w:rPr>
                  <w:rStyle w:val="Hyperlink"/>
                  <w:rFonts w:ascii="Times New Roman" w:hAnsi="Times New Roman" w:cs="Times New Roman"/>
                </w:rPr>
                <w:t>art. 93 da Lei nº 8.213/91</w:t>
              </w:r>
            </w:hyperlink>
            <w:r w:rsidRPr="003774B2">
              <w:rPr>
                <w:rFonts w:ascii="Times New Roman" w:hAnsi="Times New Roman" w:cs="Times New Roman"/>
              </w:rPr>
              <w:t xml:space="preserve"> (</w:t>
            </w:r>
            <w:hyperlink r:id="rId7" w:anchor="art63iv" w:history="1">
              <w:r w:rsidRPr="003774B2">
                <w:rPr>
                  <w:rStyle w:val="Hyperlink"/>
                  <w:rFonts w:ascii="Times New Roman" w:hAnsi="Times New Roman" w:cs="Times New Roman"/>
                </w:rPr>
                <w:t>art. 63, IV da Lei nº 14.133/2021</w:t>
              </w:r>
            </w:hyperlink>
            <w:r w:rsidRPr="003774B2">
              <w:rPr>
                <w:rFonts w:ascii="Times New Roman" w:hAnsi="Times New Roman" w:cs="Times New Roman"/>
              </w:rPr>
              <w:t>)</w:t>
            </w:r>
          </w:p>
          <w:p w14:paraId="68B9419C" w14:textId="77777777" w:rsidR="00FD373F" w:rsidRPr="003774B2" w:rsidRDefault="00FD373F" w:rsidP="00AB0D10">
            <w:pPr>
              <w:pStyle w:val="PargrafodaLista"/>
              <w:numPr>
                <w:ilvl w:val="0"/>
                <w:numId w:val="5"/>
              </w:numPr>
              <w:tabs>
                <w:tab w:val="left" w:pos="567"/>
              </w:tabs>
              <w:ind w:left="0" w:firstLine="0"/>
              <w:jc w:val="both"/>
              <w:rPr>
                <w:rFonts w:ascii="Times New Roman" w:hAnsi="Times New Roman" w:cs="Times New Roman"/>
              </w:rPr>
            </w:pPr>
            <w:r w:rsidRPr="003774B2">
              <w:rPr>
                <w:rFonts w:ascii="Times New Roman" w:hAnsi="Times New Roman" w:cs="Times New Roman"/>
              </w:rPr>
              <w:t xml:space="preserve">O licitante </w:t>
            </w:r>
            <w:r w:rsidRPr="003774B2">
              <w:rPr>
                <w:rFonts w:ascii="Times New Roman" w:hAnsi="Times New Roman" w:cs="Times New Roman"/>
                <w:b/>
              </w:rPr>
              <w:t>deverá</w:t>
            </w:r>
            <w:r w:rsidRPr="003774B2">
              <w:rPr>
                <w:rFonts w:ascii="Times New Roman" w:hAnsi="Times New Roman" w:cs="Times New Roman"/>
              </w:rPr>
              <w:t xml:space="preserve"> apresentar declaração que não incorre nos impedimentos.</w:t>
            </w:r>
          </w:p>
          <w:p w14:paraId="2616FB8E" w14:textId="77777777" w:rsidR="00FD373F" w:rsidRPr="003774B2" w:rsidRDefault="00FD373F" w:rsidP="00AB0D10">
            <w:pPr>
              <w:pStyle w:val="PargrafodaLista"/>
              <w:numPr>
                <w:ilvl w:val="0"/>
                <w:numId w:val="5"/>
              </w:numPr>
              <w:tabs>
                <w:tab w:val="left" w:pos="567"/>
              </w:tabs>
              <w:ind w:left="0" w:firstLine="0"/>
              <w:jc w:val="both"/>
              <w:rPr>
                <w:rFonts w:ascii="Times New Roman" w:hAnsi="Times New Roman" w:cs="Times New Roman"/>
              </w:rPr>
            </w:pPr>
            <w:r w:rsidRPr="003774B2">
              <w:rPr>
                <w:rFonts w:ascii="Times New Roman" w:hAnsi="Times New Roman" w:cs="Times New Roman"/>
              </w:rPr>
              <w:t>HABILITAÇÃO JURÍDICA (</w:t>
            </w:r>
            <w:hyperlink r:id="rId8" w:anchor="art66" w:history="1">
              <w:r w:rsidRPr="003774B2">
                <w:rPr>
                  <w:rStyle w:val="Hyperlink"/>
                  <w:rFonts w:ascii="Times New Roman" w:hAnsi="Times New Roman" w:cs="Times New Roman"/>
                </w:rPr>
                <w:t>art. 66 da Lei nº 14.133/2021</w:t>
              </w:r>
            </w:hyperlink>
            <w:r w:rsidRPr="003774B2">
              <w:rPr>
                <w:rFonts w:ascii="Times New Roman" w:hAnsi="Times New Roman" w:cs="Times New Roman"/>
              </w:rPr>
              <w:t>):</w:t>
            </w:r>
          </w:p>
          <w:p w14:paraId="5ABD300E" w14:textId="77777777" w:rsidR="00FD373F" w:rsidRPr="003774B2" w:rsidRDefault="00FD373F" w:rsidP="00AB0D10">
            <w:pPr>
              <w:pStyle w:val="PargrafodaLista"/>
              <w:numPr>
                <w:ilvl w:val="1"/>
                <w:numId w:val="5"/>
              </w:numPr>
              <w:tabs>
                <w:tab w:val="left" w:pos="567"/>
                <w:tab w:val="left" w:pos="1701"/>
              </w:tabs>
              <w:ind w:left="0" w:firstLine="0"/>
              <w:jc w:val="both"/>
              <w:rPr>
                <w:rFonts w:ascii="Times New Roman" w:hAnsi="Times New Roman" w:cs="Times New Roman"/>
              </w:rPr>
            </w:pPr>
            <w:r w:rsidRPr="003774B2">
              <w:rPr>
                <w:rFonts w:ascii="Times New Roman" w:hAnsi="Times New Roman" w:cs="Times New Roman"/>
                <w:bCs/>
              </w:rPr>
              <w:t>Cartão do CNPJ;</w:t>
            </w:r>
          </w:p>
          <w:p w14:paraId="26E96F24" w14:textId="77777777" w:rsidR="00FD373F" w:rsidRPr="003774B2" w:rsidRDefault="00FD373F" w:rsidP="00AB0D10">
            <w:pPr>
              <w:pStyle w:val="PargrafodaLista"/>
              <w:numPr>
                <w:ilvl w:val="1"/>
                <w:numId w:val="5"/>
              </w:numPr>
              <w:tabs>
                <w:tab w:val="left" w:pos="567"/>
                <w:tab w:val="left" w:pos="1701"/>
              </w:tabs>
              <w:ind w:left="0" w:firstLine="0"/>
              <w:jc w:val="both"/>
              <w:rPr>
                <w:rFonts w:ascii="Times New Roman" w:hAnsi="Times New Roman" w:cs="Times New Roman"/>
              </w:rPr>
            </w:pPr>
            <w:r w:rsidRPr="003774B2">
              <w:rPr>
                <w:rFonts w:ascii="Times New Roman" w:hAnsi="Times New Roman" w:cs="Times New Roman"/>
              </w:rPr>
              <w:t>Estatuto ou contrato social;</w:t>
            </w:r>
          </w:p>
          <w:p w14:paraId="64597AB0" w14:textId="77777777" w:rsidR="00FD373F" w:rsidRPr="003774B2" w:rsidRDefault="00FD373F" w:rsidP="00AB0D10">
            <w:pPr>
              <w:pStyle w:val="PargrafodaLista"/>
              <w:numPr>
                <w:ilvl w:val="0"/>
                <w:numId w:val="5"/>
              </w:numPr>
              <w:tabs>
                <w:tab w:val="left" w:pos="567"/>
              </w:tabs>
              <w:ind w:left="0" w:firstLine="0"/>
              <w:jc w:val="both"/>
              <w:rPr>
                <w:rFonts w:ascii="Times New Roman" w:hAnsi="Times New Roman" w:cs="Times New Roman"/>
              </w:rPr>
            </w:pPr>
            <w:r w:rsidRPr="003774B2">
              <w:rPr>
                <w:rFonts w:ascii="Times New Roman" w:hAnsi="Times New Roman" w:cs="Times New Roman"/>
              </w:rPr>
              <w:t>HABILITAÇÃO FISCAL, SOCIAL E TRABALHISTA (</w:t>
            </w:r>
            <w:hyperlink r:id="rId9" w:anchor="art68" w:history="1">
              <w:r w:rsidRPr="003774B2">
                <w:rPr>
                  <w:rStyle w:val="Hyperlink"/>
                  <w:rFonts w:ascii="Times New Roman" w:hAnsi="Times New Roman" w:cs="Times New Roman"/>
                </w:rPr>
                <w:t>art. 68 da Lei nº 14.133/2021</w:t>
              </w:r>
            </w:hyperlink>
            <w:r w:rsidRPr="003774B2">
              <w:rPr>
                <w:rFonts w:ascii="Times New Roman" w:hAnsi="Times New Roman" w:cs="Times New Roman"/>
              </w:rPr>
              <w:t>):</w:t>
            </w:r>
          </w:p>
          <w:p w14:paraId="57C49E22" w14:textId="77777777" w:rsidR="00FD373F" w:rsidRPr="003774B2" w:rsidRDefault="00FD373F" w:rsidP="00AB0D10">
            <w:pPr>
              <w:tabs>
                <w:tab w:val="left" w:pos="567"/>
              </w:tabs>
              <w:jc w:val="both"/>
              <w:rPr>
                <w:rFonts w:ascii="Times New Roman" w:hAnsi="Times New Roman" w:cs="Times New Roman"/>
              </w:rPr>
            </w:pPr>
            <w:r w:rsidRPr="003774B2">
              <w:rPr>
                <w:rFonts w:ascii="Times New Roman" w:hAnsi="Times New Roman" w:cs="Times New Roman"/>
                <w:b/>
                <w:bCs/>
              </w:rPr>
              <w:t>a)</w:t>
            </w:r>
            <w:r w:rsidRPr="003774B2">
              <w:rPr>
                <w:rFonts w:ascii="Times New Roman" w:hAnsi="Times New Roman" w:cs="Times New Roman"/>
              </w:rPr>
              <w:t xml:space="preserve"> Os documentos poderão ser substituídos ou supridos, no todo ou em parte, por outros meios hábeis a comprovar a regularidade do licitante, inclusive por meio eletrônico (art. 68, § 1º). </w:t>
            </w:r>
          </w:p>
          <w:p w14:paraId="2CF36348" w14:textId="77777777" w:rsidR="00FD373F" w:rsidRPr="003774B2" w:rsidRDefault="00FD373F" w:rsidP="00AB0D10">
            <w:pPr>
              <w:tabs>
                <w:tab w:val="left" w:pos="567"/>
              </w:tabs>
              <w:jc w:val="both"/>
              <w:rPr>
                <w:rFonts w:ascii="Times New Roman" w:hAnsi="Times New Roman" w:cs="Times New Roman"/>
              </w:rPr>
            </w:pPr>
            <w:r w:rsidRPr="003774B2">
              <w:rPr>
                <w:rFonts w:ascii="Times New Roman" w:hAnsi="Times New Roman" w:cs="Times New Roman"/>
                <w:b/>
                <w:bCs/>
              </w:rPr>
              <w:t>b)</w:t>
            </w:r>
            <w:r w:rsidRPr="003774B2">
              <w:rPr>
                <w:rFonts w:ascii="Times New Roman" w:hAnsi="Times New Roman" w:cs="Times New Roman"/>
              </w:rPr>
              <w:t xml:space="preserve"> Regularidade perante a Fazenda federal, estadual e municipal do domicílio ou sede do licitante, ou outra equivalente, na forma da lei (art. 68, III); </w:t>
            </w:r>
          </w:p>
          <w:p w14:paraId="10348E56" w14:textId="77777777" w:rsidR="00FD373F" w:rsidRPr="003774B2" w:rsidRDefault="00FD373F" w:rsidP="00AB0D10">
            <w:pPr>
              <w:tabs>
                <w:tab w:val="left" w:pos="567"/>
              </w:tabs>
              <w:jc w:val="both"/>
              <w:rPr>
                <w:rFonts w:ascii="Times New Roman" w:hAnsi="Times New Roman" w:cs="Times New Roman"/>
              </w:rPr>
            </w:pPr>
            <w:r w:rsidRPr="003774B2">
              <w:rPr>
                <w:rFonts w:ascii="Times New Roman" w:hAnsi="Times New Roman" w:cs="Times New Roman"/>
                <w:b/>
                <w:bCs/>
              </w:rPr>
              <w:t>c)</w:t>
            </w:r>
            <w:r w:rsidRPr="003774B2">
              <w:rPr>
                <w:rFonts w:ascii="Times New Roman" w:hAnsi="Times New Roman" w:cs="Times New Roman"/>
              </w:rPr>
              <w:t xml:space="preserve"> Regularidade relativa à Seguridade Social e ao FGTS, que demonstre cumprimento dos encargos sociais instituídos por lei (art. 68, IV); </w:t>
            </w:r>
          </w:p>
          <w:p w14:paraId="4B45302A" w14:textId="77777777" w:rsidR="00FD373F" w:rsidRPr="003774B2" w:rsidRDefault="00FD373F" w:rsidP="00AB0D10">
            <w:pPr>
              <w:tabs>
                <w:tab w:val="left" w:pos="567"/>
              </w:tabs>
              <w:jc w:val="both"/>
              <w:rPr>
                <w:rFonts w:ascii="Times New Roman" w:hAnsi="Times New Roman" w:cs="Times New Roman"/>
              </w:rPr>
            </w:pPr>
            <w:r w:rsidRPr="003774B2">
              <w:rPr>
                <w:rFonts w:ascii="Times New Roman" w:hAnsi="Times New Roman" w:cs="Times New Roman"/>
                <w:b/>
                <w:bCs/>
              </w:rPr>
              <w:t>d)</w:t>
            </w:r>
            <w:r w:rsidRPr="003774B2">
              <w:rPr>
                <w:rFonts w:ascii="Times New Roman" w:hAnsi="Times New Roman" w:cs="Times New Roman"/>
              </w:rPr>
              <w:t xml:space="preserve"> Regularidade perante a Justiça do Trabalho (art. 68, V); </w:t>
            </w:r>
          </w:p>
          <w:p w14:paraId="38559A91" w14:textId="77777777" w:rsidR="00FD373F" w:rsidRPr="003774B2" w:rsidRDefault="00FD373F" w:rsidP="00AB0D10">
            <w:pPr>
              <w:tabs>
                <w:tab w:val="left" w:pos="567"/>
              </w:tabs>
              <w:jc w:val="both"/>
              <w:rPr>
                <w:rFonts w:ascii="Times New Roman" w:hAnsi="Times New Roman" w:cs="Times New Roman"/>
              </w:rPr>
            </w:pPr>
            <w:r w:rsidRPr="003774B2">
              <w:rPr>
                <w:rFonts w:ascii="Times New Roman" w:hAnsi="Times New Roman" w:cs="Times New Roman"/>
                <w:b/>
                <w:bCs/>
              </w:rPr>
              <w:t>e)</w:t>
            </w:r>
            <w:r w:rsidRPr="003774B2">
              <w:rPr>
                <w:rFonts w:ascii="Times New Roman" w:hAnsi="Times New Roman" w:cs="Times New Roman"/>
              </w:rPr>
              <w:t xml:space="preserve"> Cumprimento do disposto no inciso XXXIII do art. 7º da Constituição Federal (art. 68, VI).</w:t>
            </w:r>
          </w:p>
          <w:p w14:paraId="47178850" w14:textId="77777777" w:rsidR="00FD373F" w:rsidRPr="003774B2" w:rsidRDefault="00FD373F" w:rsidP="00AB0D10">
            <w:pPr>
              <w:pStyle w:val="PargrafodaLista"/>
              <w:numPr>
                <w:ilvl w:val="0"/>
                <w:numId w:val="5"/>
              </w:numPr>
              <w:tabs>
                <w:tab w:val="left" w:pos="567"/>
              </w:tabs>
              <w:ind w:left="0" w:firstLine="0"/>
              <w:jc w:val="both"/>
              <w:rPr>
                <w:rFonts w:ascii="Times New Roman" w:hAnsi="Times New Roman" w:cs="Times New Roman"/>
              </w:rPr>
            </w:pPr>
            <w:r w:rsidRPr="003774B2">
              <w:rPr>
                <w:rFonts w:ascii="Times New Roman" w:hAnsi="Times New Roman" w:cs="Times New Roman"/>
              </w:rPr>
              <w:t>HABILITAÇÃO ECONÔMICO FINANCEIRA (</w:t>
            </w:r>
            <w:hyperlink r:id="rId10" w:anchor="art68" w:history="1">
              <w:r w:rsidRPr="003774B2">
                <w:rPr>
                  <w:rStyle w:val="Hyperlink"/>
                  <w:rFonts w:ascii="Times New Roman" w:hAnsi="Times New Roman" w:cs="Times New Roman"/>
                </w:rPr>
                <w:t>art. 69 da Lei nº 14.133/2021</w:t>
              </w:r>
            </w:hyperlink>
            <w:r w:rsidRPr="003774B2">
              <w:rPr>
                <w:rFonts w:ascii="Times New Roman" w:hAnsi="Times New Roman" w:cs="Times New Roman"/>
              </w:rPr>
              <w:t>):</w:t>
            </w:r>
          </w:p>
          <w:p w14:paraId="6CD54485" w14:textId="77777777" w:rsidR="00FD373F" w:rsidRPr="003774B2" w:rsidRDefault="00FD373F" w:rsidP="00AB0D10">
            <w:pPr>
              <w:pStyle w:val="PargrafodaLista"/>
              <w:numPr>
                <w:ilvl w:val="1"/>
                <w:numId w:val="5"/>
              </w:numPr>
              <w:tabs>
                <w:tab w:val="left" w:pos="567"/>
              </w:tabs>
              <w:ind w:hanging="1440"/>
              <w:jc w:val="both"/>
              <w:rPr>
                <w:rFonts w:ascii="Times New Roman" w:hAnsi="Times New Roman" w:cs="Times New Roman"/>
                <w:bCs/>
              </w:rPr>
            </w:pPr>
            <w:r w:rsidRPr="003774B2">
              <w:rPr>
                <w:rFonts w:ascii="Times New Roman" w:hAnsi="Times New Roman" w:cs="Times New Roman"/>
                <w:bCs/>
              </w:rPr>
              <w:t>Certidão negativa de feitos sobre falência expedida pelo distribuidor da sede do licitante</w:t>
            </w:r>
          </w:p>
          <w:p w14:paraId="02531A83" w14:textId="16353C0D" w:rsidR="00C603CF" w:rsidRPr="003774B2" w:rsidRDefault="00C603CF" w:rsidP="00C603CF">
            <w:pPr>
              <w:pStyle w:val="PargrafodaLista"/>
              <w:numPr>
                <w:ilvl w:val="0"/>
                <w:numId w:val="5"/>
              </w:numPr>
              <w:tabs>
                <w:tab w:val="left" w:pos="567"/>
              </w:tabs>
              <w:spacing w:after="160" w:line="259" w:lineRule="auto"/>
              <w:ind w:left="0" w:firstLine="0"/>
              <w:jc w:val="both"/>
              <w:rPr>
                <w:rFonts w:ascii="Times New Roman" w:hAnsi="Times New Roman" w:cs="Times New Roman"/>
              </w:rPr>
            </w:pPr>
            <w:r>
              <w:rPr>
                <w:rFonts w:ascii="Times New Roman" w:hAnsi="Times New Roman" w:cs="Times New Roman"/>
              </w:rPr>
              <w:t>OUTROS DOCUMENTOS</w:t>
            </w:r>
          </w:p>
          <w:p w14:paraId="579C4080" w14:textId="1D77F551" w:rsidR="00C603CF" w:rsidRDefault="00C603CF" w:rsidP="00C603CF">
            <w:pPr>
              <w:pStyle w:val="PargrafodaLista"/>
              <w:numPr>
                <w:ilvl w:val="1"/>
                <w:numId w:val="5"/>
              </w:numPr>
              <w:tabs>
                <w:tab w:val="left" w:pos="567"/>
              </w:tabs>
              <w:spacing w:line="259" w:lineRule="auto"/>
              <w:ind w:hanging="1440"/>
              <w:jc w:val="both"/>
              <w:rPr>
                <w:rFonts w:ascii="Times New Roman" w:hAnsi="Times New Roman" w:cs="Times New Roman"/>
                <w:bCs/>
              </w:rPr>
            </w:pPr>
            <w:r>
              <w:rPr>
                <w:rFonts w:ascii="Times New Roman" w:hAnsi="Times New Roman" w:cs="Times New Roman"/>
                <w:bCs/>
              </w:rPr>
              <w:lastRenderedPageBreak/>
              <w:t>Alvará de localização, para comprovação de que a licitante está sediada no munícipio.</w:t>
            </w:r>
          </w:p>
          <w:p w14:paraId="3C59742D" w14:textId="3B697437" w:rsidR="00FD373F" w:rsidRPr="00C603CF" w:rsidRDefault="00FD373F" w:rsidP="00C603CF">
            <w:pPr>
              <w:tabs>
                <w:tab w:val="left" w:pos="567"/>
              </w:tabs>
              <w:jc w:val="both"/>
              <w:rPr>
                <w:rFonts w:ascii="Times New Roman" w:hAnsi="Times New Roman" w:cs="Times New Roman"/>
                <w:bCs/>
              </w:rPr>
            </w:pPr>
            <w:r w:rsidRPr="00C603CF">
              <w:rPr>
                <w:rFonts w:ascii="Times New Roman" w:hAnsi="Times New Roman" w:cs="Times New Roman"/>
              </w:rPr>
              <w:t>E demais documentos exigidos por Lei.</w:t>
            </w:r>
          </w:p>
        </w:tc>
      </w:tr>
      <w:tr w:rsidR="00FD373F" w:rsidRPr="003774B2" w14:paraId="477A2E6A" w14:textId="77777777" w:rsidTr="00125258">
        <w:tc>
          <w:tcPr>
            <w:tcW w:w="709" w:type="dxa"/>
          </w:tcPr>
          <w:p w14:paraId="1CC69F04" w14:textId="77777777" w:rsidR="00FD373F" w:rsidRPr="003774B2" w:rsidRDefault="00FD373F" w:rsidP="00AB0D10">
            <w:pPr>
              <w:pStyle w:val="PargrafodaLista"/>
              <w:numPr>
                <w:ilvl w:val="0"/>
                <w:numId w:val="1"/>
              </w:numPr>
              <w:shd w:val="clear" w:color="auto" w:fill="FFFFFF" w:themeFill="background1"/>
              <w:ind w:left="180" w:firstLine="0"/>
              <w:jc w:val="center"/>
              <w:rPr>
                <w:rFonts w:ascii="Times New Roman" w:hAnsi="Times New Roman" w:cs="Times New Roman"/>
              </w:rPr>
            </w:pPr>
          </w:p>
        </w:tc>
        <w:tc>
          <w:tcPr>
            <w:tcW w:w="9923" w:type="dxa"/>
          </w:tcPr>
          <w:p w14:paraId="35536B14" w14:textId="77777777" w:rsidR="00FD373F" w:rsidRPr="003774B2" w:rsidRDefault="00FD373F" w:rsidP="00AB0D10">
            <w:pPr>
              <w:shd w:val="clear" w:color="auto" w:fill="FFFFFF"/>
              <w:jc w:val="both"/>
              <w:rPr>
                <w:rFonts w:ascii="Times New Roman" w:eastAsia="Times New Roman" w:hAnsi="Times New Roman" w:cs="Times New Roman"/>
                <w:b/>
              </w:rPr>
            </w:pPr>
            <w:r w:rsidRPr="003774B2">
              <w:rPr>
                <w:rFonts w:ascii="Times New Roman" w:eastAsia="Times New Roman" w:hAnsi="Times New Roman" w:cs="Times New Roman"/>
                <w:b/>
              </w:rPr>
              <w:t>Forma e critérios de seleção do fornecedor.</w:t>
            </w:r>
          </w:p>
          <w:p w14:paraId="0ACF22E4" w14:textId="5C3FBE8C" w:rsidR="00FD373F" w:rsidRPr="003774B2" w:rsidRDefault="00FD373F" w:rsidP="00AB0D10">
            <w:pPr>
              <w:shd w:val="clear" w:color="auto" w:fill="FFFFFF" w:themeFill="background1"/>
              <w:jc w:val="both"/>
              <w:rPr>
                <w:rFonts w:ascii="Times New Roman" w:hAnsi="Times New Roman" w:cs="Times New Roman"/>
                <w:b/>
                <w:bCs/>
              </w:rPr>
            </w:pPr>
            <w:r w:rsidRPr="003774B2">
              <w:rPr>
                <w:rFonts w:ascii="Times New Roman" w:eastAsia="Times New Roman" w:hAnsi="Times New Roman" w:cs="Times New Roman"/>
                <w:color w:val="000000"/>
              </w:rPr>
              <w:t xml:space="preserve">O </w:t>
            </w:r>
            <w:r w:rsidRPr="003774B2">
              <w:rPr>
                <w:rFonts w:ascii="Times New Roman" w:eastAsia="Times New Roman" w:hAnsi="Times New Roman" w:cs="Times New Roman"/>
              </w:rPr>
              <w:t>Pregão foi a modalidade selecionada como a mais viável, a forma eletrônica é a solução mais viável para a Administração, levando em conta os princípios da economicidade, publicidade transparência e interesse público e tendo em vista atender necessidades contínuas recorrentes, durante o prazo de vigência. Os itens, objeto desta contratação são classificados como comuns, pois possuem padrões de qualidade que podem ser objetivamente definidos pelo Edital, por meio de especificações reconhecidas e usuais no mercado.</w:t>
            </w:r>
          </w:p>
        </w:tc>
      </w:tr>
      <w:tr w:rsidR="003D67B1" w:rsidRPr="003774B2" w14:paraId="63754ADC" w14:textId="77777777" w:rsidTr="00125258">
        <w:tc>
          <w:tcPr>
            <w:tcW w:w="709" w:type="dxa"/>
          </w:tcPr>
          <w:p w14:paraId="775EF5BA" w14:textId="77777777" w:rsidR="001E7B6A" w:rsidRPr="003774B2" w:rsidRDefault="001E7B6A" w:rsidP="00AB0D10">
            <w:pPr>
              <w:pStyle w:val="PargrafodaLista"/>
              <w:numPr>
                <w:ilvl w:val="0"/>
                <w:numId w:val="1"/>
              </w:numPr>
              <w:shd w:val="clear" w:color="auto" w:fill="FFFFFF" w:themeFill="background1"/>
              <w:ind w:left="180" w:firstLine="0"/>
              <w:jc w:val="center"/>
              <w:rPr>
                <w:rFonts w:ascii="Times New Roman" w:hAnsi="Times New Roman" w:cs="Times New Roman"/>
              </w:rPr>
            </w:pPr>
          </w:p>
        </w:tc>
        <w:tc>
          <w:tcPr>
            <w:tcW w:w="9923" w:type="dxa"/>
          </w:tcPr>
          <w:p w14:paraId="1105EA4B" w14:textId="77777777" w:rsidR="001E7B6A" w:rsidRPr="003774B2" w:rsidRDefault="001E7B6A"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Critérios de medição e de pagamento.</w:t>
            </w:r>
          </w:p>
          <w:p w14:paraId="45B8C76C" w14:textId="77777777" w:rsidR="00FD373F" w:rsidRPr="003774B2" w:rsidRDefault="00FD373F" w:rsidP="00AB0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3774B2">
              <w:rPr>
                <w:rFonts w:ascii="Times New Roman" w:hAnsi="Times New Roman" w:cs="Times New Roman"/>
              </w:rPr>
              <w:t xml:space="preserve">O pagamento será efetuado em até </w:t>
            </w:r>
            <w:r w:rsidRPr="003774B2">
              <w:rPr>
                <w:rFonts w:ascii="Times New Roman" w:hAnsi="Times New Roman" w:cs="Times New Roman"/>
                <w:b/>
                <w:bCs/>
              </w:rPr>
              <w:t>30 (trinta) dias</w:t>
            </w:r>
            <w:r w:rsidRPr="003774B2">
              <w:rPr>
                <w:rFonts w:ascii="Times New Roman" w:hAnsi="Times New Roman" w:cs="Times New Roman"/>
              </w:rPr>
              <w:t xml:space="preserve">, após a certificação da Nota Fiscal Eletrônica – NF-e correspondente à solicitação mediante transferência na conta corrente da contratada ou emissão de boleto bancário. </w:t>
            </w:r>
          </w:p>
          <w:p w14:paraId="5CC74DC7" w14:textId="77777777" w:rsidR="00FD373F" w:rsidRPr="003774B2" w:rsidRDefault="00FD373F" w:rsidP="00AB0D10">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3774B2">
              <w:rPr>
                <w:rFonts w:ascii="Times New Roman" w:hAnsi="Times New Roman" w:cs="Times New Roman"/>
              </w:rPr>
              <w:t>Na opção pela transferência bancária para instituição financeira diversa daquela em que estiver depositado o recurso público, caberá ao fornecedor arcar com as despesas da TED/DOC/PIX.</w:t>
            </w:r>
          </w:p>
          <w:p w14:paraId="5BB90157" w14:textId="64FFB970" w:rsidR="001E7B6A" w:rsidRPr="003774B2" w:rsidRDefault="00FD373F" w:rsidP="00AB0D10">
            <w:pPr>
              <w:tabs>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3774B2">
              <w:rPr>
                <w:rFonts w:ascii="Times New Roman" w:hAnsi="Times New Roman" w:cs="Times New Roman"/>
                <w:shd w:val="clear" w:color="auto" w:fill="FFFFFF"/>
              </w:rPr>
              <w:t>Qualquer pagamento somente será realizado quando a empresa contratada estiver regular em relação ao Edital.</w:t>
            </w:r>
          </w:p>
        </w:tc>
      </w:tr>
      <w:tr w:rsidR="003D67B1" w:rsidRPr="003774B2" w14:paraId="4E2148D9" w14:textId="77777777" w:rsidTr="00125258">
        <w:trPr>
          <w:trHeight w:val="1410"/>
        </w:trPr>
        <w:tc>
          <w:tcPr>
            <w:tcW w:w="709" w:type="dxa"/>
          </w:tcPr>
          <w:p w14:paraId="25C5B51D" w14:textId="77777777" w:rsidR="001E7B6A" w:rsidRPr="003774B2" w:rsidRDefault="001E7B6A" w:rsidP="00AB0D10">
            <w:pPr>
              <w:pStyle w:val="PargrafodaLista"/>
              <w:numPr>
                <w:ilvl w:val="0"/>
                <w:numId w:val="1"/>
              </w:numPr>
              <w:shd w:val="clear" w:color="auto" w:fill="FFFFFF" w:themeFill="background1"/>
              <w:ind w:left="180" w:firstLine="0"/>
              <w:jc w:val="center"/>
              <w:rPr>
                <w:rFonts w:ascii="Times New Roman" w:hAnsi="Times New Roman" w:cs="Times New Roman"/>
              </w:rPr>
            </w:pPr>
          </w:p>
        </w:tc>
        <w:tc>
          <w:tcPr>
            <w:tcW w:w="9923" w:type="dxa"/>
          </w:tcPr>
          <w:p w14:paraId="2CC1CF2F" w14:textId="77777777" w:rsidR="001E7B6A" w:rsidRPr="003774B2" w:rsidRDefault="001E7B6A"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780C2DDC" w14:textId="4FAEEB7D" w:rsidR="00A81102" w:rsidRPr="00DB7F7D" w:rsidRDefault="001E7B6A" w:rsidP="00A81102">
            <w:pPr>
              <w:shd w:val="clear" w:color="auto" w:fill="FFFFFF" w:themeFill="background1"/>
              <w:jc w:val="both"/>
              <w:rPr>
                <w:rFonts w:ascii="Times New Roman" w:hAnsi="Times New Roman" w:cs="Times New Roman"/>
              </w:rPr>
            </w:pPr>
            <w:r w:rsidRPr="003774B2">
              <w:rPr>
                <w:rFonts w:ascii="Times New Roman" w:hAnsi="Times New Roman" w:cs="Times New Roman"/>
                <w:b/>
                <w:bCs/>
              </w:rPr>
              <w:t xml:space="preserve"> </w:t>
            </w:r>
            <w:r w:rsidR="00A81102" w:rsidRPr="00DB7F7D">
              <w:rPr>
                <w:rFonts w:ascii="Times New Roman" w:hAnsi="Times New Roman" w:cs="Times New Roman"/>
              </w:rPr>
              <w:t xml:space="preserve">O custo estimado total da contratação </w:t>
            </w:r>
            <w:r w:rsidR="00A81102" w:rsidRPr="006F7C3C">
              <w:rPr>
                <w:rFonts w:ascii="Times New Roman" w:hAnsi="Times New Roman" w:cs="Times New Roman"/>
              </w:rPr>
              <w:t xml:space="preserve">é de </w:t>
            </w:r>
            <w:r w:rsidR="00A81102" w:rsidRPr="00EB28F3">
              <w:rPr>
                <w:rFonts w:ascii="Times New Roman" w:eastAsia="Times New Roman" w:hAnsi="Times New Roman" w:cs="Times New Roman"/>
                <w:lang w:eastAsia="pt-BR"/>
              </w:rPr>
              <w:t xml:space="preserve">R$ </w:t>
            </w:r>
            <w:r w:rsidR="00EB28F3" w:rsidRPr="00EB28F3">
              <w:rPr>
                <w:rFonts w:ascii="Times New Roman" w:hAnsi="Times New Roman" w:cs="Times New Roman"/>
                <w:b/>
                <w:bCs/>
                <w:shd w:val="clear" w:color="auto" w:fill="FFFFFF"/>
              </w:rPr>
              <w:t>9.954,00</w:t>
            </w:r>
            <w:r w:rsidR="00A81102" w:rsidRPr="00EB28F3">
              <w:rPr>
                <w:rFonts w:ascii="Times New Roman" w:hAnsi="Times New Roman" w:cs="Times New Roman"/>
                <w:b/>
                <w:bCs/>
                <w:shd w:val="clear" w:color="auto" w:fill="FFFFFF"/>
              </w:rPr>
              <w:t xml:space="preserve"> </w:t>
            </w:r>
            <w:r w:rsidR="00A81102" w:rsidRPr="00EB28F3">
              <w:rPr>
                <w:rFonts w:ascii="Times New Roman" w:eastAsia="Times New Roman" w:hAnsi="Times New Roman" w:cs="Times New Roman"/>
                <w:lang w:eastAsia="pt-BR"/>
              </w:rPr>
              <w:t>(</w:t>
            </w:r>
            <w:r w:rsidR="00EB28F3" w:rsidRPr="00EB28F3">
              <w:rPr>
                <w:rFonts w:ascii="Times New Roman" w:eastAsia="Times New Roman" w:hAnsi="Times New Roman" w:cs="Times New Roman"/>
                <w:lang w:eastAsia="pt-BR"/>
              </w:rPr>
              <w:t>nove mil, novecentos e cinquenta e quatro</w:t>
            </w:r>
            <w:r w:rsidR="00A81102" w:rsidRPr="00EB28F3">
              <w:rPr>
                <w:rFonts w:ascii="Times New Roman" w:eastAsia="Times New Roman" w:hAnsi="Times New Roman" w:cs="Times New Roman"/>
                <w:lang w:eastAsia="pt-BR"/>
              </w:rPr>
              <w:t xml:space="preserve"> reais)</w:t>
            </w:r>
            <w:r w:rsidR="00A81102" w:rsidRPr="00EB28F3">
              <w:rPr>
                <w:rFonts w:ascii="Times New Roman" w:hAnsi="Times New Roman" w:cs="Times New Roman"/>
              </w:rPr>
              <w:t xml:space="preserve"> </w:t>
            </w:r>
            <w:r w:rsidR="00A81102" w:rsidRPr="00DB7F7D">
              <w:rPr>
                <w:rFonts w:ascii="Times New Roman" w:hAnsi="Times New Roman" w:cs="Times New Roman"/>
              </w:rPr>
              <w:t>conforme metodologia estipulado no Item 6, do Estudo técnico preliminar.</w:t>
            </w:r>
          </w:p>
          <w:p w14:paraId="315C2DFF" w14:textId="0648497C" w:rsidR="00A81102" w:rsidRPr="00E64170" w:rsidRDefault="00A81102" w:rsidP="00AB0D10">
            <w:pPr>
              <w:shd w:val="clear" w:color="auto" w:fill="FFFFFF" w:themeFill="background1"/>
              <w:jc w:val="both"/>
              <w:rPr>
                <w:rFonts w:ascii="Times New Roman" w:hAnsi="Times New Roman" w:cs="Times New Roman"/>
                <w:color w:val="FF0000"/>
              </w:rPr>
            </w:pPr>
          </w:p>
          <w:tbl>
            <w:tblPr>
              <w:tblStyle w:val="Tabelacomgrade"/>
              <w:tblW w:w="9737" w:type="dxa"/>
              <w:tblLook w:val="04A0" w:firstRow="1" w:lastRow="0" w:firstColumn="1" w:lastColumn="0" w:noHBand="0" w:noVBand="1"/>
            </w:tblPr>
            <w:tblGrid>
              <w:gridCol w:w="656"/>
              <w:gridCol w:w="4906"/>
              <w:gridCol w:w="738"/>
              <w:gridCol w:w="1247"/>
              <w:gridCol w:w="1134"/>
              <w:gridCol w:w="1056"/>
            </w:tblGrid>
            <w:tr w:rsidR="00A81102" w:rsidRPr="00DB7F7D" w14:paraId="3C9ACCCD" w14:textId="77777777" w:rsidTr="00125258">
              <w:tc>
                <w:tcPr>
                  <w:tcW w:w="656" w:type="dxa"/>
                </w:tcPr>
                <w:p w14:paraId="70E0F34B" w14:textId="77777777" w:rsidR="00A81102" w:rsidRPr="00DB7F7D" w:rsidRDefault="00A81102" w:rsidP="00A81102">
                  <w:pPr>
                    <w:jc w:val="center"/>
                    <w:rPr>
                      <w:rFonts w:ascii="Times New Roman" w:hAnsi="Times New Roman" w:cs="Times New Roman"/>
                    </w:rPr>
                  </w:pPr>
                  <w:r w:rsidRPr="00DB7F7D">
                    <w:rPr>
                      <w:rFonts w:ascii="Times New Roman" w:hAnsi="Times New Roman" w:cs="Times New Roman"/>
                      <w:b/>
                    </w:rPr>
                    <w:t>Item</w:t>
                  </w:r>
                </w:p>
              </w:tc>
              <w:tc>
                <w:tcPr>
                  <w:tcW w:w="4906" w:type="dxa"/>
                </w:tcPr>
                <w:p w14:paraId="00E27ED5" w14:textId="77777777" w:rsidR="00A81102" w:rsidRPr="00DB7F7D" w:rsidRDefault="00A81102" w:rsidP="00A81102">
                  <w:pPr>
                    <w:jc w:val="both"/>
                    <w:rPr>
                      <w:rFonts w:ascii="Times New Roman" w:hAnsi="Times New Roman" w:cs="Times New Roman"/>
                    </w:rPr>
                  </w:pPr>
                  <w:r w:rsidRPr="00DB7F7D">
                    <w:rPr>
                      <w:rFonts w:ascii="Times New Roman" w:hAnsi="Times New Roman" w:cs="Times New Roman"/>
                      <w:b/>
                    </w:rPr>
                    <w:t>Descrição</w:t>
                  </w:r>
                </w:p>
              </w:tc>
              <w:tc>
                <w:tcPr>
                  <w:tcW w:w="738" w:type="dxa"/>
                </w:tcPr>
                <w:p w14:paraId="0C286B27" w14:textId="77777777" w:rsidR="00A81102" w:rsidRPr="00DB7F7D" w:rsidRDefault="00A81102" w:rsidP="00A81102">
                  <w:pPr>
                    <w:jc w:val="center"/>
                    <w:rPr>
                      <w:rFonts w:ascii="Times New Roman" w:hAnsi="Times New Roman" w:cs="Times New Roman"/>
                    </w:rPr>
                  </w:pPr>
                  <w:r w:rsidRPr="00DB7F7D">
                    <w:rPr>
                      <w:rFonts w:ascii="Times New Roman" w:hAnsi="Times New Roman" w:cs="Times New Roman"/>
                      <w:b/>
                    </w:rPr>
                    <w:t>Un. Med</w:t>
                  </w:r>
                </w:p>
              </w:tc>
              <w:tc>
                <w:tcPr>
                  <w:tcW w:w="1247" w:type="dxa"/>
                </w:tcPr>
                <w:p w14:paraId="05A36C5F" w14:textId="515F2213" w:rsidR="00A81102" w:rsidRPr="009632EB" w:rsidRDefault="00A81102" w:rsidP="00A81102">
                  <w:pPr>
                    <w:jc w:val="center"/>
                    <w:rPr>
                      <w:rFonts w:ascii="Times New Roman" w:hAnsi="Times New Roman" w:cs="Times New Roman"/>
                    </w:rPr>
                  </w:pPr>
                  <w:r w:rsidRPr="009632EB">
                    <w:rPr>
                      <w:rFonts w:ascii="Times New Roman" w:hAnsi="Times New Roman" w:cs="Times New Roman"/>
                    </w:rPr>
                    <w:t>Quant. M</w:t>
                  </w:r>
                  <w:r w:rsidR="009632EB">
                    <w:rPr>
                      <w:rFonts w:ascii="Times New Roman" w:hAnsi="Times New Roman" w:cs="Times New Roman"/>
                    </w:rPr>
                    <w:t>íni</w:t>
                  </w:r>
                  <w:r w:rsidRPr="009632EB">
                    <w:rPr>
                      <w:rFonts w:ascii="Times New Roman" w:hAnsi="Times New Roman" w:cs="Times New Roman"/>
                    </w:rPr>
                    <w:t>ma</w:t>
                  </w:r>
                </w:p>
              </w:tc>
              <w:tc>
                <w:tcPr>
                  <w:tcW w:w="1134" w:type="dxa"/>
                </w:tcPr>
                <w:p w14:paraId="69813623" w14:textId="11DC60FB" w:rsidR="00A81102" w:rsidRPr="009632EB" w:rsidRDefault="00A81102" w:rsidP="00A81102">
                  <w:pPr>
                    <w:jc w:val="center"/>
                    <w:rPr>
                      <w:rFonts w:ascii="Times New Roman" w:hAnsi="Times New Roman" w:cs="Times New Roman"/>
                    </w:rPr>
                  </w:pPr>
                  <w:r w:rsidRPr="009632EB">
                    <w:rPr>
                      <w:rFonts w:ascii="Times New Roman" w:hAnsi="Times New Roman" w:cs="Times New Roman"/>
                    </w:rPr>
                    <w:t>Quant. Máxima</w:t>
                  </w:r>
                </w:p>
              </w:tc>
              <w:tc>
                <w:tcPr>
                  <w:tcW w:w="1056" w:type="dxa"/>
                </w:tcPr>
                <w:p w14:paraId="2AC1EBAB" w14:textId="4EFED77D" w:rsidR="00A81102" w:rsidRPr="00DB7F7D" w:rsidRDefault="00A81102" w:rsidP="00A81102">
                  <w:pPr>
                    <w:jc w:val="center"/>
                    <w:rPr>
                      <w:rFonts w:ascii="Times New Roman" w:hAnsi="Times New Roman" w:cs="Times New Roman"/>
                      <w:b/>
                    </w:rPr>
                  </w:pPr>
                  <w:r>
                    <w:rPr>
                      <w:rFonts w:ascii="Times New Roman" w:hAnsi="Times New Roman" w:cs="Times New Roman"/>
                      <w:b/>
                    </w:rPr>
                    <w:t>Valor KG</w:t>
                  </w:r>
                </w:p>
                <w:p w14:paraId="6C7AC314" w14:textId="77777777" w:rsidR="00A81102" w:rsidRPr="00DB7F7D" w:rsidRDefault="00A81102" w:rsidP="00A81102">
                  <w:pPr>
                    <w:jc w:val="center"/>
                    <w:rPr>
                      <w:rFonts w:ascii="Times New Roman" w:hAnsi="Times New Roman" w:cs="Times New Roman"/>
                      <w:b/>
                    </w:rPr>
                  </w:pPr>
                  <w:r w:rsidRPr="00DB7F7D">
                    <w:rPr>
                      <w:rFonts w:ascii="Times New Roman" w:hAnsi="Times New Roman" w:cs="Times New Roman"/>
                      <w:b/>
                    </w:rPr>
                    <w:t>R$</w:t>
                  </w:r>
                </w:p>
              </w:tc>
            </w:tr>
            <w:tr w:rsidR="00A81102" w:rsidRPr="00DB7F7D" w14:paraId="176E33A3" w14:textId="77777777" w:rsidTr="00125258">
              <w:tc>
                <w:tcPr>
                  <w:tcW w:w="656" w:type="dxa"/>
                </w:tcPr>
                <w:p w14:paraId="19AFBC1A" w14:textId="77777777" w:rsidR="00A81102" w:rsidRPr="00DB7F7D" w:rsidRDefault="00A81102" w:rsidP="00A81102">
                  <w:pPr>
                    <w:jc w:val="center"/>
                    <w:rPr>
                      <w:rFonts w:ascii="Times New Roman" w:hAnsi="Times New Roman" w:cs="Times New Roman"/>
                    </w:rPr>
                  </w:pPr>
                  <w:r w:rsidRPr="00DB7F7D">
                    <w:rPr>
                      <w:rFonts w:ascii="Times New Roman" w:hAnsi="Times New Roman" w:cs="Times New Roman"/>
                      <w:b/>
                    </w:rPr>
                    <w:t>01</w:t>
                  </w:r>
                </w:p>
              </w:tc>
              <w:tc>
                <w:tcPr>
                  <w:tcW w:w="4906" w:type="dxa"/>
                </w:tcPr>
                <w:p w14:paraId="05CFECF1" w14:textId="42AA8452" w:rsidR="00A81102" w:rsidRPr="00DB7F7D" w:rsidRDefault="00924CBE" w:rsidP="00A81102">
                  <w:pPr>
                    <w:jc w:val="both"/>
                    <w:rPr>
                      <w:rFonts w:ascii="Times New Roman" w:hAnsi="Times New Roman" w:cs="Times New Roman"/>
                    </w:rPr>
                  </w:pPr>
                  <w:r w:rsidRPr="00B5473F">
                    <w:rPr>
                      <w:rFonts w:ascii="Times New Roman" w:hAnsi="Times New Roman" w:cs="Times New Roman"/>
                      <w:sz w:val="24"/>
                      <w:szCs w:val="24"/>
                    </w:rPr>
                    <w:t>BOLO RECHEADO E CONFEITADO: - Bolo massa de pão de ló, recheio de doce de leite e frutas (abacaxi</w:t>
                  </w:r>
                  <w:r>
                    <w:rPr>
                      <w:rFonts w:ascii="Times New Roman" w:hAnsi="Times New Roman" w:cs="Times New Roman"/>
                      <w:sz w:val="24"/>
                      <w:szCs w:val="24"/>
                    </w:rPr>
                    <w:t xml:space="preserve"> ou </w:t>
                  </w:r>
                  <w:r w:rsidRPr="00B5473F">
                    <w:rPr>
                      <w:rFonts w:ascii="Times New Roman" w:hAnsi="Times New Roman" w:cs="Times New Roman"/>
                      <w:sz w:val="24"/>
                      <w:szCs w:val="24"/>
                    </w:rPr>
                    <w:t>pêssego</w:t>
                  </w:r>
                  <w:r>
                    <w:rPr>
                      <w:rFonts w:ascii="Times New Roman" w:hAnsi="Times New Roman" w:cs="Times New Roman"/>
                      <w:sz w:val="24"/>
                      <w:szCs w:val="24"/>
                    </w:rPr>
                    <w:t>), cobertura de chantilly.</w:t>
                  </w:r>
                  <w:r w:rsidRPr="00B5473F">
                    <w:rPr>
                      <w:rFonts w:ascii="Times New Roman" w:hAnsi="Times New Roman" w:cs="Times New Roman"/>
                      <w:sz w:val="24"/>
                      <w:szCs w:val="24"/>
                    </w:rPr>
                    <w:t xml:space="preserve"> Deverá ser assado, não apresentar abatumado ou queimado,</w:t>
                  </w:r>
                  <w:r>
                    <w:rPr>
                      <w:rFonts w:ascii="Times New Roman" w:hAnsi="Times New Roman" w:cs="Times New Roman"/>
                      <w:sz w:val="24"/>
                      <w:szCs w:val="24"/>
                    </w:rPr>
                    <w:t xml:space="preserve"> </w:t>
                  </w:r>
                  <w:r w:rsidRPr="00B5473F">
                    <w:rPr>
                      <w:rFonts w:ascii="Times New Roman" w:hAnsi="Times New Roman" w:cs="Times New Roman"/>
                      <w:sz w:val="24"/>
                      <w:szCs w:val="24"/>
                    </w:rPr>
                    <w:t>apresentar textura macia</w:t>
                  </w:r>
                  <w:r>
                    <w:rPr>
                      <w:rFonts w:ascii="Times New Roman" w:hAnsi="Times New Roman" w:cs="Times New Roman"/>
                      <w:sz w:val="24"/>
                      <w:szCs w:val="24"/>
                    </w:rPr>
                    <w:t>, c</w:t>
                  </w:r>
                  <w:r w:rsidRPr="00B5473F">
                    <w:rPr>
                      <w:rFonts w:ascii="Times New Roman" w:hAnsi="Times New Roman" w:cs="Times New Roman"/>
                      <w:sz w:val="24"/>
                      <w:szCs w:val="24"/>
                    </w:rPr>
                    <w:t>onfeccionado com matéria prima de boa qualidade dentro do padrão higiênico sanitário</w:t>
                  </w:r>
                  <w:r>
                    <w:rPr>
                      <w:rFonts w:ascii="Times New Roman" w:hAnsi="Times New Roman" w:cs="Times New Roman"/>
                      <w:sz w:val="24"/>
                      <w:szCs w:val="24"/>
                    </w:rPr>
                    <w:t>,</w:t>
                  </w:r>
                  <w:r w:rsidRPr="00B5473F">
                    <w:rPr>
                      <w:rFonts w:ascii="Times New Roman" w:hAnsi="Times New Roman" w:cs="Times New Roman"/>
                      <w:sz w:val="24"/>
                      <w:szCs w:val="24"/>
                    </w:rPr>
                    <w:t xml:space="preserve"> acondicionado em bandeja</w:t>
                  </w:r>
                  <w:r>
                    <w:rPr>
                      <w:rFonts w:ascii="Times New Roman" w:hAnsi="Times New Roman" w:cs="Times New Roman"/>
                      <w:sz w:val="24"/>
                      <w:szCs w:val="24"/>
                    </w:rPr>
                    <w:t>s, sendo que uma unidade deverá ter aproximadamente 40 kg e com medidas aproximadas de 1,20 m x 0,75 m, tendo em sua cobertura o logo da Prefeitura Municipal de Palmitos e detalhes da cobertura em branco e azul. O restante deverá estar dispostos em unidades de aproximadamente 6 kg e com medidas de aproximadamente 0,40 m x 0,30 m e com detalhes da cobertura em branco e azul.</w:t>
                  </w:r>
                </w:p>
              </w:tc>
              <w:tc>
                <w:tcPr>
                  <w:tcW w:w="738" w:type="dxa"/>
                </w:tcPr>
                <w:p w14:paraId="14C19592" w14:textId="77777777" w:rsidR="00A81102" w:rsidRPr="00DB7F7D" w:rsidRDefault="00A81102" w:rsidP="00A81102">
                  <w:pPr>
                    <w:jc w:val="center"/>
                    <w:rPr>
                      <w:rFonts w:ascii="Times New Roman" w:hAnsi="Times New Roman" w:cs="Times New Roman"/>
                    </w:rPr>
                  </w:pPr>
                  <w:r>
                    <w:rPr>
                      <w:rFonts w:ascii="Times New Roman" w:eastAsia="Arial Unicode MS" w:hAnsi="Times New Roman" w:cs="Times New Roman"/>
                    </w:rPr>
                    <w:t>KG</w:t>
                  </w:r>
                </w:p>
              </w:tc>
              <w:tc>
                <w:tcPr>
                  <w:tcW w:w="1247" w:type="dxa"/>
                </w:tcPr>
                <w:p w14:paraId="6193C878" w14:textId="302004D7" w:rsidR="00A81102" w:rsidRPr="00DB7F7D" w:rsidRDefault="009632EB" w:rsidP="00A81102">
                  <w:pPr>
                    <w:jc w:val="center"/>
                    <w:rPr>
                      <w:rFonts w:ascii="Times New Roman" w:hAnsi="Times New Roman" w:cs="Times New Roman"/>
                    </w:rPr>
                  </w:pPr>
                  <w:r>
                    <w:rPr>
                      <w:rFonts w:ascii="Times New Roman" w:hAnsi="Times New Roman" w:cs="Times New Roman"/>
                    </w:rPr>
                    <w:t>7</w:t>
                  </w:r>
                  <w:r w:rsidR="002B18DB">
                    <w:rPr>
                      <w:rFonts w:ascii="Times New Roman" w:hAnsi="Times New Roman" w:cs="Times New Roman"/>
                    </w:rPr>
                    <w:t>0</w:t>
                  </w:r>
                  <w:r>
                    <w:rPr>
                      <w:rFonts w:ascii="Times New Roman" w:hAnsi="Times New Roman" w:cs="Times New Roman"/>
                    </w:rPr>
                    <w:t xml:space="preserve"> KG</w:t>
                  </w:r>
                </w:p>
              </w:tc>
              <w:tc>
                <w:tcPr>
                  <w:tcW w:w="1134" w:type="dxa"/>
                </w:tcPr>
                <w:p w14:paraId="7D7E99E7" w14:textId="4F3B02DA" w:rsidR="00A81102" w:rsidRPr="00DB7F7D" w:rsidRDefault="009632EB" w:rsidP="00A81102">
                  <w:pPr>
                    <w:jc w:val="center"/>
                    <w:rPr>
                      <w:rFonts w:ascii="Times New Roman" w:hAnsi="Times New Roman" w:cs="Times New Roman"/>
                    </w:rPr>
                  </w:pPr>
                  <w:r>
                    <w:rPr>
                      <w:rFonts w:ascii="Times New Roman" w:hAnsi="Times New Roman" w:cs="Times New Roman"/>
                    </w:rPr>
                    <w:t>200 KG</w:t>
                  </w:r>
                </w:p>
              </w:tc>
              <w:tc>
                <w:tcPr>
                  <w:tcW w:w="1056" w:type="dxa"/>
                </w:tcPr>
                <w:p w14:paraId="32162AA1" w14:textId="7048B884" w:rsidR="00A81102" w:rsidRPr="00DB7F7D" w:rsidRDefault="009632EB" w:rsidP="00A81102">
                  <w:pPr>
                    <w:jc w:val="center"/>
                    <w:rPr>
                      <w:rFonts w:ascii="Times New Roman" w:hAnsi="Times New Roman" w:cs="Times New Roman"/>
                    </w:rPr>
                  </w:pPr>
                  <w:r>
                    <w:rPr>
                      <w:rFonts w:ascii="Times New Roman" w:hAnsi="Times New Roman" w:cs="Times New Roman"/>
                    </w:rPr>
                    <w:t>R$ 49,77</w:t>
                  </w:r>
                </w:p>
              </w:tc>
            </w:tr>
          </w:tbl>
          <w:p w14:paraId="1B3EAA8B" w14:textId="385D5DB6" w:rsidR="001E7B6A" w:rsidRPr="003774B2" w:rsidRDefault="001E7B6A" w:rsidP="00AB0D10">
            <w:pPr>
              <w:shd w:val="clear" w:color="auto" w:fill="FFFFFF" w:themeFill="background1"/>
              <w:jc w:val="both"/>
              <w:rPr>
                <w:rFonts w:ascii="Times New Roman" w:hAnsi="Times New Roman" w:cs="Times New Roman"/>
              </w:rPr>
            </w:pPr>
          </w:p>
        </w:tc>
      </w:tr>
      <w:tr w:rsidR="003D67B1" w:rsidRPr="003774B2" w14:paraId="3D17F717" w14:textId="77777777" w:rsidTr="00125258">
        <w:tc>
          <w:tcPr>
            <w:tcW w:w="709" w:type="dxa"/>
          </w:tcPr>
          <w:p w14:paraId="6DF48911" w14:textId="77777777" w:rsidR="001E7B6A" w:rsidRPr="003774B2" w:rsidRDefault="001E7B6A" w:rsidP="00AB0D10">
            <w:pPr>
              <w:pStyle w:val="PargrafodaLista"/>
              <w:numPr>
                <w:ilvl w:val="0"/>
                <w:numId w:val="1"/>
              </w:numPr>
              <w:shd w:val="clear" w:color="auto" w:fill="FFFFFF" w:themeFill="background1"/>
              <w:ind w:left="180" w:firstLine="0"/>
              <w:jc w:val="center"/>
              <w:rPr>
                <w:rFonts w:ascii="Times New Roman" w:hAnsi="Times New Roman" w:cs="Times New Roman"/>
              </w:rPr>
            </w:pPr>
          </w:p>
        </w:tc>
        <w:tc>
          <w:tcPr>
            <w:tcW w:w="9923" w:type="dxa"/>
          </w:tcPr>
          <w:p w14:paraId="593B4204" w14:textId="77777777" w:rsidR="001E7B6A" w:rsidRPr="003774B2" w:rsidRDefault="001E7B6A"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Adequação orçamentária</w:t>
            </w:r>
          </w:p>
          <w:p w14:paraId="115320A4" w14:textId="21DB4021" w:rsidR="001E7B6A" w:rsidRPr="003774B2" w:rsidRDefault="00AA0C50" w:rsidP="00AB0D10">
            <w:pPr>
              <w:shd w:val="clear" w:color="auto" w:fill="FFFFFF" w:themeFill="background1"/>
              <w:jc w:val="both"/>
              <w:rPr>
                <w:rFonts w:ascii="Times New Roman" w:hAnsi="Times New Roman" w:cs="Times New Roman"/>
              </w:rPr>
            </w:pPr>
            <w:r w:rsidRPr="003774B2">
              <w:rPr>
                <w:rFonts w:ascii="Times New Roman" w:eastAsia="Times New Roman" w:hAnsi="Times New Roman" w:cs="Times New Roman"/>
                <w:lang w:eastAsia="pt-BR"/>
              </w:rPr>
              <w:t>Como a presente proposta de certame licitatório baseia-se em uma Ata de Registro de Preços, a indicação de adequação orçamentária ocorrerá apenas em eventual solicitação de consumo.</w:t>
            </w:r>
          </w:p>
        </w:tc>
      </w:tr>
      <w:tr w:rsidR="009535CE" w:rsidRPr="003774B2" w14:paraId="3DC72983" w14:textId="77777777" w:rsidTr="00125258">
        <w:tc>
          <w:tcPr>
            <w:tcW w:w="709" w:type="dxa"/>
          </w:tcPr>
          <w:p w14:paraId="1DF5D490" w14:textId="77777777" w:rsidR="009535CE" w:rsidRPr="003774B2" w:rsidRDefault="009535CE" w:rsidP="00AB0D10">
            <w:pPr>
              <w:pStyle w:val="PargrafodaLista"/>
              <w:numPr>
                <w:ilvl w:val="0"/>
                <w:numId w:val="1"/>
              </w:numPr>
              <w:shd w:val="clear" w:color="auto" w:fill="FFFFFF" w:themeFill="background1"/>
              <w:ind w:left="180" w:firstLine="0"/>
              <w:jc w:val="center"/>
              <w:rPr>
                <w:rFonts w:ascii="Times New Roman" w:hAnsi="Times New Roman" w:cs="Times New Roman"/>
              </w:rPr>
            </w:pPr>
          </w:p>
        </w:tc>
        <w:tc>
          <w:tcPr>
            <w:tcW w:w="9923" w:type="dxa"/>
          </w:tcPr>
          <w:p w14:paraId="16B88380" w14:textId="77777777" w:rsidR="009535CE" w:rsidRPr="003774B2" w:rsidRDefault="009535CE"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Indicação dos locais de entrega dos produtos e das regras para recebimentos provisório e definitivo</w:t>
            </w:r>
          </w:p>
          <w:p w14:paraId="3F9990F4" w14:textId="21881606" w:rsidR="009535CE" w:rsidRPr="003774B2" w:rsidRDefault="009535CE" w:rsidP="00AB0D10">
            <w:pPr>
              <w:jc w:val="both"/>
              <w:rPr>
                <w:rFonts w:ascii="Times New Roman" w:eastAsia="Times New Roman" w:hAnsi="Times New Roman" w:cs="Times New Roman"/>
              </w:rPr>
            </w:pPr>
            <w:r w:rsidRPr="003774B2">
              <w:rPr>
                <w:rFonts w:ascii="Times New Roman" w:eastAsia="Times New Roman" w:hAnsi="Times New Roman" w:cs="Times New Roman"/>
              </w:rPr>
              <w:t>As empresas, arrematantes da licitação deverão responsabilizar-se, às suas expensas, pelo ite</w:t>
            </w:r>
            <w:r w:rsidR="00415640">
              <w:rPr>
                <w:rFonts w:ascii="Times New Roman" w:eastAsia="Times New Roman" w:hAnsi="Times New Roman" w:cs="Times New Roman"/>
              </w:rPr>
              <w:t>m</w:t>
            </w:r>
            <w:r w:rsidRPr="003774B2">
              <w:rPr>
                <w:rFonts w:ascii="Times New Roman" w:eastAsia="Times New Roman" w:hAnsi="Times New Roman" w:cs="Times New Roman"/>
              </w:rPr>
              <w:t xml:space="preserve"> compatív</w:t>
            </w:r>
            <w:r w:rsidR="00415640">
              <w:rPr>
                <w:rFonts w:ascii="Times New Roman" w:eastAsia="Times New Roman" w:hAnsi="Times New Roman" w:cs="Times New Roman"/>
              </w:rPr>
              <w:t>el</w:t>
            </w:r>
            <w:r w:rsidRPr="003774B2">
              <w:rPr>
                <w:rFonts w:ascii="Times New Roman" w:eastAsia="Times New Roman" w:hAnsi="Times New Roman" w:cs="Times New Roman"/>
              </w:rPr>
              <w:t xml:space="preserve"> com o objeto da licitação solicitado pela secretaria responsável, sob pena de penalidade para a empresa caso não cumpra o exigido no Edital. No ato da entrega, será verificado a integridade física, conferindo fisicamente, confrontando como referência a nota fiscal.</w:t>
            </w:r>
            <w:r w:rsidRPr="003774B2">
              <w:rPr>
                <w:rFonts w:ascii="Times New Roman" w:eastAsia="Times New Roman" w:hAnsi="Times New Roman" w:cs="Times New Roman"/>
                <w:b/>
              </w:rPr>
              <w:t xml:space="preserve"> </w:t>
            </w:r>
          </w:p>
          <w:p w14:paraId="015AB71D" w14:textId="49CE1CE2" w:rsidR="009535CE" w:rsidRPr="003774B2" w:rsidRDefault="009535CE" w:rsidP="00AB0D10">
            <w:pPr>
              <w:jc w:val="both"/>
              <w:rPr>
                <w:rFonts w:ascii="Times New Roman" w:eastAsia="Times New Roman" w:hAnsi="Times New Roman" w:cs="Times New Roman"/>
              </w:rPr>
            </w:pPr>
            <w:r w:rsidRPr="003774B2">
              <w:rPr>
                <w:rFonts w:ascii="Times New Roman" w:eastAsia="Times New Roman" w:hAnsi="Times New Roman" w:cs="Times New Roman"/>
              </w:rPr>
              <w:t>Os fornecimento do ite</w:t>
            </w:r>
            <w:r w:rsidR="00415640">
              <w:rPr>
                <w:rFonts w:ascii="Times New Roman" w:eastAsia="Times New Roman" w:hAnsi="Times New Roman" w:cs="Times New Roman"/>
              </w:rPr>
              <w:t>m</w:t>
            </w:r>
            <w:r w:rsidRPr="003774B2">
              <w:rPr>
                <w:rFonts w:ascii="Times New Roman" w:eastAsia="Times New Roman" w:hAnsi="Times New Roman" w:cs="Times New Roman"/>
              </w:rPr>
              <w:t xml:space="preserve"> </w:t>
            </w:r>
            <w:r w:rsidR="00787134" w:rsidRPr="003774B2">
              <w:rPr>
                <w:rFonts w:ascii="Times New Roman" w:eastAsia="Times New Roman" w:hAnsi="Times New Roman" w:cs="Times New Roman"/>
              </w:rPr>
              <w:t>ser</w:t>
            </w:r>
            <w:r w:rsidR="00787134">
              <w:rPr>
                <w:rFonts w:ascii="Times New Roman" w:eastAsia="Times New Roman" w:hAnsi="Times New Roman" w:cs="Times New Roman"/>
              </w:rPr>
              <w:t>á</w:t>
            </w:r>
            <w:r w:rsidRPr="003774B2">
              <w:rPr>
                <w:rFonts w:ascii="Times New Roman" w:eastAsia="Times New Roman" w:hAnsi="Times New Roman" w:cs="Times New Roman"/>
              </w:rPr>
              <w:t xml:space="preserve"> solicitados pelo Município de Palmitos/SC, conforme AF (Autorização de Fornecimento) que será encaminhada para a empresa vencedora do certame, via endereço eletrônico ou aplicativo </w:t>
            </w:r>
            <w:r w:rsidRPr="003774B2">
              <w:rPr>
                <w:rFonts w:ascii="Times New Roman" w:eastAsia="Times New Roman" w:hAnsi="Times New Roman" w:cs="Times New Roman"/>
                <w:i/>
              </w:rPr>
              <w:t>WhatsApp</w:t>
            </w:r>
            <w:r w:rsidRPr="003774B2">
              <w:rPr>
                <w:rFonts w:ascii="Times New Roman" w:eastAsia="Times New Roman" w:hAnsi="Times New Roman" w:cs="Times New Roman"/>
              </w:rPr>
              <w:t>.</w:t>
            </w:r>
          </w:p>
          <w:p w14:paraId="102F782E" w14:textId="4B2F75FA" w:rsidR="009535CE" w:rsidRPr="003774B2" w:rsidRDefault="009535CE" w:rsidP="00AB0D10">
            <w:pPr>
              <w:jc w:val="both"/>
              <w:rPr>
                <w:rFonts w:ascii="Times New Roman" w:eastAsia="Times New Roman" w:hAnsi="Times New Roman" w:cs="Times New Roman"/>
                <w:highlight w:val="white"/>
              </w:rPr>
            </w:pPr>
            <w:r w:rsidRPr="003774B2">
              <w:rPr>
                <w:rFonts w:ascii="Times New Roman" w:eastAsia="Times New Roman" w:hAnsi="Times New Roman" w:cs="Times New Roman"/>
              </w:rPr>
              <w:t>O prazo de entrega, do objeto licitado deverá ser de até 3 (três) dias úteis, a contar da data de envio da autorização de fornecimento</w:t>
            </w:r>
            <w:r w:rsidRPr="003774B2">
              <w:rPr>
                <w:rFonts w:ascii="Times New Roman" w:eastAsia="Times New Roman" w:hAnsi="Times New Roman" w:cs="Times New Roman"/>
                <w:highlight w:val="white"/>
              </w:rPr>
              <w:t>.</w:t>
            </w:r>
          </w:p>
          <w:p w14:paraId="08222960" w14:textId="18E5DC6F" w:rsidR="009535CE" w:rsidRPr="003774B2" w:rsidRDefault="009535CE" w:rsidP="00AB0D10">
            <w:pPr>
              <w:jc w:val="both"/>
              <w:rPr>
                <w:rFonts w:ascii="Times New Roman" w:eastAsia="Times New Roman" w:hAnsi="Times New Roman" w:cs="Times New Roman"/>
                <w:b/>
              </w:rPr>
            </w:pPr>
            <w:r w:rsidRPr="003774B2">
              <w:rPr>
                <w:rFonts w:ascii="Times New Roman" w:eastAsia="Times New Roman" w:hAnsi="Times New Roman" w:cs="Times New Roman"/>
              </w:rPr>
              <w:t>O produto</w:t>
            </w:r>
            <w:r w:rsidR="00415640">
              <w:rPr>
                <w:rFonts w:ascii="Times New Roman" w:eastAsia="Times New Roman" w:hAnsi="Times New Roman" w:cs="Times New Roman"/>
              </w:rPr>
              <w:t xml:space="preserve"> </w:t>
            </w:r>
            <w:r w:rsidRPr="003774B2">
              <w:rPr>
                <w:rFonts w:ascii="Times New Roman" w:eastAsia="Times New Roman" w:hAnsi="Times New Roman" w:cs="Times New Roman"/>
              </w:rPr>
              <w:t xml:space="preserve">que for recusado deverá ser refeito no </w:t>
            </w:r>
            <w:r w:rsidRPr="003774B2">
              <w:rPr>
                <w:rFonts w:ascii="Times New Roman" w:eastAsia="Times New Roman" w:hAnsi="Times New Roman" w:cs="Times New Roman"/>
                <w:highlight w:val="white"/>
              </w:rPr>
              <w:t xml:space="preserve">prazo máximo de 24 (vinte e quatro) </w:t>
            </w:r>
            <w:r w:rsidRPr="003774B2">
              <w:rPr>
                <w:rFonts w:ascii="Times New Roman" w:eastAsia="Times New Roman" w:hAnsi="Times New Roman" w:cs="Times New Roman"/>
              </w:rPr>
              <w:t>horas, contados da data de notificação apresentada à fornecedora, sem qualquer ônus para o Município</w:t>
            </w:r>
            <w:r w:rsidRPr="003774B2">
              <w:rPr>
                <w:rFonts w:ascii="Times New Roman" w:eastAsia="Times New Roman" w:hAnsi="Times New Roman" w:cs="Times New Roman"/>
                <w:highlight w:val="white"/>
              </w:rPr>
              <w:t>.</w:t>
            </w:r>
          </w:p>
          <w:p w14:paraId="2199EA62" w14:textId="5BF7286A" w:rsidR="009535CE" w:rsidRPr="003774B2" w:rsidRDefault="009535CE" w:rsidP="00AB0D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cs="Times New Roman"/>
              </w:rPr>
            </w:pPr>
            <w:r w:rsidRPr="003774B2">
              <w:rPr>
                <w:rFonts w:ascii="Times New Roman" w:eastAsia="Times New Roman" w:hAnsi="Times New Roman" w:cs="Times New Roman"/>
              </w:rPr>
              <w:t>Se a substituição do produto cotados não for realizada no prazo estipulado, a empresa estará sujeita às sanções previstas neste Edital e na Ata de Registro de Preços.</w:t>
            </w:r>
          </w:p>
          <w:p w14:paraId="28C16AA9" w14:textId="77777777" w:rsidR="009535CE" w:rsidRPr="00787134" w:rsidRDefault="009535CE" w:rsidP="00AB0D10">
            <w:pPr>
              <w:jc w:val="both"/>
              <w:rPr>
                <w:rFonts w:ascii="Times New Roman" w:eastAsia="Times New Roman" w:hAnsi="Times New Roman" w:cs="Times New Roman"/>
              </w:rPr>
            </w:pPr>
            <w:r w:rsidRPr="003774B2">
              <w:rPr>
                <w:rFonts w:ascii="Times New Roman" w:eastAsia="Times New Roman" w:hAnsi="Times New Roman" w:cs="Times New Roman"/>
              </w:rPr>
              <w:lastRenderedPageBreak/>
              <w:t xml:space="preserve">O </w:t>
            </w:r>
            <w:r w:rsidRPr="00787134">
              <w:rPr>
                <w:rFonts w:ascii="Times New Roman" w:eastAsia="Times New Roman" w:hAnsi="Times New Roman" w:cs="Times New Roman"/>
              </w:rPr>
              <w:t>recebimento dos produtos, mesmo que definitivo, não exclui a responsabilidade das fornecedoras em relação à qualidade e características, cabendo-lhe sanar quaisquer irregularidades detectadas durante todo o prazo de vigência da Ata de Registro de Preço.</w:t>
            </w:r>
          </w:p>
          <w:p w14:paraId="288BB68C" w14:textId="362A8C13" w:rsidR="00415640" w:rsidRPr="00787134" w:rsidRDefault="00415640" w:rsidP="00AB0D10">
            <w:pPr>
              <w:shd w:val="clear" w:color="auto" w:fill="FFFFFF" w:themeFill="background1"/>
              <w:jc w:val="both"/>
              <w:rPr>
                <w:rFonts w:ascii="Times New Roman" w:hAnsi="Times New Roman" w:cs="Times New Roman"/>
                <w:color w:val="FF0000"/>
              </w:rPr>
            </w:pPr>
            <w:r w:rsidRPr="00787134">
              <w:rPr>
                <w:rStyle w:val="SemEspaamentoChar"/>
                <w:rFonts w:ascii="Times New Roman" w:hAnsi="Times New Roman" w:cs="Times New Roman"/>
              </w:rPr>
              <w:t xml:space="preserve">O recebimento será feito no local e </w:t>
            </w:r>
            <w:r w:rsidR="00787134" w:rsidRPr="00787134">
              <w:rPr>
                <w:rStyle w:val="SemEspaamentoChar"/>
                <w:rFonts w:ascii="Times New Roman" w:hAnsi="Times New Roman" w:cs="Times New Roman"/>
              </w:rPr>
              <w:t xml:space="preserve">na </w:t>
            </w:r>
            <w:r w:rsidRPr="00787134">
              <w:rPr>
                <w:rStyle w:val="SemEspaamentoChar"/>
                <w:rFonts w:ascii="Times New Roman" w:hAnsi="Times New Roman" w:cs="Times New Roman"/>
              </w:rPr>
              <w:t>data do evento, sendo informado</w:t>
            </w:r>
            <w:r w:rsidR="00787134" w:rsidRPr="00787134">
              <w:rPr>
                <w:rStyle w:val="SemEspaamentoChar"/>
                <w:rFonts w:ascii="Times New Roman" w:hAnsi="Times New Roman" w:cs="Times New Roman"/>
              </w:rPr>
              <w:t xml:space="preserve"> na </w:t>
            </w:r>
            <w:r w:rsidR="00787134" w:rsidRPr="00787134">
              <w:rPr>
                <w:rFonts w:ascii="Times New Roman" w:eastAsia="Times New Roman" w:hAnsi="Times New Roman" w:cs="Times New Roman"/>
              </w:rPr>
              <w:t>AF (Autorização de Fornecimento)</w:t>
            </w:r>
            <w:r w:rsidRPr="00787134">
              <w:rPr>
                <w:rStyle w:val="SemEspaamentoChar"/>
                <w:rFonts w:ascii="Times New Roman" w:hAnsi="Times New Roman" w:cs="Times New Roman"/>
              </w:rPr>
              <w:t xml:space="preserve">. </w:t>
            </w:r>
          </w:p>
          <w:p w14:paraId="7AE8530E" w14:textId="02B67E6F" w:rsidR="009535CE" w:rsidRPr="003774B2" w:rsidRDefault="009535CE" w:rsidP="00AB0D10">
            <w:pPr>
              <w:shd w:val="clear" w:color="auto" w:fill="FFFFFF" w:themeFill="background1"/>
              <w:jc w:val="both"/>
              <w:rPr>
                <w:rFonts w:ascii="Times New Roman" w:hAnsi="Times New Roman" w:cs="Times New Roman"/>
                <w:b/>
                <w:bCs/>
              </w:rPr>
            </w:pPr>
            <w:r w:rsidRPr="00787134">
              <w:rPr>
                <w:rFonts w:ascii="Times New Roman" w:eastAsia="Times New Roman" w:hAnsi="Times New Roman" w:cs="Times New Roman"/>
              </w:rPr>
              <w:t>O recebimento provisório será realizado no momento</w:t>
            </w:r>
            <w:r w:rsidRPr="003774B2">
              <w:rPr>
                <w:rFonts w:ascii="Times New Roman" w:eastAsia="Times New Roman" w:hAnsi="Times New Roman" w:cs="Times New Roman"/>
              </w:rPr>
              <w:t xml:space="preserve"> da entrega/recepção da mercadoria. O recebimento dos produtos, mesmo que definitivo, não exclui a responsabilidade das fornecedoras em relação à qualidade e características, cabendo-lhe sanar quaisquer irregularidades detectadas durante todo o prazo de vigência da Ata de Registro de Preço ou da garantia do produto.</w:t>
            </w:r>
          </w:p>
        </w:tc>
      </w:tr>
      <w:tr w:rsidR="009535CE" w:rsidRPr="003774B2" w14:paraId="705FE90E" w14:textId="77777777" w:rsidTr="00125258">
        <w:tc>
          <w:tcPr>
            <w:tcW w:w="709" w:type="dxa"/>
          </w:tcPr>
          <w:p w14:paraId="0E4AE791" w14:textId="77777777" w:rsidR="009535CE" w:rsidRPr="003774B2" w:rsidRDefault="009535CE" w:rsidP="00AB0D10">
            <w:pPr>
              <w:pStyle w:val="PargrafodaLista"/>
              <w:numPr>
                <w:ilvl w:val="0"/>
                <w:numId w:val="1"/>
              </w:numPr>
              <w:shd w:val="clear" w:color="auto" w:fill="FFFFFF" w:themeFill="background1"/>
              <w:ind w:left="180" w:firstLine="0"/>
              <w:jc w:val="center"/>
              <w:rPr>
                <w:rFonts w:ascii="Times New Roman" w:hAnsi="Times New Roman" w:cs="Times New Roman"/>
              </w:rPr>
            </w:pPr>
          </w:p>
        </w:tc>
        <w:tc>
          <w:tcPr>
            <w:tcW w:w="9923" w:type="dxa"/>
          </w:tcPr>
          <w:p w14:paraId="2A7CAA22" w14:textId="77777777" w:rsidR="009535CE" w:rsidRPr="003774B2" w:rsidRDefault="009535CE" w:rsidP="00AB0D10">
            <w:pPr>
              <w:shd w:val="clear" w:color="auto" w:fill="FFFFFF" w:themeFill="background1"/>
              <w:jc w:val="both"/>
              <w:rPr>
                <w:rFonts w:ascii="Times New Roman" w:hAnsi="Times New Roman" w:cs="Times New Roman"/>
                <w:b/>
                <w:bCs/>
              </w:rPr>
            </w:pPr>
            <w:r w:rsidRPr="003774B2">
              <w:rPr>
                <w:rFonts w:ascii="Times New Roman" w:hAnsi="Times New Roman" w:cs="Times New Roman"/>
                <w:b/>
                <w:bCs/>
              </w:rPr>
              <w:t>Especificação da garantia exigida e das condições de manutenção e assistência técnica, quando for o caso</w:t>
            </w:r>
          </w:p>
          <w:p w14:paraId="6AA2533B" w14:textId="357E62CF" w:rsidR="00415640" w:rsidRPr="003774B2" w:rsidRDefault="00415640" w:rsidP="00AB0D10">
            <w:pPr>
              <w:shd w:val="clear" w:color="auto" w:fill="FFFFFF" w:themeFill="background1"/>
              <w:jc w:val="both"/>
              <w:rPr>
                <w:rFonts w:ascii="Times New Roman" w:hAnsi="Times New Roman" w:cs="Times New Roman"/>
                <w:b/>
                <w:bCs/>
              </w:rPr>
            </w:pPr>
            <w:r>
              <w:rPr>
                <w:rFonts w:ascii="Times New Roman" w:hAnsi="Times New Roman" w:cs="Times New Roman"/>
              </w:rPr>
              <w:t>Não é o caso.</w:t>
            </w:r>
          </w:p>
        </w:tc>
      </w:tr>
      <w:tr w:rsidR="009535CE" w:rsidRPr="003774B2" w14:paraId="62E8639B" w14:textId="77777777" w:rsidTr="00125258">
        <w:tc>
          <w:tcPr>
            <w:tcW w:w="709" w:type="dxa"/>
          </w:tcPr>
          <w:p w14:paraId="2826C877" w14:textId="77777777" w:rsidR="009535CE" w:rsidRPr="003774B2" w:rsidRDefault="009535CE" w:rsidP="00AB0D10">
            <w:pPr>
              <w:pStyle w:val="PargrafodaLista"/>
              <w:numPr>
                <w:ilvl w:val="0"/>
                <w:numId w:val="1"/>
              </w:numPr>
              <w:shd w:val="clear" w:color="auto" w:fill="FFFFFF" w:themeFill="background1"/>
              <w:ind w:left="180" w:firstLine="0"/>
              <w:jc w:val="center"/>
              <w:rPr>
                <w:rFonts w:ascii="Times New Roman" w:hAnsi="Times New Roman" w:cs="Times New Roman"/>
              </w:rPr>
            </w:pPr>
          </w:p>
        </w:tc>
        <w:tc>
          <w:tcPr>
            <w:tcW w:w="9923" w:type="dxa"/>
          </w:tcPr>
          <w:p w14:paraId="6DD33241" w14:textId="77777777" w:rsidR="009535CE" w:rsidRPr="003774B2" w:rsidRDefault="009535CE" w:rsidP="00AB0D10">
            <w:pPr>
              <w:shd w:val="clear" w:color="auto" w:fill="FFFFFF" w:themeFill="background1"/>
              <w:jc w:val="both"/>
              <w:rPr>
                <w:rFonts w:ascii="Times New Roman" w:hAnsi="Times New Roman" w:cs="Times New Roman"/>
                <w:b/>
              </w:rPr>
            </w:pPr>
            <w:bookmarkStart w:id="1" w:name="_Hlk165971391"/>
            <w:r w:rsidRPr="003774B2">
              <w:rPr>
                <w:rFonts w:ascii="Times New Roman" w:hAnsi="Times New Roman" w:cs="Times New Roman"/>
                <w:b/>
              </w:rPr>
              <w:t>Amostra</w:t>
            </w:r>
          </w:p>
          <w:bookmarkEnd w:id="1"/>
          <w:p w14:paraId="72E55485" w14:textId="0EAA14F1" w:rsidR="009535CE" w:rsidRPr="003774B2" w:rsidRDefault="004A5846" w:rsidP="00AB0D10">
            <w:pPr>
              <w:shd w:val="clear" w:color="auto" w:fill="FFFFFF" w:themeFill="background1"/>
              <w:jc w:val="both"/>
              <w:rPr>
                <w:rFonts w:ascii="Times New Roman" w:hAnsi="Times New Roman" w:cs="Times New Roman"/>
                <w:b/>
                <w:bCs/>
              </w:rPr>
            </w:pPr>
            <w:r>
              <w:rPr>
                <w:rFonts w:ascii="Times New Roman" w:hAnsi="Times New Roman" w:cs="Times New Roman"/>
                <w:bCs/>
              </w:rPr>
              <w:t>Não se aplica.</w:t>
            </w:r>
          </w:p>
        </w:tc>
      </w:tr>
    </w:tbl>
    <w:p w14:paraId="77E4F57C" w14:textId="77777777" w:rsidR="001E7B6A" w:rsidRPr="003774B2" w:rsidRDefault="001E7B6A" w:rsidP="00AB0D10">
      <w:pPr>
        <w:shd w:val="clear" w:color="auto" w:fill="FFFFFF" w:themeFill="background1"/>
        <w:spacing w:after="0" w:line="240" w:lineRule="auto"/>
        <w:rPr>
          <w:rFonts w:ascii="Times New Roman" w:hAnsi="Times New Roman" w:cs="Times New Roman"/>
          <w:b/>
        </w:rPr>
      </w:pPr>
    </w:p>
    <w:p w14:paraId="4876783C" w14:textId="1DB61F06" w:rsidR="002D4CBF" w:rsidRDefault="001E7B6A" w:rsidP="00415640">
      <w:pPr>
        <w:shd w:val="clear" w:color="auto" w:fill="FFFFFF" w:themeFill="background1"/>
        <w:spacing w:after="0" w:line="240" w:lineRule="auto"/>
        <w:jc w:val="right"/>
        <w:rPr>
          <w:rFonts w:ascii="Times New Roman" w:hAnsi="Times New Roman" w:cs="Times New Roman"/>
          <w:b/>
        </w:rPr>
      </w:pPr>
      <w:r w:rsidRPr="00977C8D">
        <w:rPr>
          <w:rFonts w:ascii="Times New Roman" w:hAnsi="Times New Roman" w:cs="Times New Roman"/>
          <w:b/>
        </w:rPr>
        <w:t xml:space="preserve">Palmitos, </w:t>
      </w:r>
      <w:r w:rsidR="00415640">
        <w:rPr>
          <w:rFonts w:ascii="Times New Roman" w:hAnsi="Times New Roman" w:cs="Times New Roman"/>
          <w:b/>
        </w:rPr>
        <w:t>30 de janeiro de 2025</w:t>
      </w:r>
      <w:r w:rsidR="005F7CEB" w:rsidRPr="00977C8D">
        <w:rPr>
          <w:rFonts w:ascii="Times New Roman" w:hAnsi="Times New Roman" w:cs="Times New Roman"/>
          <w:b/>
        </w:rPr>
        <w:t>.</w:t>
      </w:r>
    </w:p>
    <w:p w14:paraId="37A86C88" w14:textId="77777777" w:rsidR="00977C8D" w:rsidRPr="003774B2" w:rsidRDefault="00977C8D" w:rsidP="00AB0D10">
      <w:pPr>
        <w:shd w:val="clear" w:color="auto" w:fill="FFFFFF" w:themeFill="background1"/>
        <w:spacing w:after="0" w:line="240" w:lineRule="auto"/>
        <w:jc w:val="center"/>
        <w:rPr>
          <w:rFonts w:ascii="Times New Roman" w:hAnsi="Times New Roman" w:cs="Times New Roman"/>
          <w:b/>
        </w:rPr>
      </w:pPr>
    </w:p>
    <w:p w14:paraId="12FC7901" w14:textId="77777777" w:rsidR="002D4CBF" w:rsidRDefault="002D4CBF" w:rsidP="00AB0D10">
      <w:pPr>
        <w:shd w:val="clear" w:color="auto" w:fill="FFFFFF" w:themeFill="background1"/>
        <w:spacing w:after="0" w:line="240" w:lineRule="auto"/>
        <w:jc w:val="center"/>
        <w:rPr>
          <w:rFonts w:ascii="Times New Roman" w:hAnsi="Times New Roman" w:cs="Times New Roman"/>
          <w:b/>
        </w:rPr>
      </w:pPr>
    </w:p>
    <w:p w14:paraId="67079F10" w14:textId="77777777" w:rsidR="00924CBE" w:rsidRPr="003774B2" w:rsidRDefault="00924CBE" w:rsidP="00AB0D10">
      <w:pPr>
        <w:shd w:val="clear" w:color="auto" w:fill="FFFFFF" w:themeFill="background1"/>
        <w:spacing w:after="0" w:line="240" w:lineRule="auto"/>
        <w:jc w:val="center"/>
        <w:rPr>
          <w:rFonts w:ascii="Times New Roman" w:hAnsi="Times New Roman" w:cs="Times New Roman"/>
          <w:b/>
        </w:rPr>
      </w:pPr>
    </w:p>
    <w:p w14:paraId="1678C248" w14:textId="77777777" w:rsidR="001E7B6A" w:rsidRPr="003774B2" w:rsidRDefault="001E7B6A" w:rsidP="00AB0D10">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rPr>
      </w:pPr>
      <w:r w:rsidRPr="003774B2">
        <w:rPr>
          <w:rFonts w:ascii="Times New Roman" w:hAnsi="Times New Roman" w:cs="Times New Roman"/>
        </w:rPr>
        <w:t>______________________________________</w:t>
      </w:r>
    </w:p>
    <w:p w14:paraId="31C20100" w14:textId="6B86B7F4" w:rsidR="001E7B6A" w:rsidRPr="003774B2" w:rsidRDefault="005F7CEB" w:rsidP="00AB0D10">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rPr>
      </w:pPr>
      <w:r w:rsidRPr="003774B2">
        <w:rPr>
          <w:rFonts w:ascii="Times New Roman" w:hAnsi="Times New Roman" w:cs="Times New Roman"/>
        </w:rPr>
        <w:t>Nelise Carla Vidori</w:t>
      </w:r>
    </w:p>
    <w:p w14:paraId="3FD44D38" w14:textId="05E8F527" w:rsidR="005F7CEB" w:rsidRDefault="005F7CEB" w:rsidP="00AB0D10">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rPr>
      </w:pPr>
      <w:r w:rsidRPr="003774B2">
        <w:rPr>
          <w:rFonts w:ascii="Times New Roman" w:hAnsi="Times New Roman" w:cs="Times New Roman"/>
        </w:rPr>
        <w:t>Nutricionista da Secretaria de Educação, Cutlura e Esportes</w:t>
      </w:r>
    </w:p>
    <w:p w14:paraId="64EE9756" w14:textId="77777777" w:rsidR="00950EE0" w:rsidRDefault="00950EE0" w:rsidP="00AB0D10">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rPr>
      </w:pPr>
    </w:p>
    <w:p w14:paraId="512A27E9" w14:textId="77777777" w:rsidR="00950EE0" w:rsidRDefault="00950EE0" w:rsidP="00AB0D10">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rPr>
      </w:pPr>
    </w:p>
    <w:p w14:paraId="077D56CE" w14:textId="77777777" w:rsidR="00950EE0" w:rsidRDefault="00950EE0" w:rsidP="00AB0D10">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rPr>
      </w:pPr>
    </w:p>
    <w:p w14:paraId="05685FC6" w14:textId="77777777" w:rsidR="00950EE0" w:rsidRPr="003774B2" w:rsidRDefault="00950EE0" w:rsidP="00AB0D10">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b/>
        </w:rPr>
      </w:pPr>
    </w:p>
    <w:p w14:paraId="0860AD12" w14:textId="77777777" w:rsidR="001E7B6A" w:rsidRPr="003774B2" w:rsidRDefault="001E7B6A" w:rsidP="00415640">
      <w:pPr>
        <w:shd w:val="clear" w:color="auto" w:fill="FFFFFF" w:themeFill="background1"/>
        <w:spacing w:after="0" w:line="240" w:lineRule="auto"/>
        <w:rPr>
          <w:rFonts w:ascii="Times New Roman" w:hAnsi="Times New Roman" w:cs="Times New Roman"/>
          <w:b/>
        </w:rPr>
      </w:pPr>
    </w:p>
    <w:p w14:paraId="01B3D90E" w14:textId="77777777" w:rsidR="002D4CBF" w:rsidRPr="003774B2" w:rsidRDefault="002D4CBF" w:rsidP="00AB0D10">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rPr>
      </w:pPr>
      <w:r w:rsidRPr="003774B2">
        <w:rPr>
          <w:rFonts w:ascii="Times New Roman" w:hAnsi="Times New Roman" w:cs="Times New Roman"/>
        </w:rPr>
        <w:t>______________________________________</w:t>
      </w:r>
    </w:p>
    <w:p w14:paraId="6B9AAA7A" w14:textId="60CC6E73" w:rsidR="002D4CBF" w:rsidRPr="00977C8D" w:rsidRDefault="00415640" w:rsidP="00AB0D10">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rPr>
      </w:pPr>
      <w:r>
        <w:rPr>
          <w:rFonts w:ascii="Times New Roman" w:hAnsi="Times New Roman" w:cs="Times New Roman"/>
        </w:rPr>
        <w:t>Simone Carla Fraporti Miotto</w:t>
      </w:r>
    </w:p>
    <w:p w14:paraId="20B8022D" w14:textId="6ED0FC93" w:rsidR="00C14B5F" w:rsidRPr="003774B2" w:rsidRDefault="002D4CBF" w:rsidP="00415640">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rPr>
      </w:pPr>
      <w:r w:rsidRPr="00977C8D">
        <w:rPr>
          <w:rFonts w:ascii="Times New Roman" w:hAnsi="Times New Roman" w:cs="Times New Roman"/>
        </w:rPr>
        <w:t>Secretaria de Educação, Cutlura e Esportes</w:t>
      </w:r>
    </w:p>
    <w:sectPr w:rsidR="00C14B5F" w:rsidRPr="003774B2" w:rsidSect="0095703C">
      <w:pgSz w:w="11906" w:h="16838"/>
      <w:pgMar w:top="851"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Helvetica-Bold">
    <w:altName w:val="Arial"/>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7115"/>
    <w:multiLevelType w:val="hybridMultilevel"/>
    <w:tmpl w:val="9E6E571E"/>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1" w15:restartNumberingAfterBreak="0">
    <w:nsid w:val="270E0BA2"/>
    <w:multiLevelType w:val="hybridMultilevel"/>
    <w:tmpl w:val="FFFFFFFF"/>
    <w:lvl w:ilvl="0" w:tplc="B9348900">
      <w:start w:val="1"/>
      <w:numFmt w:val="upperRoman"/>
      <w:lvlText w:val="%1"/>
      <w:lvlJc w:val="left"/>
      <w:pPr>
        <w:ind w:left="362" w:hanging="129"/>
      </w:pPr>
      <w:rPr>
        <w:rFonts w:ascii="Times New Roman" w:eastAsia="Times New Roman" w:hAnsi="Times New Roman" w:cs="Times New Roman" w:hint="default"/>
        <w:w w:val="99"/>
        <w:sz w:val="22"/>
        <w:szCs w:val="22"/>
      </w:rPr>
    </w:lvl>
    <w:lvl w:ilvl="1" w:tplc="44CCC94A">
      <w:numFmt w:val="bullet"/>
      <w:lvlText w:val="•"/>
      <w:lvlJc w:val="left"/>
      <w:pPr>
        <w:ind w:left="1409" w:hanging="129"/>
      </w:pPr>
      <w:rPr>
        <w:rFonts w:hint="default"/>
      </w:rPr>
    </w:lvl>
    <w:lvl w:ilvl="2" w:tplc="9A1A4C82">
      <w:numFmt w:val="bullet"/>
      <w:lvlText w:val="•"/>
      <w:lvlJc w:val="left"/>
      <w:pPr>
        <w:ind w:left="2459" w:hanging="129"/>
      </w:pPr>
      <w:rPr>
        <w:rFonts w:hint="default"/>
      </w:rPr>
    </w:lvl>
    <w:lvl w:ilvl="3" w:tplc="7FDC985A">
      <w:numFmt w:val="bullet"/>
      <w:lvlText w:val="•"/>
      <w:lvlJc w:val="left"/>
      <w:pPr>
        <w:ind w:left="3509" w:hanging="129"/>
      </w:pPr>
      <w:rPr>
        <w:rFonts w:hint="default"/>
      </w:rPr>
    </w:lvl>
    <w:lvl w:ilvl="4" w:tplc="42AE5A38">
      <w:numFmt w:val="bullet"/>
      <w:lvlText w:val="•"/>
      <w:lvlJc w:val="left"/>
      <w:pPr>
        <w:ind w:left="4559" w:hanging="129"/>
      </w:pPr>
      <w:rPr>
        <w:rFonts w:hint="default"/>
      </w:rPr>
    </w:lvl>
    <w:lvl w:ilvl="5" w:tplc="9940B05A">
      <w:numFmt w:val="bullet"/>
      <w:lvlText w:val="•"/>
      <w:lvlJc w:val="left"/>
      <w:pPr>
        <w:ind w:left="5609" w:hanging="129"/>
      </w:pPr>
      <w:rPr>
        <w:rFonts w:hint="default"/>
      </w:rPr>
    </w:lvl>
    <w:lvl w:ilvl="6" w:tplc="ED740556">
      <w:numFmt w:val="bullet"/>
      <w:lvlText w:val="•"/>
      <w:lvlJc w:val="left"/>
      <w:pPr>
        <w:ind w:left="6659" w:hanging="129"/>
      </w:pPr>
      <w:rPr>
        <w:rFonts w:hint="default"/>
      </w:rPr>
    </w:lvl>
    <w:lvl w:ilvl="7" w:tplc="FC5ACC48">
      <w:numFmt w:val="bullet"/>
      <w:lvlText w:val="•"/>
      <w:lvlJc w:val="left"/>
      <w:pPr>
        <w:ind w:left="7709" w:hanging="129"/>
      </w:pPr>
      <w:rPr>
        <w:rFonts w:hint="default"/>
      </w:rPr>
    </w:lvl>
    <w:lvl w:ilvl="8" w:tplc="A356B152">
      <w:numFmt w:val="bullet"/>
      <w:lvlText w:val="•"/>
      <w:lvlJc w:val="left"/>
      <w:pPr>
        <w:ind w:left="8759" w:hanging="129"/>
      </w:pPr>
      <w:rPr>
        <w:rFonts w:hint="default"/>
      </w:rPr>
    </w:lvl>
  </w:abstractNum>
  <w:abstractNum w:abstractNumId="2" w15:restartNumberingAfterBreak="0">
    <w:nsid w:val="308F2365"/>
    <w:multiLevelType w:val="hybridMultilevel"/>
    <w:tmpl w:val="3C4ED0EE"/>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9E3735A"/>
    <w:multiLevelType w:val="hybridMultilevel"/>
    <w:tmpl w:val="5A9C8C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A336D40"/>
    <w:multiLevelType w:val="hybridMultilevel"/>
    <w:tmpl w:val="512EA800"/>
    <w:lvl w:ilvl="0" w:tplc="69A8C1E4">
      <w:start w:val="1"/>
      <w:numFmt w:val="decimal"/>
      <w:lvlText w:val="%1."/>
      <w:lvlJc w:val="left"/>
      <w:pPr>
        <w:ind w:left="927"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57818AE"/>
    <w:multiLevelType w:val="hybridMultilevel"/>
    <w:tmpl w:val="3A94BA5C"/>
    <w:lvl w:ilvl="0" w:tplc="FDFC65F4">
      <w:start w:val="1"/>
      <w:numFmt w:val="upperRoman"/>
      <w:lvlText w:val="%1 - "/>
      <w:lvlJc w:val="left"/>
      <w:pPr>
        <w:ind w:left="6740" w:hanging="360"/>
      </w:pPr>
      <w:rPr>
        <w:b/>
      </w:rPr>
    </w:lvl>
    <w:lvl w:ilvl="1" w:tplc="0BA64A50">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2145075503">
    <w:abstractNumId w:val="2"/>
  </w:num>
  <w:num w:numId="2" w16cid:durableId="2075660314">
    <w:abstractNumId w:val="4"/>
  </w:num>
  <w:num w:numId="3" w16cid:durableId="2051146340">
    <w:abstractNumId w:val="0"/>
  </w:num>
  <w:num w:numId="4" w16cid:durableId="1435175615">
    <w:abstractNumId w:val="1"/>
  </w:num>
  <w:num w:numId="5" w16cid:durableId="20194571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8121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6A"/>
    <w:rsid w:val="00007D3A"/>
    <w:rsid w:val="000475D0"/>
    <w:rsid w:val="00050090"/>
    <w:rsid w:val="000839E2"/>
    <w:rsid w:val="000857D1"/>
    <w:rsid w:val="000910B6"/>
    <w:rsid w:val="00094106"/>
    <w:rsid w:val="000B4F5A"/>
    <w:rsid w:val="000F1E8E"/>
    <w:rsid w:val="000F2C90"/>
    <w:rsid w:val="00125258"/>
    <w:rsid w:val="00126F98"/>
    <w:rsid w:val="00160C25"/>
    <w:rsid w:val="00182D75"/>
    <w:rsid w:val="00192C00"/>
    <w:rsid w:val="001B2422"/>
    <w:rsid w:val="001D1473"/>
    <w:rsid w:val="001E7B6A"/>
    <w:rsid w:val="0020772F"/>
    <w:rsid w:val="00222B09"/>
    <w:rsid w:val="0024782E"/>
    <w:rsid w:val="002519C8"/>
    <w:rsid w:val="00287672"/>
    <w:rsid w:val="002A48BB"/>
    <w:rsid w:val="002A6A10"/>
    <w:rsid w:val="002B18DB"/>
    <w:rsid w:val="002D1E43"/>
    <w:rsid w:val="002D4CBF"/>
    <w:rsid w:val="002D7D28"/>
    <w:rsid w:val="003259DA"/>
    <w:rsid w:val="00345B99"/>
    <w:rsid w:val="0037054B"/>
    <w:rsid w:val="003774B2"/>
    <w:rsid w:val="00397DF5"/>
    <w:rsid w:val="003A506B"/>
    <w:rsid w:val="003C34AF"/>
    <w:rsid w:val="003C6B87"/>
    <w:rsid w:val="003C7B40"/>
    <w:rsid w:val="003D67B1"/>
    <w:rsid w:val="00405244"/>
    <w:rsid w:val="00410714"/>
    <w:rsid w:val="00415640"/>
    <w:rsid w:val="004157D2"/>
    <w:rsid w:val="00425D28"/>
    <w:rsid w:val="004373E9"/>
    <w:rsid w:val="00454E97"/>
    <w:rsid w:val="00472183"/>
    <w:rsid w:val="00473FB7"/>
    <w:rsid w:val="00476264"/>
    <w:rsid w:val="004A5846"/>
    <w:rsid w:val="004E2C18"/>
    <w:rsid w:val="004F2896"/>
    <w:rsid w:val="0051133F"/>
    <w:rsid w:val="00545162"/>
    <w:rsid w:val="005464D3"/>
    <w:rsid w:val="0055561E"/>
    <w:rsid w:val="00572DF4"/>
    <w:rsid w:val="00575B32"/>
    <w:rsid w:val="005901BA"/>
    <w:rsid w:val="005E69CF"/>
    <w:rsid w:val="005F3EC8"/>
    <w:rsid w:val="005F7CEB"/>
    <w:rsid w:val="0061390D"/>
    <w:rsid w:val="006372A4"/>
    <w:rsid w:val="0064759D"/>
    <w:rsid w:val="0065062C"/>
    <w:rsid w:val="00650E0F"/>
    <w:rsid w:val="00664DA7"/>
    <w:rsid w:val="006668B4"/>
    <w:rsid w:val="00672B2A"/>
    <w:rsid w:val="00730F54"/>
    <w:rsid w:val="00737521"/>
    <w:rsid w:val="00764786"/>
    <w:rsid w:val="00776F30"/>
    <w:rsid w:val="00787134"/>
    <w:rsid w:val="007C4004"/>
    <w:rsid w:val="007D5460"/>
    <w:rsid w:val="007F0FB6"/>
    <w:rsid w:val="008003E7"/>
    <w:rsid w:val="008374C1"/>
    <w:rsid w:val="00890195"/>
    <w:rsid w:val="009101ED"/>
    <w:rsid w:val="00910D25"/>
    <w:rsid w:val="00924CBE"/>
    <w:rsid w:val="0094018A"/>
    <w:rsid w:val="009432D4"/>
    <w:rsid w:val="00950EE0"/>
    <w:rsid w:val="009535CE"/>
    <w:rsid w:val="0095703C"/>
    <w:rsid w:val="009632EB"/>
    <w:rsid w:val="009707AA"/>
    <w:rsid w:val="00977C8D"/>
    <w:rsid w:val="009B7240"/>
    <w:rsid w:val="009E4CF5"/>
    <w:rsid w:val="009E5117"/>
    <w:rsid w:val="00A11199"/>
    <w:rsid w:val="00A42F6A"/>
    <w:rsid w:val="00A508CB"/>
    <w:rsid w:val="00A53BD4"/>
    <w:rsid w:val="00A54016"/>
    <w:rsid w:val="00A63E03"/>
    <w:rsid w:val="00A75428"/>
    <w:rsid w:val="00A81102"/>
    <w:rsid w:val="00A86BC1"/>
    <w:rsid w:val="00AA0C50"/>
    <w:rsid w:val="00AA5C6D"/>
    <w:rsid w:val="00AB0D10"/>
    <w:rsid w:val="00AC7805"/>
    <w:rsid w:val="00AC7908"/>
    <w:rsid w:val="00B420FE"/>
    <w:rsid w:val="00B4678E"/>
    <w:rsid w:val="00B60DCC"/>
    <w:rsid w:val="00B678C1"/>
    <w:rsid w:val="00B77AFA"/>
    <w:rsid w:val="00BA529D"/>
    <w:rsid w:val="00C0051C"/>
    <w:rsid w:val="00C14B5F"/>
    <w:rsid w:val="00C31F26"/>
    <w:rsid w:val="00C603CF"/>
    <w:rsid w:val="00C61F8B"/>
    <w:rsid w:val="00C700F4"/>
    <w:rsid w:val="00C75B24"/>
    <w:rsid w:val="00C942D2"/>
    <w:rsid w:val="00CA01AC"/>
    <w:rsid w:val="00D05EBF"/>
    <w:rsid w:val="00D21AE9"/>
    <w:rsid w:val="00D54ADB"/>
    <w:rsid w:val="00D56391"/>
    <w:rsid w:val="00D6553F"/>
    <w:rsid w:val="00D66061"/>
    <w:rsid w:val="00D865C0"/>
    <w:rsid w:val="00D914EB"/>
    <w:rsid w:val="00D93863"/>
    <w:rsid w:val="00D94D30"/>
    <w:rsid w:val="00DB56E0"/>
    <w:rsid w:val="00DC26C9"/>
    <w:rsid w:val="00DE7558"/>
    <w:rsid w:val="00E64170"/>
    <w:rsid w:val="00E713BE"/>
    <w:rsid w:val="00EB1157"/>
    <w:rsid w:val="00EB28F3"/>
    <w:rsid w:val="00EE6523"/>
    <w:rsid w:val="00F957E7"/>
    <w:rsid w:val="00FB7DFD"/>
    <w:rsid w:val="00FC6655"/>
    <w:rsid w:val="00FD373F"/>
    <w:rsid w:val="00FD6550"/>
    <w:rsid w:val="00FE52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7F049"/>
  <w15:chartTrackingRefBased/>
  <w15:docId w15:val="{560C1B66-13E9-47BE-A4E2-9A68C433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3E7"/>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1E7B6A"/>
    <w:pPr>
      <w:ind w:left="720"/>
      <w:contextualSpacing/>
    </w:pPr>
  </w:style>
  <w:style w:type="table" w:styleId="Tabelacomgrade">
    <w:name w:val="Table Grid"/>
    <w:basedOn w:val="Tabelanormal"/>
    <w:uiPriority w:val="39"/>
    <w:rsid w:val="001E7B6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1E7B6A"/>
    <w:rPr>
      <w:rFonts w:ascii="TimesNewRomanPSMT" w:hAnsi="TimesNewRomanPSMT" w:hint="default"/>
      <w:b w:val="0"/>
      <w:bCs w:val="0"/>
      <w:i w:val="0"/>
      <w:iCs w:val="0"/>
      <w:color w:val="000000"/>
      <w:sz w:val="18"/>
      <w:szCs w:val="18"/>
    </w:rPr>
  </w:style>
  <w:style w:type="paragraph" w:styleId="SemEspaamento">
    <w:name w:val="No Spacing"/>
    <w:link w:val="SemEspaamentoChar"/>
    <w:uiPriority w:val="1"/>
    <w:qFormat/>
    <w:rsid w:val="001E7B6A"/>
    <w:pPr>
      <w:spacing w:after="0" w:line="240" w:lineRule="auto"/>
    </w:pPr>
    <w:rPr>
      <w:kern w:val="0"/>
      <w14:ligatures w14:val="none"/>
    </w:rPr>
  </w:style>
  <w:style w:type="character" w:customStyle="1" w:styleId="SemEspaamentoChar">
    <w:name w:val="Sem Espaçamento Char"/>
    <w:link w:val="SemEspaamento"/>
    <w:uiPriority w:val="1"/>
    <w:locked/>
    <w:rsid w:val="004157D2"/>
    <w:rPr>
      <w:kern w:val="0"/>
      <w14:ligatures w14:val="none"/>
    </w:rPr>
  </w:style>
  <w:style w:type="character" w:customStyle="1" w:styleId="fontstyle21">
    <w:name w:val="fontstyle21"/>
    <w:basedOn w:val="Fontepargpadro"/>
    <w:rsid w:val="00672B2A"/>
    <w:rPr>
      <w:rFonts w:ascii="Helvetica-Bold" w:hAnsi="Helvetica-Bold" w:hint="default"/>
      <w:b/>
      <w:bCs/>
      <w:i w:val="0"/>
      <w:iCs w:val="0"/>
      <w:color w:val="000000"/>
      <w:sz w:val="22"/>
      <w:szCs w:val="22"/>
    </w:rPr>
  </w:style>
  <w:style w:type="character" w:styleId="Hyperlink">
    <w:name w:val="Hyperlink"/>
    <w:basedOn w:val="Fontepargpadro"/>
    <w:uiPriority w:val="99"/>
    <w:unhideWhenUsed/>
    <w:rsid w:val="003C6B87"/>
    <w:rPr>
      <w:color w:val="0563C1" w:themeColor="hyperlink"/>
      <w:u w:val="single"/>
    </w:rPr>
  </w:style>
  <w:style w:type="character" w:styleId="HiperlinkVisitado">
    <w:name w:val="FollowedHyperlink"/>
    <w:basedOn w:val="Fontepargpadro"/>
    <w:uiPriority w:val="99"/>
    <w:semiHidden/>
    <w:unhideWhenUsed/>
    <w:rsid w:val="003C6B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806146">
      <w:bodyDiv w:val="1"/>
      <w:marLeft w:val="0"/>
      <w:marRight w:val="0"/>
      <w:marTop w:val="0"/>
      <w:marBottom w:val="0"/>
      <w:divBdr>
        <w:top w:val="none" w:sz="0" w:space="0" w:color="auto"/>
        <w:left w:val="none" w:sz="0" w:space="0" w:color="auto"/>
        <w:bottom w:val="none" w:sz="0" w:space="0" w:color="auto"/>
        <w:right w:val="none" w:sz="0" w:space="0" w:color="auto"/>
      </w:divBdr>
    </w:div>
    <w:div w:id="274751743">
      <w:bodyDiv w:val="1"/>
      <w:marLeft w:val="0"/>
      <w:marRight w:val="0"/>
      <w:marTop w:val="0"/>
      <w:marBottom w:val="0"/>
      <w:divBdr>
        <w:top w:val="none" w:sz="0" w:space="0" w:color="auto"/>
        <w:left w:val="none" w:sz="0" w:space="0" w:color="auto"/>
        <w:bottom w:val="none" w:sz="0" w:space="0" w:color="auto"/>
        <w:right w:val="none" w:sz="0" w:space="0" w:color="auto"/>
      </w:divBdr>
    </w:div>
    <w:div w:id="596251378">
      <w:bodyDiv w:val="1"/>
      <w:marLeft w:val="0"/>
      <w:marRight w:val="0"/>
      <w:marTop w:val="0"/>
      <w:marBottom w:val="0"/>
      <w:divBdr>
        <w:top w:val="none" w:sz="0" w:space="0" w:color="auto"/>
        <w:left w:val="none" w:sz="0" w:space="0" w:color="auto"/>
        <w:bottom w:val="none" w:sz="0" w:space="0" w:color="auto"/>
        <w:right w:val="none" w:sz="0" w:space="0" w:color="auto"/>
      </w:divBdr>
    </w:div>
    <w:div w:id="727261071">
      <w:bodyDiv w:val="1"/>
      <w:marLeft w:val="0"/>
      <w:marRight w:val="0"/>
      <w:marTop w:val="0"/>
      <w:marBottom w:val="0"/>
      <w:divBdr>
        <w:top w:val="none" w:sz="0" w:space="0" w:color="auto"/>
        <w:left w:val="none" w:sz="0" w:space="0" w:color="auto"/>
        <w:bottom w:val="none" w:sz="0" w:space="0" w:color="auto"/>
        <w:right w:val="none" w:sz="0" w:space="0" w:color="auto"/>
      </w:divBdr>
    </w:div>
    <w:div w:id="751438860">
      <w:bodyDiv w:val="1"/>
      <w:marLeft w:val="0"/>
      <w:marRight w:val="0"/>
      <w:marTop w:val="0"/>
      <w:marBottom w:val="0"/>
      <w:divBdr>
        <w:top w:val="none" w:sz="0" w:space="0" w:color="auto"/>
        <w:left w:val="none" w:sz="0" w:space="0" w:color="auto"/>
        <w:bottom w:val="none" w:sz="0" w:space="0" w:color="auto"/>
        <w:right w:val="none" w:sz="0" w:space="0" w:color="auto"/>
      </w:divBdr>
    </w:div>
    <w:div w:id="912082123">
      <w:bodyDiv w:val="1"/>
      <w:marLeft w:val="0"/>
      <w:marRight w:val="0"/>
      <w:marTop w:val="0"/>
      <w:marBottom w:val="0"/>
      <w:divBdr>
        <w:top w:val="none" w:sz="0" w:space="0" w:color="auto"/>
        <w:left w:val="none" w:sz="0" w:space="0" w:color="auto"/>
        <w:bottom w:val="none" w:sz="0" w:space="0" w:color="auto"/>
        <w:right w:val="none" w:sz="0" w:space="0" w:color="auto"/>
      </w:divBdr>
    </w:div>
    <w:div w:id="1289120973">
      <w:bodyDiv w:val="1"/>
      <w:marLeft w:val="0"/>
      <w:marRight w:val="0"/>
      <w:marTop w:val="0"/>
      <w:marBottom w:val="0"/>
      <w:divBdr>
        <w:top w:val="none" w:sz="0" w:space="0" w:color="auto"/>
        <w:left w:val="none" w:sz="0" w:space="0" w:color="auto"/>
        <w:bottom w:val="none" w:sz="0" w:space="0" w:color="auto"/>
        <w:right w:val="none" w:sz="0" w:space="0" w:color="auto"/>
      </w:divBdr>
    </w:div>
    <w:div w:id="1450854261">
      <w:bodyDiv w:val="1"/>
      <w:marLeft w:val="0"/>
      <w:marRight w:val="0"/>
      <w:marTop w:val="0"/>
      <w:marBottom w:val="0"/>
      <w:divBdr>
        <w:top w:val="none" w:sz="0" w:space="0" w:color="auto"/>
        <w:left w:val="none" w:sz="0" w:space="0" w:color="auto"/>
        <w:bottom w:val="none" w:sz="0" w:space="0" w:color="auto"/>
        <w:right w:val="none" w:sz="0" w:space="0" w:color="auto"/>
      </w:divBdr>
    </w:div>
    <w:div w:id="200311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3" Type="http://schemas.openxmlformats.org/officeDocument/2006/relationships/settings" Target="settings.xml"/><Relationship Id="rId7" Type="http://schemas.openxmlformats.org/officeDocument/2006/relationships/hyperlink" Target="https://www.planalto.gov.br/ccivil_03/_ato2019-2022/2021/lei/l14133.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nalto.gov.br/ccivil_03/leis/l8213cons.htm" TargetMode="External"/><Relationship Id="rId11" Type="http://schemas.openxmlformats.org/officeDocument/2006/relationships/fontTable" Target="fontTable.xml"/><Relationship Id="rId5"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s://www.planalto.gov.br/ccivil_03/_ato2019-2022/2021/lei/l1413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8</Pages>
  <Words>4845</Words>
  <Characters>26166</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Tatiane Krueger</dc:creator>
  <cp:keywords/>
  <dc:description/>
  <cp:lastModifiedBy>Particular</cp:lastModifiedBy>
  <cp:revision>7</cp:revision>
  <cp:lastPrinted>2024-11-22T13:46:00Z</cp:lastPrinted>
  <dcterms:created xsi:type="dcterms:W3CDTF">2025-01-30T13:37:00Z</dcterms:created>
  <dcterms:modified xsi:type="dcterms:W3CDTF">2025-01-31T11:01:00Z</dcterms:modified>
</cp:coreProperties>
</file>