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74B6F" w14:textId="77777777" w:rsidR="009153A2" w:rsidRPr="00274697" w:rsidRDefault="009153A2" w:rsidP="009153A2">
      <w:pPr>
        <w:pStyle w:val="Corpodetexto"/>
        <w:spacing w:before="0" w:beforeAutospacing="0" w:after="0" w:afterAutospacing="0"/>
        <w:ind w:right="1700"/>
      </w:pPr>
      <w:r w:rsidRPr="00274697">
        <w:t>Secretária</w:t>
      </w:r>
      <w:r w:rsidRPr="00274697">
        <w:rPr>
          <w:spacing w:val="-5"/>
        </w:rPr>
        <w:t xml:space="preserve"> </w:t>
      </w:r>
      <w:r w:rsidRPr="00274697">
        <w:t>de Administração, Finanças e Planejamento</w:t>
      </w:r>
    </w:p>
    <w:p w14:paraId="75A59360" w14:textId="143D9713" w:rsidR="009153A2" w:rsidRPr="00274697" w:rsidRDefault="009153A2" w:rsidP="009153A2">
      <w:pPr>
        <w:pStyle w:val="Corpodetexto"/>
        <w:spacing w:before="0" w:beforeAutospacing="0" w:after="0" w:afterAutospacing="0"/>
        <w:ind w:right="3594"/>
      </w:pPr>
      <w:r w:rsidRPr="00274697">
        <w:t>Solicitação nº 00</w:t>
      </w:r>
      <w:r w:rsidR="00274697" w:rsidRPr="00274697">
        <w:t>9</w:t>
      </w:r>
      <w:r w:rsidRPr="00274697">
        <w:t>/2025</w:t>
      </w:r>
    </w:p>
    <w:p w14:paraId="36C35A78" w14:textId="77777777" w:rsidR="0016083A" w:rsidRPr="00572C23" w:rsidRDefault="0016083A" w:rsidP="008A1D5A">
      <w:pPr>
        <w:shd w:val="clear" w:color="auto" w:fill="FFFFFF" w:themeFill="background1"/>
        <w:spacing w:after="0" w:line="240" w:lineRule="auto"/>
        <w:jc w:val="center"/>
        <w:rPr>
          <w:rFonts w:ascii="Times New Roman" w:hAnsi="Times New Roman" w:cs="Times New Roman"/>
          <w:b/>
        </w:rPr>
      </w:pPr>
    </w:p>
    <w:p w14:paraId="64D160E1" w14:textId="7A0F9E3A" w:rsidR="0016083A" w:rsidRPr="00572C23" w:rsidRDefault="0016083A" w:rsidP="008A1D5A">
      <w:pPr>
        <w:shd w:val="clear" w:color="auto" w:fill="FFFFFF" w:themeFill="background1"/>
        <w:spacing w:after="0" w:line="240" w:lineRule="auto"/>
        <w:jc w:val="center"/>
        <w:rPr>
          <w:rFonts w:ascii="Times New Roman" w:hAnsi="Times New Roman" w:cs="Times New Roman"/>
        </w:rPr>
      </w:pPr>
      <w:r w:rsidRPr="00572C23">
        <w:rPr>
          <w:rFonts w:ascii="Times New Roman" w:hAnsi="Times New Roman" w:cs="Times New Roman"/>
          <w:b/>
        </w:rPr>
        <w:t>ESTUDO TÉCNICO PRELIMINAR</w:t>
      </w:r>
    </w:p>
    <w:tbl>
      <w:tblPr>
        <w:tblStyle w:val="Tabelacomgrade"/>
        <w:tblW w:w="10632" w:type="dxa"/>
        <w:tblInd w:w="-998" w:type="dxa"/>
        <w:tblLook w:val="04A0" w:firstRow="1" w:lastRow="0" w:firstColumn="1" w:lastColumn="0" w:noHBand="0" w:noVBand="1"/>
      </w:tblPr>
      <w:tblGrid>
        <w:gridCol w:w="924"/>
        <w:gridCol w:w="9708"/>
      </w:tblGrid>
      <w:tr w:rsidR="001B3C5D" w:rsidRPr="00572C23" w14:paraId="06161EA5" w14:textId="77777777" w:rsidTr="00B95A14">
        <w:tc>
          <w:tcPr>
            <w:tcW w:w="106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9B83A5" w14:textId="77777777" w:rsidR="00EB64C1" w:rsidRPr="00572C23" w:rsidRDefault="00EB64C1" w:rsidP="008A1D5A">
            <w:pPr>
              <w:shd w:val="clear" w:color="auto" w:fill="FFFFFF" w:themeFill="background1"/>
              <w:spacing w:line="240" w:lineRule="auto"/>
              <w:jc w:val="center"/>
              <w:rPr>
                <w:rFonts w:ascii="Times New Roman" w:hAnsi="Times New Roman" w:cs="Times New Roman"/>
                <w:b/>
              </w:rPr>
            </w:pPr>
            <w:r w:rsidRPr="00572C23">
              <w:rPr>
                <w:rFonts w:ascii="Times New Roman" w:hAnsi="Times New Roman" w:cs="Times New Roman"/>
                <w:b/>
              </w:rPr>
              <w:t>ELEMENTOS</w:t>
            </w:r>
          </w:p>
        </w:tc>
      </w:tr>
      <w:tr w:rsidR="001B3C5D" w:rsidRPr="00572C23" w14:paraId="52861951"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9A26148"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b/>
                <w:bCs/>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AC99F" w14:textId="0C76FB10" w:rsidR="0016083A" w:rsidRPr="00572C23" w:rsidRDefault="0016083A" w:rsidP="008A1D5A">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b/>
                <w:bCs/>
              </w:rPr>
              <w:t>Descrição da necessidade da contratação, considerado o problema a ser resolvido sob a perspectiva do interesse público</w:t>
            </w:r>
            <w:r w:rsidRPr="00572C23">
              <w:rPr>
                <w:rFonts w:ascii="Times New Roman" w:hAnsi="Times New Roman" w:cs="Times New Roman"/>
              </w:rPr>
              <w:t>.</w:t>
            </w:r>
          </w:p>
          <w:p w14:paraId="478C209B" w14:textId="77777777" w:rsidR="009153A2" w:rsidRDefault="009153A2" w:rsidP="00EF48E8">
            <w:pPr>
              <w:pStyle w:val="TableParagraph"/>
              <w:ind w:left="0" w:right="100"/>
              <w:rPr>
                <w:lang w:val="pt-BR"/>
              </w:rPr>
            </w:pPr>
            <w:r w:rsidRPr="008665EE">
              <w:rPr>
                <w:lang w:val="pt-BR"/>
              </w:rPr>
              <w:t xml:space="preserve">O presente estudo técnico preliminar visa atender a contratação de prestação de serviços de limpeza em vias urbana. </w:t>
            </w:r>
          </w:p>
          <w:p w14:paraId="65CBC36E" w14:textId="77777777" w:rsidR="009153A2" w:rsidRDefault="009153A2" w:rsidP="00EF48E8">
            <w:pPr>
              <w:pStyle w:val="TableParagraph"/>
              <w:ind w:left="0" w:right="100"/>
              <w:rPr>
                <w:lang w:val="pt-BR"/>
              </w:rPr>
            </w:pPr>
            <w:r w:rsidRPr="008665EE">
              <w:rPr>
                <w:lang w:val="pt-BR"/>
              </w:rPr>
              <w:t>A área de abrangência dos serviços a serem contratados está compreendida no</w:t>
            </w:r>
            <w:r>
              <w:rPr>
                <w:lang w:val="pt-BR"/>
              </w:rPr>
              <w:t xml:space="preserve"> </w:t>
            </w:r>
            <w:r w:rsidRPr="008665EE">
              <w:rPr>
                <w:lang w:val="pt-BR"/>
              </w:rPr>
              <w:t xml:space="preserve">Município de </w:t>
            </w:r>
            <w:r>
              <w:rPr>
                <w:lang w:val="pt-BR"/>
              </w:rPr>
              <w:t>Palmitos</w:t>
            </w:r>
            <w:r w:rsidRPr="008665EE">
              <w:rPr>
                <w:lang w:val="pt-BR"/>
              </w:rPr>
              <w:t>/SC, para efeito de execução dos serviços de limpeza.</w:t>
            </w:r>
            <w:r>
              <w:rPr>
                <w:lang w:val="pt-BR"/>
              </w:rPr>
              <w:t xml:space="preserve"> </w:t>
            </w:r>
            <w:r w:rsidRPr="008665EE">
              <w:rPr>
                <w:lang w:val="pt-BR"/>
              </w:rPr>
              <w:t>Esta contratação se justifica pela necessidade de realização de atividades diárias de limpeza de vias e locais públicos</w:t>
            </w:r>
            <w:r>
              <w:rPr>
                <w:lang w:val="pt-BR"/>
              </w:rPr>
              <w:t xml:space="preserve"> </w:t>
            </w:r>
            <w:r w:rsidRPr="008665EE">
              <w:rPr>
                <w:lang w:val="pt-BR"/>
              </w:rPr>
              <w:t>possibilitando a população um ambiente saudável e harmônico, inibindo o acúmulo de resíduos ao longo das vias que possam</w:t>
            </w:r>
            <w:r>
              <w:rPr>
                <w:lang w:val="pt-BR"/>
              </w:rPr>
              <w:t xml:space="preserve"> </w:t>
            </w:r>
            <w:r w:rsidRPr="008665EE">
              <w:rPr>
                <w:lang w:val="pt-BR"/>
              </w:rPr>
              <w:t>dificultar o trânsito de veículos e pedestres, obstruir a drenagem de águas pluviais, ou favorecer a proliferação de insetos, vetores</w:t>
            </w:r>
            <w:r>
              <w:rPr>
                <w:lang w:val="pt-BR"/>
              </w:rPr>
              <w:t xml:space="preserve"> </w:t>
            </w:r>
            <w:r w:rsidRPr="008665EE">
              <w:rPr>
                <w:lang w:val="pt-BR"/>
              </w:rPr>
              <w:t xml:space="preserve">e roedores. </w:t>
            </w:r>
          </w:p>
          <w:p w14:paraId="55154D18" w14:textId="77777777" w:rsidR="009153A2" w:rsidRPr="008665EE" w:rsidRDefault="009153A2" w:rsidP="00EF48E8">
            <w:pPr>
              <w:pStyle w:val="TableParagraph"/>
              <w:ind w:left="0" w:right="100"/>
              <w:rPr>
                <w:lang w:val="pt-BR"/>
              </w:rPr>
            </w:pPr>
            <w:r w:rsidRPr="008665EE">
              <w:rPr>
                <w:lang w:val="pt-BR"/>
              </w:rPr>
              <w:t>Ressalta-se que os serviços de limpeza urbana, tais como varrição, pintura de meios-fios e podas de árvores</w:t>
            </w:r>
            <w:r>
              <w:rPr>
                <w:lang w:val="pt-BR"/>
              </w:rPr>
              <w:t xml:space="preserve"> </w:t>
            </w:r>
            <w:r w:rsidRPr="008665EE">
              <w:rPr>
                <w:lang w:val="pt-BR"/>
              </w:rPr>
              <w:t>em logradouros públicos são considerados serviços essenciais, sendo a prestação destes uma obrigação do poder público.</w:t>
            </w:r>
            <w:r>
              <w:rPr>
                <w:lang w:val="pt-BR"/>
              </w:rPr>
              <w:t xml:space="preserve"> </w:t>
            </w:r>
          </w:p>
          <w:p w14:paraId="2D3B6E68" w14:textId="77777777" w:rsidR="009153A2" w:rsidRPr="008665EE" w:rsidRDefault="009153A2" w:rsidP="00EF48E8">
            <w:pPr>
              <w:pStyle w:val="TableParagraph"/>
              <w:ind w:left="0" w:right="100"/>
              <w:rPr>
                <w:b/>
                <w:bCs/>
                <w:lang w:val="pt-BR"/>
              </w:rPr>
            </w:pPr>
            <w:r w:rsidRPr="008665EE">
              <w:rPr>
                <w:b/>
                <w:bCs/>
                <w:lang w:val="pt-BR"/>
              </w:rPr>
              <w:t>Especificação dos serviços:</w:t>
            </w:r>
          </w:p>
          <w:p w14:paraId="5C0759B5" w14:textId="77777777" w:rsidR="009153A2" w:rsidRDefault="009153A2" w:rsidP="00EF48E8">
            <w:pPr>
              <w:pStyle w:val="TableParagraph"/>
              <w:ind w:left="0" w:right="100"/>
              <w:rPr>
                <w:lang w:val="pt-BR"/>
              </w:rPr>
            </w:pPr>
            <w:r w:rsidRPr="008665EE">
              <w:rPr>
                <w:lang w:val="pt-BR"/>
              </w:rPr>
              <w:t>Prestação de serviços de varrição, raspagem e remoção de terra e areia de logradouros e vias públicas; pintura de meio fio,</w:t>
            </w:r>
            <w:r>
              <w:rPr>
                <w:lang w:val="pt-BR"/>
              </w:rPr>
              <w:t xml:space="preserve"> </w:t>
            </w:r>
            <w:r w:rsidRPr="008665EE">
              <w:rPr>
                <w:lang w:val="pt-BR"/>
              </w:rPr>
              <w:t>cabeceira de ponte e postes; lavação de calçadas e praças em locais administrados pelo Município; roçada com equipamento</w:t>
            </w:r>
            <w:r>
              <w:rPr>
                <w:lang w:val="pt-BR"/>
              </w:rPr>
              <w:t xml:space="preserve"> </w:t>
            </w:r>
            <w:r w:rsidRPr="008665EE">
              <w:rPr>
                <w:lang w:val="pt-BR"/>
              </w:rPr>
              <w:t>costal, poda ou aparo de vegetação em logradouros públicos; remoção de focos de lixo em áreas públicas; limpeza de locais</w:t>
            </w:r>
            <w:r>
              <w:rPr>
                <w:lang w:val="pt-BR"/>
              </w:rPr>
              <w:t xml:space="preserve"> </w:t>
            </w:r>
            <w:r w:rsidRPr="008665EE">
              <w:rPr>
                <w:lang w:val="pt-BR"/>
              </w:rPr>
              <w:t>isolados dentro do território do Município; limpeza de margens e leitos de rios; roçada de vegetação rasteira e arbustiva e limpeza</w:t>
            </w:r>
            <w:r>
              <w:rPr>
                <w:lang w:val="pt-BR"/>
              </w:rPr>
              <w:t xml:space="preserve"> </w:t>
            </w:r>
            <w:r w:rsidRPr="008665EE">
              <w:rPr>
                <w:lang w:val="pt-BR"/>
              </w:rPr>
              <w:t>e recolhimento de lixo em áreas verdes; roçada de escolas e creches públicas ou conveniadas</w:t>
            </w:r>
            <w:r>
              <w:rPr>
                <w:lang w:val="pt-BR"/>
              </w:rPr>
              <w:t xml:space="preserve"> </w:t>
            </w:r>
            <w:r w:rsidRPr="008665EE">
              <w:rPr>
                <w:lang w:val="pt-BR"/>
              </w:rPr>
              <w:t>com o Município; capina e roçada de vegetação rasteira e arbustiva em espaços e prédios pertencentes a órgãos públicos, bem</w:t>
            </w:r>
            <w:r>
              <w:rPr>
                <w:lang w:val="pt-BR"/>
              </w:rPr>
              <w:t xml:space="preserve"> </w:t>
            </w:r>
            <w:r w:rsidRPr="008665EE">
              <w:rPr>
                <w:lang w:val="pt-BR"/>
              </w:rPr>
              <w:t>como em terrenos próprios municipais ou de responsabilidade do Município; varrição e remoção de resíduos em praças e parques;</w:t>
            </w:r>
            <w:r>
              <w:rPr>
                <w:lang w:val="pt-BR"/>
              </w:rPr>
              <w:t xml:space="preserve"> </w:t>
            </w:r>
            <w:r w:rsidRPr="008665EE">
              <w:rPr>
                <w:lang w:val="pt-BR"/>
              </w:rPr>
              <w:t>mutirões de limpeza em locais de sinistro (incêndios, deslizamentos, alagamentos, desabamentos,</w:t>
            </w:r>
            <w:r>
              <w:rPr>
                <w:lang w:val="pt-BR"/>
              </w:rPr>
              <w:t xml:space="preserve"> </w:t>
            </w:r>
            <w:r w:rsidRPr="008665EE">
              <w:rPr>
                <w:lang w:val="pt-BR"/>
              </w:rPr>
              <w:t>temporais); mutirões de limpeza e retirada de restos de demolição em áreas desocupadas por decisões administrativas, judiciais</w:t>
            </w:r>
            <w:r>
              <w:rPr>
                <w:lang w:val="pt-BR"/>
              </w:rPr>
              <w:t xml:space="preserve"> </w:t>
            </w:r>
            <w:r w:rsidRPr="008665EE">
              <w:rPr>
                <w:lang w:val="pt-BR"/>
              </w:rPr>
              <w:t xml:space="preserve">ou para reassentamentos; Outros serviços a serem definidos pelo Município e em acordo contratado. </w:t>
            </w:r>
          </w:p>
          <w:p w14:paraId="21094B00" w14:textId="77777777" w:rsidR="009153A2" w:rsidRPr="00EF48E8" w:rsidRDefault="009153A2" w:rsidP="005C0768">
            <w:pPr>
              <w:pStyle w:val="TableParagraph"/>
              <w:ind w:left="0" w:right="100"/>
              <w:rPr>
                <w:lang w:val="pt-BR"/>
              </w:rPr>
            </w:pPr>
            <w:r w:rsidRPr="008665EE">
              <w:rPr>
                <w:lang w:val="pt-BR"/>
              </w:rPr>
              <w:t>Diante da necessidade acima, iniciou-se o presente Estudo Técnico Preliminar por meio do qual será possível decidir</w:t>
            </w:r>
            <w:r>
              <w:rPr>
                <w:lang w:val="pt-BR"/>
              </w:rPr>
              <w:t xml:space="preserve"> </w:t>
            </w:r>
            <w:r w:rsidRPr="008665EE">
              <w:rPr>
                <w:lang w:val="pt-BR"/>
              </w:rPr>
              <w:t>qual é a melhor solução, quanto aos serviços de limpeza pública urbana.</w:t>
            </w:r>
          </w:p>
          <w:p w14:paraId="0498790F" w14:textId="08BD3128" w:rsidR="005C0768" w:rsidRPr="008665EE" w:rsidRDefault="005C0768" w:rsidP="005C0768">
            <w:pPr>
              <w:pStyle w:val="Default"/>
              <w:jc w:val="both"/>
            </w:pPr>
            <w:r w:rsidRPr="00EF48E8">
              <w:rPr>
                <w:sz w:val="22"/>
                <w:szCs w:val="22"/>
              </w:rPr>
              <w:t xml:space="preserve">Além disso, quando o assunto é limpeza, a responsabilidade e interesse é de todos em contribuir para o desenvolvimento urbano sustentável. Isso porque, uma cidade limpa é um direito e dever de todo cidadão. </w:t>
            </w:r>
          </w:p>
          <w:p w14:paraId="4EDB6A34" w14:textId="7B2F1695" w:rsidR="00B910A7" w:rsidRPr="00572C23" w:rsidRDefault="009153A2" w:rsidP="009153A2">
            <w:pPr>
              <w:shd w:val="clear" w:color="auto" w:fill="FFFFFF" w:themeFill="background1"/>
              <w:spacing w:line="240" w:lineRule="auto"/>
              <w:jc w:val="both"/>
              <w:rPr>
                <w:rFonts w:ascii="Times New Roman" w:hAnsi="Times New Roman" w:cs="Times New Roman"/>
              </w:rPr>
            </w:pPr>
            <w:r w:rsidRPr="008665EE">
              <w:rPr>
                <w:rFonts w:ascii="Times New Roman" w:eastAsia="Times New Roman" w:hAnsi="Times New Roman" w:cs="Times New Roman"/>
              </w:rPr>
              <w:t xml:space="preserve">Desta forma </w:t>
            </w:r>
            <w:r w:rsidRPr="00EF48E8">
              <w:rPr>
                <w:rFonts w:ascii="Times New Roman" w:hAnsi="Times New Roman" w:cs="Times New Roman"/>
              </w:rPr>
              <w:t xml:space="preserve">justificasse </w:t>
            </w:r>
            <w:r w:rsidRPr="00EF48E8">
              <w:rPr>
                <w:rFonts w:ascii="Times New Roman" w:eastAsia="Times New Roman" w:hAnsi="Times New Roman" w:cs="Times New Roman"/>
              </w:rPr>
              <w:t xml:space="preserve">a essencialidade e o interesse público nas referidas </w:t>
            </w:r>
            <w:r w:rsidR="00EF48E8" w:rsidRPr="00EF48E8">
              <w:rPr>
                <w:rFonts w:ascii="Times New Roman" w:eastAsia="Times New Roman" w:hAnsi="Times New Roman" w:cs="Times New Roman"/>
              </w:rPr>
              <w:t>contratações</w:t>
            </w:r>
            <w:r w:rsidRPr="00EF48E8">
              <w:rPr>
                <w:rFonts w:ascii="Times New Roman" w:eastAsia="Times New Roman" w:hAnsi="Times New Roman" w:cs="Times New Roman"/>
              </w:rPr>
              <w:t>.</w:t>
            </w:r>
          </w:p>
        </w:tc>
      </w:tr>
      <w:tr w:rsidR="001B3C5D" w:rsidRPr="00572C23" w14:paraId="53252FA7"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D861CC0"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b/>
                <w:bCs/>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9FA46" w14:textId="77777777" w:rsidR="0016083A" w:rsidRPr="00572C23" w:rsidRDefault="0016083A" w:rsidP="008A1D5A">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 xml:space="preserve">Previsão no plano de contratações anual </w:t>
            </w:r>
          </w:p>
          <w:p w14:paraId="13DE530F" w14:textId="3581F42A" w:rsidR="0045100D" w:rsidRPr="00572C23" w:rsidRDefault="0016083A" w:rsidP="008E6F1B">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rPr>
              <w:t>A Prefeitura Municipal de Palmitos não conta com plano de contratação anual.</w:t>
            </w:r>
          </w:p>
        </w:tc>
      </w:tr>
      <w:tr w:rsidR="001B3C5D" w:rsidRPr="00572C23" w14:paraId="36411355" w14:textId="77777777" w:rsidTr="0016083A">
        <w:tc>
          <w:tcPr>
            <w:tcW w:w="924" w:type="dxa"/>
            <w:tcBorders>
              <w:top w:val="single" w:sz="4" w:space="0" w:color="auto"/>
              <w:left w:val="single" w:sz="4" w:space="0" w:color="auto"/>
              <w:bottom w:val="single" w:sz="4" w:space="0" w:color="auto"/>
              <w:right w:val="single" w:sz="4" w:space="0" w:color="auto"/>
            </w:tcBorders>
          </w:tcPr>
          <w:p w14:paraId="54A20544"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b/>
                <w:bCs/>
              </w:rPr>
            </w:pPr>
          </w:p>
        </w:tc>
        <w:tc>
          <w:tcPr>
            <w:tcW w:w="9708" w:type="dxa"/>
            <w:tcBorders>
              <w:top w:val="single" w:sz="4" w:space="0" w:color="auto"/>
              <w:left w:val="single" w:sz="4" w:space="0" w:color="auto"/>
              <w:bottom w:val="single" w:sz="4" w:space="0" w:color="auto"/>
              <w:right w:val="single" w:sz="4" w:space="0" w:color="auto"/>
            </w:tcBorders>
          </w:tcPr>
          <w:p w14:paraId="66B0D53F" w14:textId="77777777" w:rsidR="0016083A" w:rsidRPr="00FC791A" w:rsidRDefault="0016083A" w:rsidP="008A1D5A">
            <w:pPr>
              <w:spacing w:line="240" w:lineRule="auto"/>
              <w:jc w:val="both"/>
              <w:rPr>
                <w:rFonts w:ascii="Times New Roman" w:hAnsi="Times New Roman" w:cs="Times New Roman"/>
                <w:b/>
                <w:bCs/>
              </w:rPr>
            </w:pPr>
            <w:r w:rsidRPr="00FC791A">
              <w:rPr>
                <w:rFonts w:ascii="Times New Roman" w:hAnsi="Times New Roman" w:cs="Times New Roman"/>
                <w:b/>
                <w:bCs/>
              </w:rPr>
              <w:t>Requisitos para contratação</w:t>
            </w:r>
          </w:p>
          <w:p w14:paraId="4A74CD5D" w14:textId="68DAAF12"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rPr>
              <w:t>Trata-se de contratação para aquisição de serviços de limpeza em vias urbana, de ótima</w:t>
            </w:r>
            <w:r w:rsidR="00C54CD0" w:rsidRPr="00FC791A">
              <w:rPr>
                <w:rFonts w:ascii="Times New Roman" w:hAnsi="Times New Roman" w:cs="Times New Roman"/>
              </w:rPr>
              <w:t xml:space="preserve"> </w:t>
            </w:r>
            <w:r w:rsidRPr="0030360F">
              <w:rPr>
                <w:rFonts w:ascii="Times New Roman" w:hAnsi="Times New Roman" w:cs="Times New Roman"/>
              </w:rPr>
              <w:t>qualidade. Assim, a aquisição dos itens mencionados neste Estudo Técnico</w:t>
            </w:r>
            <w:r w:rsidR="00C54CD0" w:rsidRPr="00FC791A">
              <w:rPr>
                <w:rFonts w:ascii="Times New Roman" w:hAnsi="Times New Roman" w:cs="Times New Roman"/>
              </w:rPr>
              <w:t xml:space="preserve"> </w:t>
            </w:r>
            <w:r w:rsidRPr="0030360F">
              <w:rPr>
                <w:rFonts w:ascii="Times New Roman" w:hAnsi="Times New Roman" w:cs="Times New Roman"/>
              </w:rPr>
              <w:t>Preliminar se apresenta, no cenário atual, como uma necessidade frequente e prioritária para administração.</w:t>
            </w:r>
          </w:p>
          <w:p w14:paraId="1095F361" w14:textId="1BFE7DE5"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rPr>
              <w:t>Os serviços serão executados nas áreas, vias e logradouros públicos, sob circunscrição constante deste Estudo Técnico</w:t>
            </w:r>
            <w:r w:rsidR="00C54CD0" w:rsidRPr="00FC791A">
              <w:rPr>
                <w:rFonts w:ascii="Times New Roman" w:hAnsi="Times New Roman" w:cs="Times New Roman"/>
              </w:rPr>
              <w:t xml:space="preserve"> </w:t>
            </w:r>
            <w:r w:rsidRPr="0030360F">
              <w:rPr>
                <w:rFonts w:ascii="Times New Roman" w:hAnsi="Times New Roman" w:cs="Times New Roman"/>
              </w:rPr>
              <w:t>Preliminar:</w:t>
            </w:r>
          </w:p>
          <w:p w14:paraId="4D4E2778" w14:textId="3A5DA6E4"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a) Capinação manual ou mecânica: </w:t>
            </w:r>
            <w:r w:rsidRPr="0030360F">
              <w:rPr>
                <w:rFonts w:ascii="Times New Roman" w:hAnsi="Times New Roman" w:cs="Times New Roman"/>
              </w:rPr>
              <w:t>Compreende os serviços de capina a remoção de vegetação, manual ou</w:t>
            </w:r>
            <w:r w:rsidR="00FC791A" w:rsidRPr="00FC791A">
              <w:rPr>
                <w:rFonts w:ascii="Times New Roman" w:hAnsi="Times New Roman" w:cs="Times New Roman"/>
              </w:rPr>
              <w:t xml:space="preserve"> </w:t>
            </w:r>
            <w:r w:rsidRPr="0030360F">
              <w:rPr>
                <w:rFonts w:ascii="Times New Roman" w:hAnsi="Times New Roman" w:cs="Times New Roman"/>
              </w:rPr>
              <w:t>mecânica, junto a passeios públicos, meio-fio, pavimentos, praças, parques, jardins e varrição destes materiais para</w:t>
            </w:r>
            <w:r w:rsidR="00FC791A" w:rsidRPr="00FC791A">
              <w:rPr>
                <w:rFonts w:ascii="Times New Roman" w:hAnsi="Times New Roman" w:cs="Times New Roman"/>
              </w:rPr>
              <w:t xml:space="preserve"> </w:t>
            </w:r>
            <w:r w:rsidRPr="0030360F">
              <w:rPr>
                <w:rFonts w:ascii="Times New Roman" w:hAnsi="Times New Roman" w:cs="Times New Roman"/>
              </w:rPr>
              <w:t>posterior coleta.</w:t>
            </w:r>
          </w:p>
          <w:p w14:paraId="0A31ABE2" w14:textId="0BAB74B0"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b) Roçada manual ou mecânica: </w:t>
            </w:r>
            <w:r w:rsidRPr="0030360F">
              <w:rPr>
                <w:rFonts w:ascii="Times New Roman" w:hAnsi="Times New Roman" w:cs="Times New Roman"/>
              </w:rPr>
              <w:t>Consiste no corte de grama e do mato, em canteiros públicos, rótulas, em parques, em praças, em jardins e em terrenos públicos, bem como a remoção da vegetação invasora de calçadas, por meio de ferramenta manual ou mecânica.</w:t>
            </w:r>
            <w:r w:rsidR="00FC791A" w:rsidRPr="00FC791A">
              <w:rPr>
                <w:rFonts w:ascii="Times New Roman" w:hAnsi="Times New Roman" w:cs="Times New Roman"/>
              </w:rPr>
              <w:t xml:space="preserve"> </w:t>
            </w:r>
            <w:r w:rsidRPr="0030360F">
              <w:rPr>
                <w:rFonts w:ascii="Times New Roman" w:hAnsi="Times New Roman" w:cs="Times New Roman"/>
              </w:rPr>
              <w:t>Todo o lixo produzido pela limpeza deverá ser devidamente acondicionado e transportado para o local de destino</w:t>
            </w:r>
            <w:r w:rsidR="00FC791A" w:rsidRPr="00FC791A">
              <w:rPr>
                <w:rFonts w:ascii="Times New Roman" w:hAnsi="Times New Roman" w:cs="Times New Roman"/>
              </w:rPr>
              <w:t xml:space="preserve"> </w:t>
            </w:r>
            <w:r w:rsidRPr="0030360F">
              <w:rPr>
                <w:rFonts w:ascii="Times New Roman" w:hAnsi="Times New Roman" w:cs="Times New Roman"/>
              </w:rPr>
              <w:t>adequado.</w:t>
            </w:r>
          </w:p>
          <w:p w14:paraId="330D62C2" w14:textId="678431AF"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c) Varrição manual ou mecânica: </w:t>
            </w:r>
            <w:r w:rsidRPr="0030360F">
              <w:rPr>
                <w:rFonts w:ascii="Times New Roman" w:hAnsi="Times New Roman" w:cs="Times New Roman"/>
              </w:rPr>
              <w:t>Consiste na completa remoção de resíduos, terra e areia das ruas. Após a execução deste serviço deve ser realizada a imediata retirada dos materiais provenientes da</w:t>
            </w:r>
            <w:r w:rsidR="00FC791A" w:rsidRPr="00FC791A">
              <w:rPr>
                <w:rFonts w:ascii="Times New Roman" w:hAnsi="Times New Roman" w:cs="Times New Roman"/>
              </w:rPr>
              <w:t xml:space="preserve"> </w:t>
            </w:r>
            <w:r w:rsidRPr="0030360F">
              <w:rPr>
                <w:rFonts w:ascii="Times New Roman" w:hAnsi="Times New Roman" w:cs="Times New Roman"/>
              </w:rPr>
              <w:t>limpeza, devidamente acondicionado, e transportado para o local de destino adequado. A varrição deverá ser</w:t>
            </w:r>
            <w:r w:rsidR="00FC791A" w:rsidRPr="00FC791A">
              <w:rPr>
                <w:rFonts w:ascii="Times New Roman" w:hAnsi="Times New Roman" w:cs="Times New Roman"/>
              </w:rPr>
              <w:t xml:space="preserve"> </w:t>
            </w:r>
            <w:r w:rsidRPr="0030360F">
              <w:rPr>
                <w:rFonts w:ascii="Times New Roman" w:hAnsi="Times New Roman" w:cs="Times New Roman"/>
              </w:rPr>
              <w:t xml:space="preserve">realizada </w:t>
            </w:r>
            <w:r w:rsidR="00FC791A" w:rsidRPr="00FC791A">
              <w:rPr>
                <w:rFonts w:ascii="Times New Roman" w:hAnsi="Times New Roman" w:cs="Times New Roman"/>
              </w:rPr>
              <w:t>em período a ser indicado pelo fiscal</w:t>
            </w:r>
            <w:r w:rsidRPr="0030360F">
              <w:rPr>
                <w:rFonts w:ascii="Times New Roman" w:hAnsi="Times New Roman" w:cs="Times New Roman"/>
              </w:rPr>
              <w:t xml:space="preserve">, devendo ser considerada as características da região com relação a </w:t>
            </w:r>
            <w:r w:rsidRPr="0030360F">
              <w:rPr>
                <w:rFonts w:ascii="Times New Roman" w:hAnsi="Times New Roman" w:cs="Times New Roman"/>
              </w:rPr>
              <w:lastRenderedPageBreak/>
              <w:t>horários de maior</w:t>
            </w:r>
            <w:r w:rsidR="00FC791A" w:rsidRPr="00FC791A">
              <w:rPr>
                <w:rFonts w:ascii="Times New Roman" w:hAnsi="Times New Roman" w:cs="Times New Roman"/>
              </w:rPr>
              <w:t xml:space="preserve"> </w:t>
            </w:r>
            <w:r w:rsidRPr="0030360F">
              <w:rPr>
                <w:rFonts w:ascii="Times New Roman" w:hAnsi="Times New Roman" w:cs="Times New Roman"/>
              </w:rPr>
              <w:t>trânsito de veículos e pedestres, sendo que estes horários serão definidos previamente pela contratante. Os serviços</w:t>
            </w:r>
            <w:r w:rsidR="00FC791A" w:rsidRPr="00FC791A">
              <w:rPr>
                <w:rFonts w:ascii="Times New Roman" w:hAnsi="Times New Roman" w:cs="Times New Roman"/>
              </w:rPr>
              <w:t xml:space="preserve"> </w:t>
            </w:r>
            <w:r w:rsidRPr="0030360F">
              <w:rPr>
                <w:rFonts w:ascii="Times New Roman" w:hAnsi="Times New Roman" w:cs="Times New Roman"/>
              </w:rPr>
              <w:t>de varrição deverão ser executados, respectivamente, nos dois lados da via, inclusive nos canteiros centrais. Nos</w:t>
            </w:r>
            <w:r w:rsidR="00FC791A" w:rsidRPr="00FC791A">
              <w:rPr>
                <w:rFonts w:ascii="Times New Roman" w:hAnsi="Times New Roman" w:cs="Times New Roman"/>
              </w:rPr>
              <w:t xml:space="preserve"> </w:t>
            </w:r>
            <w:r w:rsidRPr="0030360F">
              <w:rPr>
                <w:rFonts w:ascii="Times New Roman" w:hAnsi="Times New Roman" w:cs="Times New Roman"/>
              </w:rPr>
              <w:t>locais indicados para a varrição mecânica quando houver obstruções do tipo: carros parados, trânsito intenso no</w:t>
            </w:r>
            <w:r w:rsidR="00FC791A" w:rsidRPr="00FC791A">
              <w:rPr>
                <w:rFonts w:ascii="Times New Roman" w:hAnsi="Times New Roman" w:cs="Times New Roman"/>
              </w:rPr>
              <w:t xml:space="preserve"> </w:t>
            </w:r>
            <w:r w:rsidRPr="0030360F">
              <w:rPr>
                <w:rFonts w:ascii="Times New Roman" w:hAnsi="Times New Roman" w:cs="Times New Roman"/>
              </w:rPr>
              <w:t>local e outros, que não permitam a passagem da vassoura mecânica, a contratada deverá realizar a limpeza manual</w:t>
            </w:r>
            <w:r w:rsidR="00FC791A" w:rsidRPr="00FC791A">
              <w:rPr>
                <w:rFonts w:ascii="Times New Roman" w:hAnsi="Times New Roman" w:cs="Times New Roman"/>
              </w:rPr>
              <w:t xml:space="preserve"> </w:t>
            </w:r>
            <w:r w:rsidRPr="0030360F">
              <w:rPr>
                <w:rFonts w:ascii="Times New Roman" w:hAnsi="Times New Roman" w:cs="Times New Roman"/>
              </w:rPr>
              <w:t>do local.</w:t>
            </w:r>
          </w:p>
          <w:p w14:paraId="46F42CA5" w14:textId="58A3D746"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d) Raspagem e lavagem de pisos: </w:t>
            </w:r>
            <w:r w:rsidRPr="0030360F">
              <w:rPr>
                <w:rFonts w:ascii="Times New Roman" w:hAnsi="Times New Roman" w:cs="Times New Roman"/>
              </w:rPr>
              <w:t>Consiste na raspagem manual ou mecânica de calçadas e de praças e a lavação</w:t>
            </w:r>
            <w:r w:rsidR="00FC791A" w:rsidRPr="00FC791A">
              <w:rPr>
                <w:rFonts w:ascii="Times New Roman" w:hAnsi="Times New Roman" w:cs="Times New Roman"/>
              </w:rPr>
              <w:t xml:space="preserve"> </w:t>
            </w:r>
            <w:r w:rsidRPr="0030360F">
              <w:rPr>
                <w:rFonts w:ascii="Times New Roman" w:hAnsi="Times New Roman" w:cs="Times New Roman"/>
              </w:rPr>
              <w:t>das mesmas após a raspagem. Todo o lixo produzido pela limpeza deverá ser devidamente acondicionado e</w:t>
            </w:r>
            <w:r w:rsidR="00FC791A" w:rsidRPr="00FC791A">
              <w:rPr>
                <w:rFonts w:ascii="Times New Roman" w:hAnsi="Times New Roman" w:cs="Times New Roman"/>
              </w:rPr>
              <w:t xml:space="preserve"> </w:t>
            </w:r>
            <w:r w:rsidRPr="0030360F">
              <w:rPr>
                <w:rFonts w:ascii="Times New Roman" w:hAnsi="Times New Roman" w:cs="Times New Roman"/>
              </w:rPr>
              <w:t>transportado para o local de destino adequado.</w:t>
            </w:r>
          </w:p>
          <w:p w14:paraId="1AE2EDCE" w14:textId="54662823"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e) Podas de árvores: </w:t>
            </w:r>
            <w:r w:rsidRPr="0030360F">
              <w:rPr>
                <w:rFonts w:ascii="Times New Roman" w:hAnsi="Times New Roman" w:cs="Times New Roman"/>
              </w:rPr>
              <w:t>Consiste na apara de árvores, definidas previamente e com a devida autorização da Fundação</w:t>
            </w:r>
            <w:r w:rsidR="00FC791A" w:rsidRPr="00FC791A">
              <w:rPr>
                <w:rFonts w:ascii="Times New Roman" w:hAnsi="Times New Roman" w:cs="Times New Roman"/>
              </w:rPr>
              <w:t xml:space="preserve"> </w:t>
            </w:r>
            <w:r w:rsidRPr="0030360F">
              <w:rPr>
                <w:rFonts w:ascii="Times New Roman" w:hAnsi="Times New Roman" w:cs="Times New Roman"/>
              </w:rPr>
              <w:t>do Meio Ambiente. Todo os resíduos produzidos pela limpeza deverão ser devidamente acondicionados e</w:t>
            </w:r>
            <w:r w:rsidR="00FC791A" w:rsidRPr="00FC791A">
              <w:rPr>
                <w:rFonts w:ascii="Times New Roman" w:hAnsi="Times New Roman" w:cs="Times New Roman"/>
              </w:rPr>
              <w:t xml:space="preserve"> </w:t>
            </w:r>
            <w:r w:rsidRPr="0030360F">
              <w:rPr>
                <w:rFonts w:ascii="Times New Roman" w:hAnsi="Times New Roman" w:cs="Times New Roman"/>
              </w:rPr>
              <w:t>transportados para o local de destino adequado</w:t>
            </w:r>
            <w:r w:rsidR="008D778A">
              <w:rPr>
                <w:rFonts w:ascii="Times New Roman" w:hAnsi="Times New Roman" w:cs="Times New Roman"/>
              </w:rPr>
              <w:t xml:space="preserve"> (indicado pelo Município)</w:t>
            </w:r>
            <w:r w:rsidRPr="0030360F">
              <w:rPr>
                <w:rFonts w:ascii="Times New Roman" w:hAnsi="Times New Roman" w:cs="Times New Roman"/>
              </w:rPr>
              <w:t>.</w:t>
            </w:r>
          </w:p>
          <w:p w14:paraId="6D168731" w14:textId="335DF789" w:rsidR="0030360F" w:rsidRP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 xml:space="preserve">f) Pintura das Vias: </w:t>
            </w:r>
            <w:r w:rsidRPr="0030360F">
              <w:rPr>
                <w:rFonts w:ascii="Times New Roman" w:hAnsi="Times New Roman" w:cs="Times New Roman"/>
              </w:rPr>
              <w:t>consiste no serviço de pintura de cabeceiras de pontes, meio fio conforme os locais indicados</w:t>
            </w:r>
            <w:r w:rsidR="00FC791A" w:rsidRPr="00FC791A">
              <w:rPr>
                <w:rFonts w:ascii="Times New Roman" w:hAnsi="Times New Roman" w:cs="Times New Roman"/>
              </w:rPr>
              <w:t xml:space="preserve"> </w:t>
            </w:r>
            <w:r w:rsidRPr="0030360F">
              <w:rPr>
                <w:rFonts w:ascii="Times New Roman" w:hAnsi="Times New Roman" w:cs="Times New Roman"/>
              </w:rPr>
              <w:t>pelo fiscal dos serviços.</w:t>
            </w:r>
          </w:p>
          <w:p w14:paraId="77B970A9" w14:textId="6144EDF4" w:rsidR="0030360F" w:rsidRDefault="0030360F" w:rsidP="0030360F">
            <w:pPr>
              <w:shd w:val="clear" w:color="auto" w:fill="FFFFFF" w:themeFill="background1"/>
              <w:spacing w:line="240" w:lineRule="auto"/>
              <w:jc w:val="both"/>
              <w:rPr>
                <w:rFonts w:ascii="Times New Roman" w:hAnsi="Times New Roman" w:cs="Times New Roman"/>
              </w:rPr>
            </w:pPr>
            <w:r w:rsidRPr="0030360F">
              <w:rPr>
                <w:rFonts w:ascii="Times New Roman" w:hAnsi="Times New Roman" w:cs="Times New Roman"/>
                <w:b/>
                <w:bCs/>
              </w:rPr>
              <w:t>g) Lavagem de vias, logradouros públicos e feiras livres</w:t>
            </w:r>
            <w:r w:rsidRPr="0030360F">
              <w:rPr>
                <w:rFonts w:ascii="Times New Roman" w:hAnsi="Times New Roman" w:cs="Times New Roman"/>
              </w:rPr>
              <w:t>: consiste na lavagem de vias, calçadões, praças e feiras</w:t>
            </w:r>
            <w:r w:rsidR="00FC791A" w:rsidRPr="00FC791A">
              <w:rPr>
                <w:rFonts w:ascii="Times New Roman" w:hAnsi="Times New Roman" w:cs="Times New Roman"/>
              </w:rPr>
              <w:t xml:space="preserve"> </w:t>
            </w:r>
            <w:r w:rsidRPr="0030360F">
              <w:rPr>
                <w:rFonts w:ascii="Times New Roman" w:hAnsi="Times New Roman" w:cs="Times New Roman"/>
              </w:rPr>
              <w:t>livres, com equipamentos fornecidos;</w:t>
            </w:r>
          </w:p>
          <w:p w14:paraId="02F32328" w14:textId="485AEF06" w:rsidR="00BC027A" w:rsidRDefault="0019419E" w:rsidP="0030360F">
            <w:pPr>
              <w:shd w:val="clear" w:color="auto" w:fill="FFFFFF" w:themeFill="background1"/>
              <w:spacing w:line="240" w:lineRule="auto"/>
              <w:jc w:val="both"/>
              <w:rPr>
                <w:rFonts w:ascii="Times New Roman" w:hAnsi="Times New Roman" w:cs="Times New Roman"/>
              </w:rPr>
            </w:pPr>
            <w:r w:rsidRPr="0019419E">
              <w:rPr>
                <w:rFonts w:ascii="Times New Roman" w:hAnsi="Times New Roman" w:cs="Times New Roman"/>
                <w:b/>
                <w:bCs/>
              </w:rPr>
              <w:t>h) Ajardinamento:</w:t>
            </w:r>
            <w:r>
              <w:rPr>
                <w:rFonts w:ascii="Times New Roman" w:hAnsi="Times New Roman" w:cs="Times New Roman"/>
              </w:rPr>
              <w:t xml:space="preserve"> </w:t>
            </w:r>
            <w:r w:rsidRPr="0030360F">
              <w:rPr>
                <w:rFonts w:ascii="Times New Roman" w:hAnsi="Times New Roman" w:cs="Times New Roman"/>
              </w:rPr>
              <w:t xml:space="preserve">Consiste no </w:t>
            </w:r>
            <w:r w:rsidR="00EA1EE1" w:rsidRPr="00EA1EE1">
              <w:rPr>
                <w:rFonts w:ascii="Times New Roman" w:hAnsi="Times New Roman" w:cs="Times New Roman"/>
              </w:rPr>
              <w:t>serviço de limpeza, plantio, conservação e manutenção de jardins e outros espaços verde</w:t>
            </w:r>
            <w:r w:rsidR="00EA1EE1">
              <w:rPr>
                <w:rFonts w:ascii="Times New Roman" w:hAnsi="Times New Roman" w:cs="Times New Roman"/>
              </w:rPr>
              <w:t xml:space="preserve"> </w:t>
            </w:r>
            <w:r w:rsidRPr="0030360F">
              <w:rPr>
                <w:rFonts w:ascii="Times New Roman" w:hAnsi="Times New Roman" w:cs="Times New Roman"/>
              </w:rPr>
              <w:t>em canteiros públicos, rótulas, em parques, em praças, em jardins e em terrenos públicos.</w:t>
            </w:r>
            <w:r w:rsidRPr="00FC791A">
              <w:rPr>
                <w:rFonts w:ascii="Times New Roman" w:hAnsi="Times New Roman" w:cs="Times New Roman"/>
              </w:rPr>
              <w:t xml:space="preserve"> </w:t>
            </w:r>
            <w:r w:rsidRPr="0030360F">
              <w:rPr>
                <w:rFonts w:ascii="Times New Roman" w:hAnsi="Times New Roman" w:cs="Times New Roman"/>
              </w:rPr>
              <w:t>Todo o lixo produzido pela limpeza deverá ser devidamente acondicionado e transportado para o local de destino</w:t>
            </w:r>
            <w:r w:rsidRPr="00FC791A">
              <w:rPr>
                <w:rFonts w:ascii="Times New Roman" w:hAnsi="Times New Roman" w:cs="Times New Roman"/>
              </w:rPr>
              <w:t xml:space="preserve"> </w:t>
            </w:r>
            <w:r w:rsidRPr="0030360F">
              <w:rPr>
                <w:rFonts w:ascii="Times New Roman" w:hAnsi="Times New Roman" w:cs="Times New Roman"/>
              </w:rPr>
              <w:t>adequado.</w:t>
            </w:r>
          </w:p>
          <w:p w14:paraId="037305DF" w14:textId="449861F7" w:rsidR="00CF5869" w:rsidRDefault="0030360F" w:rsidP="0030360F">
            <w:pPr>
              <w:shd w:val="clear" w:color="auto" w:fill="FFFFFF" w:themeFill="background1"/>
              <w:spacing w:line="240" w:lineRule="auto"/>
              <w:jc w:val="both"/>
              <w:rPr>
                <w:rFonts w:ascii="Times New Roman" w:hAnsi="Times New Roman" w:cs="Times New Roman"/>
              </w:rPr>
            </w:pPr>
            <w:r w:rsidRPr="00FC791A">
              <w:rPr>
                <w:rFonts w:ascii="Times New Roman" w:hAnsi="Times New Roman" w:cs="Times New Roman"/>
              </w:rPr>
              <w:t>O futuro contratado deverá:</w:t>
            </w:r>
          </w:p>
          <w:p w14:paraId="75086E23" w14:textId="3E36CE8B"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1) Caberá à Contratada o fornecimento dos materiais e equipamentos necessários ao desempenho das atividades do profissional. Os materiais essenciais são: motoserra, roçadeiras, lava jato, sopradores de folhas, além de ferramental básico (enxada, pá, vassourão, rastelo, nebulizador costal para herbicida, carrinho de mão, etc.).</w:t>
            </w:r>
          </w:p>
          <w:p w14:paraId="65942836" w14:textId="77777777"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2) Caberá à Contratada a mensuração e fornecimento dos equipamentos e materiais necessários à plena execução dos serviços, sem quaisquer ônus adicionais à Administração.</w:t>
            </w:r>
          </w:p>
          <w:p w14:paraId="163E7D94" w14:textId="5B34EBD4"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3) A equipe padrão deverá estar convenientemente uniformizada e portar os Equipamentos de Proteção Individual – EPI’s, conforme descrição que segue: uniforme composto de calça comprida ou bermuda, camisa de manga curta, ambas de tecido resistente, na cor padrão da empresa; luvas de cano curto; calçado com solado antiderrapante; boné bico-de-pato, na cor padrão da empresa e capa de chuva, além de protetores solares, e demais equipamentos de acordo com normas da legislação vigente.</w:t>
            </w:r>
          </w:p>
          <w:p w14:paraId="0432B3A7" w14:textId="1DC881E3"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4) A contratante, a seu critério e de acordo com as necessidades do Município, poderá determinar a alteração no número de equipes de apoio, bem como o número de pessoal.</w:t>
            </w:r>
          </w:p>
          <w:p w14:paraId="4BCF0F9B" w14:textId="04949F4C"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5) Os funcionários deverão dispor dos Equipamentos de Proteção Coletiva – EPC’s, como cones sinalizadores, triângulo, entre outros, além de tela de proteção durante a execução de roçada, evitando danos à terceiros, conforme as normas que regem o tema.</w:t>
            </w:r>
          </w:p>
          <w:p w14:paraId="6672727C" w14:textId="78C0B38D"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6) O Município fornecerá ainda, os produtos (como hipoclorito de sódio cloro liquido) necessários para a lavagem de praças, vias e logradouros públicos e os insumos para os serviços de ajardinamento como muda de flores e adubos.</w:t>
            </w:r>
          </w:p>
          <w:p w14:paraId="2C8E6B35" w14:textId="77777777" w:rsidR="00EA1EE1" w:rsidRPr="00EA1EE1" w:rsidRDefault="00EA1EE1" w:rsidP="00EA1EE1">
            <w:pPr>
              <w:shd w:val="clear" w:color="auto" w:fill="FFFFFF" w:themeFill="background1"/>
              <w:spacing w:line="240" w:lineRule="auto"/>
              <w:jc w:val="both"/>
              <w:rPr>
                <w:rFonts w:ascii="Times New Roman" w:hAnsi="Times New Roman" w:cs="Times New Roman"/>
              </w:rPr>
            </w:pPr>
            <w:r w:rsidRPr="00EA1EE1">
              <w:rPr>
                <w:rFonts w:ascii="Times New Roman" w:hAnsi="Times New Roman" w:cs="Times New Roman"/>
              </w:rPr>
              <w:t>7) O Município poderá, a qualquer momento, exigir a troca do maquinário, equipamento ou ferramental que não atenda às exigências dos serviços.</w:t>
            </w:r>
          </w:p>
          <w:p w14:paraId="07DC6A90" w14:textId="0FC7DDE5" w:rsidR="00EA1EE1" w:rsidRPr="00EA1EE1" w:rsidRDefault="00BC027A" w:rsidP="00EA1EE1">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t xml:space="preserve">8) </w:t>
            </w:r>
            <w:r w:rsidRPr="00EA1EE1">
              <w:rPr>
                <w:rFonts w:ascii="Times New Roman" w:hAnsi="Times New Roman" w:cs="Times New Roman"/>
              </w:rPr>
              <w:t xml:space="preserve">Caberá à Contratada </w:t>
            </w:r>
            <w:r w:rsidR="00EA1EE1" w:rsidRPr="00EA1EE1">
              <w:rPr>
                <w:rFonts w:ascii="Times New Roman" w:hAnsi="Times New Roman" w:cs="Times New Roman"/>
              </w:rPr>
              <w:t>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w:t>
            </w:r>
          </w:p>
          <w:p w14:paraId="7116F15F" w14:textId="5D89CBA4" w:rsidR="00EA1EE1" w:rsidRDefault="00BC027A" w:rsidP="00EA1EE1">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t xml:space="preserve">9) </w:t>
            </w:r>
            <w:r w:rsidRPr="00EA1EE1">
              <w:rPr>
                <w:rFonts w:ascii="Times New Roman" w:hAnsi="Times New Roman" w:cs="Times New Roman"/>
              </w:rPr>
              <w:t xml:space="preserve">Caberá à Contratada </w:t>
            </w:r>
            <w:r w:rsidR="00EA1EE1" w:rsidRPr="00EA1EE1">
              <w:rPr>
                <w:rFonts w:ascii="Times New Roman" w:hAnsi="Times New Roman" w:cs="Times New Roman"/>
              </w:rPr>
              <w:t>adotar todos os requisitos e práticas necessárias no fornecimento dos itens e estar em dia com todas as obrigações relacionadas ao comércio dos produtos, seja da ordem fiscal, financeira, logística ou sustentável, ou outra que por ventura necessitar de acordo com as leis que regem este tipo de transação.</w:t>
            </w:r>
          </w:p>
          <w:p w14:paraId="3E50D0A6" w14:textId="343DF062" w:rsidR="000D5878" w:rsidRPr="00470BC1" w:rsidRDefault="00905379" w:rsidP="00470BC1">
            <w:pPr>
              <w:shd w:val="clear" w:color="auto" w:fill="FFFFFF"/>
              <w:spacing w:line="240" w:lineRule="auto"/>
              <w:jc w:val="both"/>
              <w:rPr>
                <w:rFonts w:ascii="Times New Roman" w:hAnsi="Times New Roman"/>
              </w:rPr>
            </w:pPr>
            <w:r>
              <w:rPr>
                <w:rFonts w:ascii="Times New Roman" w:hAnsi="Times New Roman" w:cs="Times New Roman"/>
              </w:rPr>
              <w:t xml:space="preserve">10) </w:t>
            </w:r>
            <w:r w:rsidR="000D5878">
              <w:rPr>
                <w:rFonts w:ascii="Times New Roman" w:hAnsi="Times New Roman" w:cs="Times New Roman"/>
              </w:rPr>
              <w:t>O transporte e a disposição final dos resíduos dos serviços de varrição e poda serão por conta da contratada</w:t>
            </w:r>
            <w:r w:rsidR="00470BC1">
              <w:rPr>
                <w:rFonts w:ascii="Times New Roman" w:hAnsi="Times New Roman" w:cs="Times New Roman"/>
              </w:rPr>
              <w:t xml:space="preserve"> </w:t>
            </w:r>
            <w:r w:rsidR="00470BC1">
              <w:rPr>
                <w:rFonts w:ascii="Times New Roman" w:hAnsi="Times New Roman"/>
              </w:rPr>
              <w:t>(em local a ser indicado pelo município)</w:t>
            </w:r>
            <w:r w:rsidR="000D5878">
              <w:rPr>
                <w:rFonts w:ascii="Times New Roman" w:hAnsi="Times New Roman" w:cs="Times New Roman"/>
              </w:rPr>
              <w:t>.</w:t>
            </w:r>
          </w:p>
          <w:p w14:paraId="3839F7EB" w14:textId="51DF158A" w:rsidR="00905379" w:rsidRDefault="00905379" w:rsidP="00905379">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t xml:space="preserve">11) </w:t>
            </w:r>
            <w:r w:rsidRPr="002F4700">
              <w:rPr>
                <w:rFonts w:ascii="Times New Roman" w:hAnsi="Times New Roman" w:cs="Times New Roman"/>
              </w:rPr>
              <w:t>Para execução dos serviços, a equipe padrão deverá ser composta de, no mínimo, 10 (dez) funcionários, sendo 1 (um) motorista, 1 (um) operador, 1 (um) encarregado e os demais serviços gerais.</w:t>
            </w:r>
            <w:r>
              <w:rPr>
                <w:rFonts w:ascii="Times New Roman" w:hAnsi="Times New Roman" w:cs="Times New Roman"/>
              </w:rPr>
              <w:t xml:space="preserve"> </w:t>
            </w:r>
            <w:r w:rsidRPr="002F4700">
              <w:rPr>
                <w:rFonts w:ascii="Times New Roman" w:hAnsi="Times New Roman" w:cs="Times New Roman"/>
              </w:rPr>
              <w:t xml:space="preserve">Deverá </w:t>
            </w:r>
            <w:r>
              <w:rPr>
                <w:rFonts w:ascii="Times New Roman" w:hAnsi="Times New Roman" w:cs="Times New Roman"/>
              </w:rPr>
              <w:t xml:space="preserve">ainda </w:t>
            </w:r>
            <w:r w:rsidRPr="002F4700">
              <w:rPr>
                <w:rFonts w:ascii="Times New Roman" w:hAnsi="Times New Roman" w:cs="Times New Roman"/>
              </w:rPr>
              <w:t>possuir no mínimo um caminhão caçamba, uma minicarregadeira</w:t>
            </w:r>
            <w:r w:rsidR="00171F3A">
              <w:rPr>
                <w:rFonts w:ascii="Times New Roman" w:hAnsi="Times New Roman" w:cs="Times New Roman"/>
              </w:rPr>
              <w:t xml:space="preserve"> (composta por varredeira e concha)</w:t>
            </w:r>
            <w:r w:rsidRPr="002F4700">
              <w:rPr>
                <w:rFonts w:ascii="Times New Roman" w:hAnsi="Times New Roman" w:cs="Times New Roman"/>
              </w:rPr>
              <w:t>, motoserras, sopradores e roçadeiras.</w:t>
            </w:r>
            <w:r>
              <w:rPr>
                <w:rFonts w:ascii="Times New Roman" w:hAnsi="Times New Roman" w:cs="Times New Roman"/>
              </w:rPr>
              <w:t xml:space="preserve"> </w:t>
            </w:r>
          </w:p>
          <w:p w14:paraId="6E789CF3" w14:textId="77777777" w:rsidR="000D5878" w:rsidRPr="002F4700" w:rsidRDefault="000D5878" w:rsidP="00EA1EE1">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lastRenderedPageBreak/>
              <w:t xml:space="preserve">O </w:t>
            </w:r>
            <w:r w:rsidRPr="002F4700">
              <w:rPr>
                <w:rFonts w:ascii="Times New Roman" w:hAnsi="Times New Roman" w:cs="Times New Roman"/>
              </w:rPr>
              <w:t>Município poderá, à qualquer momento exigir a troca de veículos, maquinários, equipamentos ou ferramental, desde que não atenda às exigências dos serviços.</w:t>
            </w:r>
          </w:p>
          <w:p w14:paraId="35A44ACE" w14:textId="007F26B2" w:rsidR="003E5C50" w:rsidRPr="0045307D" w:rsidRDefault="003E5C50" w:rsidP="003E5C50">
            <w:pPr>
              <w:spacing w:line="240" w:lineRule="auto"/>
              <w:jc w:val="both"/>
              <w:rPr>
                <w:rFonts w:ascii="Times New Roman" w:hAnsi="Times New Roman" w:cs="Times New Roman"/>
              </w:rPr>
            </w:pPr>
            <w:r w:rsidRPr="0045307D">
              <w:rPr>
                <w:rFonts w:ascii="Times New Roman" w:hAnsi="Times New Roman" w:cs="Times New Roman"/>
              </w:rPr>
              <w:t>Para a operação do aterro sanitário de resíduos sólidos urbanos, deverá possuir os seguintes controles ambientais:</w:t>
            </w:r>
          </w:p>
          <w:p w14:paraId="7AD68624" w14:textId="77777777" w:rsidR="003E5C50" w:rsidRPr="0045307D" w:rsidRDefault="003E5C50" w:rsidP="003E5C50">
            <w:pPr>
              <w:spacing w:line="240" w:lineRule="auto"/>
              <w:jc w:val="both"/>
              <w:rPr>
                <w:rFonts w:ascii="Times New Roman" w:hAnsi="Times New Roman" w:cs="Times New Roman"/>
              </w:rPr>
            </w:pPr>
            <w:r w:rsidRPr="0045307D">
              <w:rPr>
                <w:rFonts w:ascii="Times New Roman" w:hAnsi="Times New Roman" w:cs="Times New Roman"/>
              </w:rPr>
              <w:t>a) Drenagem superficial das águas pluviais;</w:t>
            </w:r>
          </w:p>
          <w:p w14:paraId="12E513F5" w14:textId="77777777" w:rsidR="003E5C50" w:rsidRPr="0045307D" w:rsidRDefault="003E5C50" w:rsidP="003E5C50">
            <w:pPr>
              <w:spacing w:line="240" w:lineRule="auto"/>
              <w:jc w:val="both"/>
              <w:rPr>
                <w:rFonts w:ascii="Times New Roman" w:hAnsi="Times New Roman" w:cs="Times New Roman"/>
              </w:rPr>
            </w:pPr>
            <w:r w:rsidRPr="0045307D">
              <w:rPr>
                <w:rFonts w:ascii="Times New Roman" w:hAnsi="Times New Roman" w:cs="Times New Roman"/>
              </w:rPr>
              <w:t>b) Cortina vegetal para isolamento do local;</w:t>
            </w:r>
          </w:p>
          <w:p w14:paraId="793B61A9" w14:textId="77777777" w:rsidR="003E5C50" w:rsidRPr="0045307D" w:rsidRDefault="003E5C50" w:rsidP="003E5C50">
            <w:pPr>
              <w:spacing w:line="240" w:lineRule="auto"/>
              <w:jc w:val="both"/>
              <w:rPr>
                <w:rFonts w:ascii="Times New Roman" w:hAnsi="Times New Roman" w:cs="Times New Roman"/>
              </w:rPr>
            </w:pPr>
            <w:r w:rsidRPr="0045307D">
              <w:rPr>
                <w:rFonts w:ascii="Times New Roman" w:hAnsi="Times New Roman" w:cs="Times New Roman"/>
              </w:rPr>
              <w:t>c) Drenagem coletora de líquidos percolados;</w:t>
            </w:r>
          </w:p>
          <w:p w14:paraId="761E916B" w14:textId="77777777" w:rsidR="003E5C50" w:rsidRPr="0045307D" w:rsidRDefault="003E5C50" w:rsidP="003E5C50">
            <w:pPr>
              <w:spacing w:line="240" w:lineRule="auto"/>
              <w:jc w:val="both"/>
              <w:rPr>
                <w:rFonts w:ascii="Times New Roman" w:hAnsi="Times New Roman" w:cs="Times New Roman"/>
              </w:rPr>
            </w:pPr>
            <w:r w:rsidRPr="0045307D">
              <w:rPr>
                <w:rFonts w:ascii="Times New Roman" w:hAnsi="Times New Roman" w:cs="Times New Roman"/>
              </w:rPr>
              <w:t>d) Sistema de tratamento de líquidos percolados;</w:t>
            </w:r>
          </w:p>
          <w:p w14:paraId="1AEDF79D" w14:textId="411FEACA" w:rsidR="003E5C50" w:rsidRPr="003E5C50" w:rsidRDefault="003E5C50" w:rsidP="003E5C50">
            <w:pPr>
              <w:spacing w:line="240" w:lineRule="auto"/>
              <w:jc w:val="both"/>
              <w:rPr>
                <w:rFonts w:ascii="Times New Roman" w:hAnsi="Times New Roman" w:cs="Times New Roman"/>
              </w:rPr>
            </w:pPr>
            <w:r w:rsidRPr="0045307D">
              <w:rPr>
                <w:rFonts w:ascii="Times New Roman" w:hAnsi="Times New Roman" w:cs="Times New Roman"/>
              </w:rPr>
              <w:t>e) Demais controles definidos pelas “Condições de Validade” da respectiva Licença Ambiental de Operação, expedida pelo órgão de controle ambiental.</w:t>
            </w:r>
          </w:p>
        </w:tc>
      </w:tr>
      <w:tr w:rsidR="002022F8" w:rsidRPr="00572C23" w14:paraId="0E437FB8" w14:textId="77777777" w:rsidTr="0016083A">
        <w:tc>
          <w:tcPr>
            <w:tcW w:w="924" w:type="dxa"/>
            <w:tcBorders>
              <w:top w:val="single" w:sz="4" w:space="0" w:color="auto"/>
              <w:left w:val="single" w:sz="4" w:space="0" w:color="auto"/>
              <w:bottom w:val="single" w:sz="4" w:space="0" w:color="auto"/>
              <w:right w:val="single" w:sz="4" w:space="0" w:color="auto"/>
            </w:tcBorders>
          </w:tcPr>
          <w:p w14:paraId="798F80C9"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tcPr>
          <w:p w14:paraId="145F7E50" w14:textId="77777777" w:rsidR="00D00D2E" w:rsidRPr="00572C23" w:rsidRDefault="0016083A" w:rsidP="00D00D2E">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Levantamento de mercado, que consiste na análise das alternativas possíveis, e justificativa técnica e econômica da escolha do tipo de solução a contratar</w:t>
            </w:r>
          </w:p>
          <w:p w14:paraId="53288076" w14:textId="77777777" w:rsidR="00916DCA" w:rsidRPr="00EB400E" w:rsidRDefault="00916DCA" w:rsidP="00916DCA">
            <w:pPr>
              <w:shd w:val="clear" w:color="auto" w:fill="FFFFFF" w:themeFill="background1"/>
              <w:spacing w:line="240" w:lineRule="auto"/>
              <w:jc w:val="both"/>
              <w:rPr>
                <w:rFonts w:ascii="Times New Roman" w:hAnsi="Times New Roman" w:cs="Times New Roman"/>
              </w:rPr>
            </w:pPr>
            <w:r w:rsidRPr="00EB400E">
              <w:rPr>
                <w:rFonts w:ascii="Times New Roman" w:hAnsi="Times New Roman" w:cs="Times New Roman"/>
              </w:rPr>
              <w:t xml:space="preserve">O levantamento de mercado consiste na análise das alternativas possíveis, e justificativa técnica e econômica da escolha do tipo de solução a contratar. </w:t>
            </w:r>
          </w:p>
          <w:p w14:paraId="53D4FDD7" w14:textId="77777777" w:rsidR="00916DCA" w:rsidRPr="00EB400E" w:rsidRDefault="00916DCA" w:rsidP="00916DCA">
            <w:pPr>
              <w:shd w:val="clear" w:color="auto" w:fill="FFFFFF" w:themeFill="background1"/>
              <w:spacing w:line="240" w:lineRule="auto"/>
              <w:jc w:val="both"/>
              <w:rPr>
                <w:rFonts w:ascii="Times New Roman" w:eastAsia="Times New Roman" w:hAnsi="Times New Roman" w:cs="Times New Roman"/>
                <w:color w:val="000000"/>
                <w:lang w:eastAsia="pt-BR"/>
              </w:rPr>
            </w:pPr>
            <w:r w:rsidRPr="00EB400E">
              <w:rPr>
                <w:rFonts w:ascii="Times New Roman" w:eastAsia="Times New Roman" w:hAnsi="Times New Roman" w:cs="Times New Roman"/>
                <w:color w:val="000000"/>
                <w:lang w:eastAsia="pt-BR"/>
              </w:rPr>
              <w:t>Identificamos alternativas como:</w:t>
            </w:r>
          </w:p>
          <w:p w14:paraId="2D1B0C2E" w14:textId="77777777" w:rsidR="00916DCA" w:rsidRPr="00EB400E" w:rsidRDefault="00916DCA" w:rsidP="00916DCA">
            <w:pPr>
              <w:pStyle w:val="PargrafodaLista"/>
              <w:numPr>
                <w:ilvl w:val="0"/>
                <w:numId w:val="10"/>
              </w:numPr>
              <w:shd w:val="clear" w:color="auto" w:fill="FFFFFF" w:themeFill="background1"/>
              <w:spacing w:after="160" w:line="240" w:lineRule="auto"/>
              <w:jc w:val="both"/>
              <w:rPr>
                <w:rFonts w:ascii="Times New Roman" w:hAnsi="Times New Roman" w:cs="Times New Roman"/>
              </w:rPr>
            </w:pPr>
            <w:r w:rsidRPr="00EB400E">
              <w:rPr>
                <w:rFonts w:ascii="Times New Roman" w:eastAsia="Times New Roman" w:hAnsi="Times New Roman" w:cs="Times New Roman"/>
                <w:color w:val="000000"/>
                <w:lang w:eastAsia="pt-BR"/>
              </w:rPr>
              <w:t>Contratar funcionário capaz de executar o serviço, comprar maquinário e demais acessórios.</w:t>
            </w:r>
          </w:p>
          <w:p w14:paraId="01AF09D8" w14:textId="3CFED016" w:rsidR="00916DCA" w:rsidRPr="00EB400E" w:rsidRDefault="00916DCA" w:rsidP="00916DCA">
            <w:pPr>
              <w:pStyle w:val="PargrafodaLista"/>
              <w:numPr>
                <w:ilvl w:val="0"/>
                <w:numId w:val="10"/>
              </w:numPr>
              <w:shd w:val="clear" w:color="auto" w:fill="FFFFFF" w:themeFill="background1"/>
              <w:spacing w:line="240" w:lineRule="auto"/>
              <w:jc w:val="both"/>
              <w:rPr>
                <w:rFonts w:ascii="Times New Roman" w:hAnsi="Times New Roman" w:cs="Times New Roman"/>
              </w:rPr>
            </w:pPr>
            <w:r w:rsidRPr="00EB400E">
              <w:rPr>
                <w:rFonts w:ascii="Times New Roman" w:eastAsia="Times New Roman" w:hAnsi="Times New Roman" w:cs="Times New Roman"/>
                <w:color w:val="000000"/>
                <w:lang w:eastAsia="pt-BR"/>
              </w:rPr>
              <w:t xml:space="preserve">Contratar empresa especializada para realizar o serviço de incluindo todo </w:t>
            </w:r>
            <w:r>
              <w:rPr>
                <w:rFonts w:ascii="Times New Roman" w:eastAsia="Times New Roman" w:hAnsi="Times New Roman" w:cs="Times New Roman"/>
                <w:color w:val="000000"/>
                <w:lang w:eastAsia="pt-BR"/>
              </w:rPr>
              <w:t>material</w:t>
            </w:r>
            <w:r w:rsidRPr="00EB400E">
              <w:rPr>
                <w:rFonts w:ascii="Times New Roman" w:eastAsia="Times New Roman" w:hAnsi="Times New Roman" w:cs="Times New Roman"/>
                <w:color w:val="000000"/>
                <w:lang w:eastAsia="pt-BR"/>
              </w:rPr>
              <w:t xml:space="preserve"> necessário para a execução.</w:t>
            </w:r>
          </w:p>
          <w:p w14:paraId="0981F5FE" w14:textId="77CDD5E1" w:rsidR="00916DCA" w:rsidRDefault="00916DCA" w:rsidP="00916DCA">
            <w:pPr>
              <w:shd w:val="clear" w:color="auto" w:fill="FFFFFF" w:themeFill="background1"/>
              <w:spacing w:line="240" w:lineRule="auto"/>
              <w:jc w:val="both"/>
              <w:rPr>
                <w:rFonts w:ascii="Times New Roman" w:hAnsi="Times New Roman" w:cs="Times New Roman"/>
              </w:rPr>
            </w:pPr>
            <w:r w:rsidRPr="00EB400E">
              <w:rPr>
                <w:rFonts w:ascii="Times New Roman" w:hAnsi="Times New Roman" w:cs="Times New Roman"/>
              </w:rPr>
              <w:t>Após levantamento se concluiu que a melhor opção é contratar empresa especializada para execução do serviço, sendo a forma mais eficaz e econômica</w:t>
            </w:r>
            <w:r>
              <w:rPr>
                <w:rFonts w:ascii="Times New Roman" w:hAnsi="Times New Roman" w:cs="Times New Roman"/>
              </w:rPr>
              <w:t>, u</w:t>
            </w:r>
            <w:r w:rsidRPr="00EB400E">
              <w:rPr>
                <w:rFonts w:ascii="Times New Roman" w:hAnsi="Times New Roman" w:cs="Times New Roman"/>
              </w:rPr>
              <w:t>ma vez que</w:t>
            </w:r>
            <w:r w:rsidR="006B3F13">
              <w:rPr>
                <w:rFonts w:ascii="Times New Roman" w:hAnsi="Times New Roman" w:cs="Times New Roman"/>
              </w:rPr>
              <w:t xml:space="preserve">, </w:t>
            </w:r>
            <w:r w:rsidR="006B3F13" w:rsidRPr="006B3F13">
              <w:rPr>
                <w:rFonts w:ascii="Times New Roman" w:hAnsi="Times New Roman" w:cs="Times New Roman"/>
              </w:rPr>
              <w:t>no cenário atual, não há outras opções viáveis no mercado</w:t>
            </w:r>
            <w:r w:rsidR="006B3F13">
              <w:rPr>
                <w:rFonts w:ascii="Times New Roman" w:hAnsi="Times New Roman" w:cs="Times New Roman"/>
              </w:rPr>
              <w:t xml:space="preserve"> e também, </w:t>
            </w:r>
            <w:r w:rsidR="006B3F13" w:rsidRPr="006B3F13">
              <w:rPr>
                <w:rFonts w:ascii="Times New Roman" w:hAnsi="Times New Roman" w:cs="Times New Roman"/>
              </w:rPr>
              <w:t>o</w:t>
            </w:r>
            <w:r w:rsidR="006B3F13">
              <w:rPr>
                <w:rFonts w:ascii="Times New Roman" w:hAnsi="Times New Roman" w:cs="Times New Roman"/>
              </w:rPr>
              <w:t xml:space="preserve"> fato do</w:t>
            </w:r>
            <w:r w:rsidR="006B3F13" w:rsidRPr="006B3F13">
              <w:rPr>
                <w:rFonts w:ascii="Times New Roman" w:hAnsi="Times New Roman" w:cs="Times New Roman"/>
              </w:rPr>
              <w:t xml:space="preserve"> município não possui</w:t>
            </w:r>
            <w:r w:rsidR="006B3F13">
              <w:rPr>
                <w:rFonts w:ascii="Times New Roman" w:hAnsi="Times New Roman" w:cs="Times New Roman"/>
              </w:rPr>
              <w:t>r</w:t>
            </w:r>
            <w:r w:rsidR="006B3F13" w:rsidRPr="006B3F13">
              <w:rPr>
                <w:rFonts w:ascii="Times New Roman" w:hAnsi="Times New Roman" w:cs="Times New Roman"/>
              </w:rPr>
              <w:t xml:space="preserve"> condições para realizar </w:t>
            </w:r>
            <w:r w:rsidR="006B3F13">
              <w:rPr>
                <w:rFonts w:ascii="Times New Roman" w:hAnsi="Times New Roman" w:cs="Times New Roman"/>
              </w:rPr>
              <w:t xml:space="preserve">a limpeza e </w:t>
            </w:r>
            <w:r w:rsidR="006B3F13" w:rsidRPr="006B3F13">
              <w:rPr>
                <w:rFonts w:ascii="Times New Roman" w:hAnsi="Times New Roman" w:cs="Times New Roman"/>
              </w:rPr>
              <w:t>o recolhimento de resíduos, devido à falta de expertise e infraestrutura adequadas. Além disso, a contratação de uma empresa especializada assegura o cumprimento da obrigação legal de destinar os resíduos sólidos de maneira adequada, conforme as exigências ambientais.</w:t>
            </w:r>
          </w:p>
          <w:p w14:paraId="20C65382" w14:textId="24C09DDF" w:rsidR="003D6651" w:rsidRPr="003D6651" w:rsidRDefault="00916DCA" w:rsidP="00916DCA">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t>Cabe aqui destacar, que se buscou</w:t>
            </w:r>
            <w:r w:rsidR="003D6651" w:rsidRPr="003D6651">
              <w:rPr>
                <w:rFonts w:ascii="Times New Roman" w:hAnsi="Times New Roman" w:cs="Times New Roman"/>
              </w:rPr>
              <w:t xml:space="preserve"> contratações similares celebradas por outros órgãos e entidades da Administração</w:t>
            </w:r>
            <w:r w:rsidR="003D6651">
              <w:rPr>
                <w:rFonts w:ascii="Times New Roman" w:hAnsi="Times New Roman" w:cs="Times New Roman"/>
              </w:rPr>
              <w:t xml:space="preserve"> </w:t>
            </w:r>
            <w:r w:rsidR="003D6651" w:rsidRPr="003D6651">
              <w:rPr>
                <w:rFonts w:ascii="Times New Roman" w:hAnsi="Times New Roman" w:cs="Times New Roman"/>
              </w:rPr>
              <w:t>Pública</w:t>
            </w:r>
            <w:r>
              <w:rPr>
                <w:rFonts w:ascii="Times New Roman" w:hAnsi="Times New Roman" w:cs="Times New Roman"/>
              </w:rPr>
              <w:t>, sendo possível constatar que os</w:t>
            </w:r>
            <w:r w:rsidR="003D6651" w:rsidRPr="003D6651">
              <w:rPr>
                <w:rFonts w:ascii="Times New Roman" w:hAnsi="Times New Roman" w:cs="Times New Roman"/>
              </w:rPr>
              <w:t xml:space="preserve"> editais </w:t>
            </w:r>
            <w:r>
              <w:rPr>
                <w:rFonts w:ascii="Times New Roman" w:hAnsi="Times New Roman" w:cs="Times New Roman"/>
              </w:rPr>
              <w:t xml:space="preserve">encontrados </w:t>
            </w:r>
            <w:r w:rsidR="003D6651" w:rsidRPr="003D6651">
              <w:rPr>
                <w:rFonts w:ascii="Times New Roman" w:hAnsi="Times New Roman" w:cs="Times New Roman"/>
              </w:rPr>
              <w:t>apresentam semelhanças nas especificações no que se refere aos serviços de limpeza pública</w:t>
            </w:r>
            <w:r w:rsidR="003D6651">
              <w:rPr>
                <w:rFonts w:ascii="Times New Roman" w:hAnsi="Times New Roman" w:cs="Times New Roman"/>
              </w:rPr>
              <w:t xml:space="preserve"> </w:t>
            </w:r>
            <w:r w:rsidR="003D6651" w:rsidRPr="003D6651">
              <w:rPr>
                <w:rFonts w:ascii="Times New Roman" w:hAnsi="Times New Roman" w:cs="Times New Roman"/>
              </w:rPr>
              <w:t>urbana</w:t>
            </w:r>
            <w:r>
              <w:rPr>
                <w:rFonts w:ascii="Times New Roman" w:hAnsi="Times New Roman" w:cs="Times New Roman"/>
              </w:rPr>
              <w:t xml:space="preserve"> o qual pretende-se contratar</w:t>
            </w:r>
            <w:r w:rsidR="003D6651" w:rsidRPr="003D6651">
              <w:rPr>
                <w:rFonts w:ascii="Times New Roman" w:hAnsi="Times New Roman" w:cs="Times New Roman"/>
              </w:rPr>
              <w:t>.</w:t>
            </w:r>
          </w:p>
          <w:p w14:paraId="6B17E1EF" w14:textId="0C752A90" w:rsidR="00A77216" w:rsidRPr="00572C23" w:rsidRDefault="003D6651" w:rsidP="00916DCA">
            <w:pPr>
              <w:shd w:val="clear" w:color="auto" w:fill="FFFFFF" w:themeFill="background1"/>
              <w:spacing w:line="240" w:lineRule="auto"/>
              <w:jc w:val="both"/>
              <w:rPr>
                <w:rFonts w:ascii="Times New Roman" w:eastAsia="Times New Roman" w:hAnsi="Times New Roman" w:cs="Times New Roman"/>
                <w:lang w:eastAsia="pt-BR"/>
              </w:rPr>
            </w:pPr>
            <w:r w:rsidRPr="003D6651">
              <w:rPr>
                <w:rFonts w:ascii="Times New Roman" w:hAnsi="Times New Roman" w:cs="Times New Roman"/>
              </w:rPr>
              <w:t>Após constatada a necessidade, o Município iniciou pesquisa de Mercado, utilizando-se principalmente do Portal</w:t>
            </w:r>
            <w:r>
              <w:rPr>
                <w:rFonts w:ascii="Times New Roman" w:hAnsi="Times New Roman" w:cs="Times New Roman"/>
              </w:rPr>
              <w:t xml:space="preserve"> </w:t>
            </w:r>
            <w:r w:rsidRPr="003D6651">
              <w:rPr>
                <w:rFonts w:ascii="Times New Roman" w:hAnsi="Times New Roman" w:cs="Times New Roman"/>
              </w:rPr>
              <w:t xml:space="preserve">Nacional de Compras Públicas, além de </w:t>
            </w:r>
            <w:r>
              <w:rPr>
                <w:rFonts w:ascii="Times New Roman" w:hAnsi="Times New Roman" w:cs="Times New Roman"/>
              </w:rPr>
              <w:t>processos v</w:t>
            </w:r>
            <w:r w:rsidRPr="003D6651">
              <w:rPr>
                <w:rFonts w:ascii="Times New Roman" w:hAnsi="Times New Roman" w:cs="Times New Roman"/>
              </w:rPr>
              <w:t>igentes em outros Municípios, aonde verificou-se, que no</w:t>
            </w:r>
            <w:r>
              <w:rPr>
                <w:rFonts w:ascii="Times New Roman" w:hAnsi="Times New Roman" w:cs="Times New Roman"/>
              </w:rPr>
              <w:t xml:space="preserve"> </w:t>
            </w:r>
            <w:r w:rsidRPr="003D6651">
              <w:rPr>
                <w:rFonts w:ascii="Times New Roman" w:hAnsi="Times New Roman" w:cs="Times New Roman"/>
              </w:rPr>
              <w:t xml:space="preserve">atual cenário, a melhor solução é a contratação de empresa especializada, para </w:t>
            </w:r>
            <w:r>
              <w:rPr>
                <w:rFonts w:ascii="Times New Roman" w:hAnsi="Times New Roman" w:cs="Times New Roman"/>
              </w:rPr>
              <w:t>execução dos serviços</w:t>
            </w:r>
            <w:r w:rsidRPr="003D6651">
              <w:rPr>
                <w:rFonts w:ascii="Times New Roman" w:hAnsi="Times New Roman" w:cs="Times New Roman"/>
              </w:rPr>
              <w:t>.</w:t>
            </w:r>
          </w:p>
        </w:tc>
      </w:tr>
      <w:tr w:rsidR="001B3C5D" w:rsidRPr="00572C23" w14:paraId="001FD89E" w14:textId="77777777" w:rsidTr="00B141C0">
        <w:trPr>
          <w:trHeight w:val="1266"/>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876CEA"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bookmarkStart w:id="0" w:name="_Hlk137816772"/>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3A41" w14:textId="77777777" w:rsidR="0016083A" w:rsidRPr="00572C23" w:rsidRDefault="0016083A" w:rsidP="008A1D5A">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126AE612" w14:textId="77777777" w:rsidR="00B141C0" w:rsidRDefault="00AD22DB" w:rsidP="00B141C0">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 xml:space="preserve">A estimativa de quantidades foi definida a partir </w:t>
            </w:r>
            <w:r w:rsidR="0033509B" w:rsidRPr="00572C23">
              <w:rPr>
                <w:rFonts w:ascii="Times New Roman" w:hAnsi="Times New Roman" w:cs="Times New Roman"/>
              </w:rPr>
              <w:t>da</w:t>
            </w:r>
            <w:r w:rsidR="00B141C0" w:rsidRPr="00572C23">
              <w:rPr>
                <w:rFonts w:ascii="Times New Roman" w:hAnsi="Times New Roman" w:cs="Times New Roman"/>
              </w:rPr>
              <w:t>s</w:t>
            </w:r>
            <w:r w:rsidR="0033509B" w:rsidRPr="00572C23">
              <w:rPr>
                <w:rFonts w:ascii="Times New Roman" w:hAnsi="Times New Roman" w:cs="Times New Roman"/>
              </w:rPr>
              <w:t xml:space="preserve"> licitaç</w:t>
            </w:r>
            <w:r w:rsidR="00B141C0" w:rsidRPr="00572C23">
              <w:rPr>
                <w:rFonts w:ascii="Times New Roman" w:hAnsi="Times New Roman" w:cs="Times New Roman"/>
              </w:rPr>
              <w:t>ões</w:t>
            </w:r>
            <w:r w:rsidR="0033509B" w:rsidRPr="00572C23">
              <w:rPr>
                <w:rFonts w:ascii="Times New Roman" w:hAnsi="Times New Roman" w:cs="Times New Roman"/>
              </w:rPr>
              <w:t xml:space="preserve"> anterior</w:t>
            </w:r>
            <w:r w:rsidR="00B141C0" w:rsidRPr="00572C23">
              <w:rPr>
                <w:rFonts w:ascii="Times New Roman" w:hAnsi="Times New Roman" w:cs="Times New Roman"/>
              </w:rPr>
              <w:t>es (PL nº 1</w:t>
            </w:r>
            <w:r w:rsidR="00EF4F4B">
              <w:rPr>
                <w:rFonts w:ascii="Times New Roman" w:hAnsi="Times New Roman" w:cs="Times New Roman"/>
              </w:rPr>
              <w:t>29</w:t>
            </w:r>
            <w:r w:rsidR="00B141C0" w:rsidRPr="00572C23">
              <w:rPr>
                <w:rFonts w:ascii="Times New Roman" w:hAnsi="Times New Roman" w:cs="Times New Roman"/>
              </w:rPr>
              <w:t>/202</w:t>
            </w:r>
            <w:r w:rsidR="00EF4F4B">
              <w:rPr>
                <w:rFonts w:ascii="Times New Roman" w:hAnsi="Times New Roman" w:cs="Times New Roman"/>
              </w:rPr>
              <w:t>0</w:t>
            </w:r>
            <w:r w:rsidR="00B141C0" w:rsidRPr="00572C23">
              <w:rPr>
                <w:rFonts w:ascii="Times New Roman" w:hAnsi="Times New Roman" w:cs="Times New Roman"/>
              </w:rPr>
              <w:t>)</w:t>
            </w:r>
            <w:r w:rsidR="0033509B" w:rsidRPr="00572C23">
              <w:rPr>
                <w:rFonts w:ascii="Times New Roman" w:hAnsi="Times New Roman" w:cs="Times New Roman"/>
              </w:rPr>
              <w:t xml:space="preserve"> </w:t>
            </w:r>
            <w:r w:rsidRPr="00572C23">
              <w:rPr>
                <w:rFonts w:ascii="Times New Roman" w:hAnsi="Times New Roman" w:cs="Times New Roman"/>
              </w:rPr>
              <w:t>a fim de saber a real necessidade de aquisição</w:t>
            </w:r>
            <w:r w:rsidR="00B141C0" w:rsidRPr="00572C23">
              <w:rPr>
                <w:rFonts w:ascii="Times New Roman" w:hAnsi="Times New Roman" w:cs="Times New Roman"/>
              </w:rPr>
              <w:t>, a</w:t>
            </w:r>
            <w:r w:rsidR="00B141C0" w:rsidRPr="00572C23">
              <w:rPr>
                <w:rFonts w:ascii="Times New Roman" w:eastAsia="Times New Roman" w:hAnsi="Times New Roman" w:cs="Times New Roman"/>
                <w:lang w:eastAsia="pt-BR"/>
              </w:rPr>
              <w:t xml:space="preserve"> qual será demonstrada no Termo de Referência </w:t>
            </w:r>
            <w:r w:rsidR="00B141C0" w:rsidRPr="00572C23">
              <w:rPr>
                <w:rFonts w:ascii="Times New Roman" w:hAnsi="Times New Roman" w:cs="Times New Roman"/>
              </w:rPr>
              <w:t xml:space="preserve">e levando em consideração o planejamento </w:t>
            </w:r>
            <w:r w:rsidR="00EF4F4B">
              <w:rPr>
                <w:rFonts w:ascii="Times New Roman" w:hAnsi="Times New Roman" w:cs="Times New Roman"/>
              </w:rPr>
              <w:t>da nova administração</w:t>
            </w:r>
            <w:r w:rsidR="00B141C0" w:rsidRPr="00572C23">
              <w:rPr>
                <w:rFonts w:ascii="Times New Roman" w:hAnsi="Times New Roman" w:cs="Times New Roman"/>
              </w:rPr>
              <w:t>.</w:t>
            </w:r>
          </w:p>
          <w:p w14:paraId="7CF93980" w14:textId="07140527" w:rsidR="00EF4F4B" w:rsidRPr="00572C23" w:rsidRDefault="00EF4F4B" w:rsidP="00B141C0">
            <w:pPr>
              <w:shd w:val="clear" w:color="auto" w:fill="FFFFFF" w:themeFill="background1"/>
              <w:spacing w:line="240" w:lineRule="auto"/>
              <w:jc w:val="both"/>
              <w:rPr>
                <w:rFonts w:ascii="Times New Roman" w:hAnsi="Times New Roman" w:cs="Times New Roman"/>
              </w:rPr>
            </w:pPr>
            <w:r>
              <w:rPr>
                <w:rFonts w:ascii="Times New Roman" w:hAnsi="Times New Roman" w:cs="Times New Roman"/>
              </w:rPr>
              <w:t xml:space="preserve">Cabe também destacar, que </w:t>
            </w:r>
            <w:r w:rsidR="007B35B2">
              <w:rPr>
                <w:rFonts w:ascii="Times New Roman" w:hAnsi="Times New Roman" w:cs="Times New Roman"/>
              </w:rPr>
              <w:t>se levou</w:t>
            </w:r>
            <w:r>
              <w:rPr>
                <w:rFonts w:ascii="Times New Roman" w:hAnsi="Times New Roman" w:cs="Times New Roman"/>
              </w:rPr>
              <w:t xml:space="preserve"> em consideração o quantitativo dos editais da Prefeitura de Maravilha SC (PL nº 22/2025) e Prefeitura de Urussanga (PL nº 06/2025)</w:t>
            </w:r>
            <w:r w:rsidR="007B35B2">
              <w:rPr>
                <w:rFonts w:ascii="Times New Roman" w:hAnsi="Times New Roman" w:cs="Times New Roman"/>
              </w:rPr>
              <w:t>.</w:t>
            </w:r>
          </w:p>
        </w:tc>
        <w:bookmarkEnd w:id="0"/>
      </w:tr>
      <w:tr w:rsidR="001B3C5D" w:rsidRPr="00572C23" w14:paraId="707B956C" w14:textId="77777777" w:rsidTr="006F0468">
        <w:trPr>
          <w:trHeight w:val="3676"/>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60C5D547"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9F42" w14:textId="77777777" w:rsidR="001C1DF4" w:rsidRPr="00572C23" w:rsidRDefault="001C1DF4" w:rsidP="008A1D5A">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572C23">
              <w:rPr>
                <w:rFonts w:ascii="Times New Roman" w:hAnsi="Times New Roman" w:cs="Times New Roman"/>
              </w:rPr>
              <w:t>.</w:t>
            </w:r>
          </w:p>
          <w:p w14:paraId="6C53F359" w14:textId="28E82821" w:rsidR="0027630E" w:rsidRPr="0027630E" w:rsidRDefault="0027630E" w:rsidP="0027630E">
            <w:pPr>
              <w:spacing w:line="240" w:lineRule="auto"/>
              <w:jc w:val="both"/>
              <w:rPr>
                <w:rFonts w:ascii="Times New Roman" w:hAnsi="Times New Roman" w:cs="Times New Roman"/>
              </w:rPr>
            </w:pPr>
            <w:r w:rsidRPr="0027630E">
              <w:rPr>
                <w:rFonts w:ascii="Times New Roman" w:hAnsi="Times New Roman" w:cs="Times New Roman"/>
              </w:rPr>
              <w:t>Os preços para execução dos serviços objeto deste processo licitatório foram retirados no Portal Nacional de Contratação (PNCP)</w:t>
            </w:r>
            <w:r>
              <w:rPr>
                <w:rFonts w:ascii="Times New Roman" w:hAnsi="Times New Roman" w:cs="Times New Roman"/>
              </w:rPr>
              <w:t xml:space="preserve"> </w:t>
            </w:r>
            <w:r w:rsidRPr="0027630E">
              <w:rPr>
                <w:rFonts w:ascii="Times New Roman" w:hAnsi="Times New Roman" w:cs="Times New Roman"/>
              </w:rPr>
              <w:t>e realizados algumas coletas de preço com empresas especializadas conforme anexos.</w:t>
            </w:r>
          </w:p>
          <w:p w14:paraId="2F8AC1AE" w14:textId="3E4C72E8" w:rsidR="0027630E" w:rsidRPr="0027630E" w:rsidRDefault="0027630E" w:rsidP="0027630E">
            <w:pPr>
              <w:spacing w:line="240" w:lineRule="auto"/>
              <w:jc w:val="both"/>
              <w:rPr>
                <w:rFonts w:ascii="Times New Roman" w:hAnsi="Times New Roman" w:cs="Times New Roman"/>
                <w:i/>
                <w:iCs/>
              </w:rPr>
            </w:pPr>
            <w:r w:rsidRPr="0027630E">
              <w:rPr>
                <w:rFonts w:ascii="Times New Roman" w:hAnsi="Times New Roman" w:cs="Times New Roman"/>
                <w:i/>
                <w:iCs/>
              </w:rPr>
              <w:t>Art. 23. O valor previamente estimado da contratação deverá ser compatível com os valores praticados pelo mercado,</w:t>
            </w:r>
            <w:r>
              <w:rPr>
                <w:rFonts w:ascii="Times New Roman" w:hAnsi="Times New Roman" w:cs="Times New Roman"/>
                <w:i/>
                <w:iCs/>
              </w:rPr>
              <w:t xml:space="preserve"> </w:t>
            </w:r>
            <w:r w:rsidRPr="0027630E">
              <w:rPr>
                <w:rFonts w:ascii="Times New Roman" w:hAnsi="Times New Roman" w:cs="Times New Roman"/>
                <w:i/>
                <w:iCs/>
              </w:rPr>
              <w:t>considerados os preços constantes de bancos de dados públicos e as quantidades a serem contratadas, observadas a potencial</w:t>
            </w:r>
            <w:r>
              <w:rPr>
                <w:rFonts w:ascii="Times New Roman" w:hAnsi="Times New Roman" w:cs="Times New Roman"/>
                <w:i/>
                <w:iCs/>
              </w:rPr>
              <w:t xml:space="preserve"> </w:t>
            </w:r>
            <w:r w:rsidRPr="0027630E">
              <w:rPr>
                <w:rFonts w:ascii="Times New Roman" w:hAnsi="Times New Roman" w:cs="Times New Roman"/>
                <w:i/>
                <w:iCs/>
              </w:rPr>
              <w:t>economia de escala e as peculiaridades do local de execução do objeto.</w:t>
            </w:r>
          </w:p>
          <w:p w14:paraId="7F261B43" w14:textId="76A22C2E" w:rsidR="0027630E" w:rsidRDefault="0027630E" w:rsidP="0027630E">
            <w:pPr>
              <w:spacing w:line="240" w:lineRule="auto"/>
              <w:jc w:val="both"/>
              <w:rPr>
                <w:rFonts w:ascii="Times New Roman" w:hAnsi="Times New Roman" w:cs="Times New Roman"/>
              </w:rPr>
            </w:pPr>
            <w:r w:rsidRPr="0027630E">
              <w:rPr>
                <w:rFonts w:ascii="Times New Roman" w:hAnsi="Times New Roman" w:cs="Times New Roman"/>
                <w:i/>
                <w:iCs/>
              </w:rPr>
              <w:t>I - composição de custos unitários menores ou iguais à mediana do item correspondente no painel para consulta de preços ou</w:t>
            </w:r>
            <w:r>
              <w:rPr>
                <w:rFonts w:ascii="Times New Roman" w:hAnsi="Times New Roman" w:cs="Times New Roman"/>
                <w:i/>
                <w:iCs/>
              </w:rPr>
              <w:t xml:space="preserve"> </w:t>
            </w:r>
            <w:r w:rsidRPr="0027630E">
              <w:rPr>
                <w:rFonts w:ascii="Times New Roman" w:hAnsi="Times New Roman" w:cs="Times New Roman"/>
                <w:i/>
                <w:iCs/>
              </w:rPr>
              <w:t>no banco de preços em saúde disponíveis no Portal Nacional de Contratações Públicas (PNCP).</w:t>
            </w:r>
          </w:p>
          <w:p w14:paraId="5E4460C5" w14:textId="77777777" w:rsidR="00066015" w:rsidRDefault="0008417F" w:rsidP="00B141C0">
            <w:pPr>
              <w:spacing w:line="240" w:lineRule="auto"/>
              <w:jc w:val="both"/>
              <w:rPr>
                <w:rFonts w:ascii="Times New Roman" w:hAnsi="Times New Roman" w:cs="Times New Roman"/>
              </w:rPr>
            </w:pPr>
            <w:r w:rsidRPr="00572C23">
              <w:rPr>
                <w:rFonts w:ascii="Times New Roman" w:hAnsi="Times New Roman" w:cs="Times New Roman"/>
              </w:rPr>
              <w:t>Tal abordagem é respaldada pelo princípio da economicidade, que visa assegurar a eficiente utilização dos recursos públicos, os orçamentos usados para fazer a média da tabela estão em anexo.</w:t>
            </w:r>
          </w:p>
          <w:tbl>
            <w:tblPr>
              <w:tblStyle w:val="Tabelacomgrade"/>
              <w:tblW w:w="0" w:type="auto"/>
              <w:tblInd w:w="0" w:type="dxa"/>
              <w:tblLook w:val="04A0" w:firstRow="1" w:lastRow="0" w:firstColumn="1" w:lastColumn="0" w:noHBand="0" w:noVBand="1"/>
            </w:tblPr>
            <w:tblGrid>
              <w:gridCol w:w="663"/>
              <w:gridCol w:w="2546"/>
              <w:gridCol w:w="1206"/>
              <w:gridCol w:w="1389"/>
              <w:gridCol w:w="1242"/>
              <w:gridCol w:w="1206"/>
              <w:gridCol w:w="1230"/>
            </w:tblGrid>
            <w:tr w:rsidR="00047E88" w14:paraId="20655DAD" w14:textId="20019F07" w:rsidTr="00047E88">
              <w:tc>
                <w:tcPr>
                  <w:tcW w:w="665" w:type="dxa"/>
                </w:tcPr>
                <w:p w14:paraId="2B0236E1" w14:textId="482CF29F"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Item</w:t>
                  </w:r>
                </w:p>
              </w:tc>
              <w:tc>
                <w:tcPr>
                  <w:tcW w:w="2733" w:type="dxa"/>
                </w:tcPr>
                <w:p w14:paraId="0F00197A" w14:textId="2FCE5301"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Especificação</w:t>
                  </w:r>
                </w:p>
              </w:tc>
              <w:tc>
                <w:tcPr>
                  <w:tcW w:w="1206" w:type="dxa"/>
                </w:tcPr>
                <w:p w14:paraId="11DE1897" w14:textId="1208B4C4"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GLI Limpeza</w:t>
                  </w:r>
                </w:p>
              </w:tc>
              <w:tc>
                <w:tcPr>
                  <w:tcW w:w="1445" w:type="dxa"/>
                </w:tcPr>
                <w:p w14:paraId="10622656" w14:textId="77A6E957"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Prefeitura de Maravilha</w:t>
                  </w:r>
                </w:p>
              </w:tc>
              <w:tc>
                <w:tcPr>
                  <w:tcW w:w="1253" w:type="dxa"/>
                </w:tcPr>
                <w:p w14:paraId="1656B7CC" w14:textId="24AD40AA"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Termas Comércio e Serviços</w:t>
                  </w:r>
                </w:p>
              </w:tc>
              <w:tc>
                <w:tcPr>
                  <w:tcW w:w="935" w:type="dxa"/>
                </w:tcPr>
                <w:p w14:paraId="3C817A49" w14:textId="6A04B254"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Ambiental</w:t>
                  </w:r>
                </w:p>
              </w:tc>
              <w:tc>
                <w:tcPr>
                  <w:tcW w:w="1245" w:type="dxa"/>
                </w:tcPr>
                <w:p w14:paraId="793E9D51" w14:textId="52059DBF" w:rsidR="00047E88" w:rsidRDefault="00047E88" w:rsidP="00B141C0">
                  <w:pPr>
                    <w:spacing w:line="240" w:lineRule="auto"/>
                    <w:jc w:val="both"/>
                    <w:rPr>
                      <w:rFonts w:ascii="Times New Roman" w:hAnsi="Times New Roman" w:cs="Times New Roman"/>
                      <w:b/>
                      <w:bCs/>
                    </w:rPr>
                  </w:pPr>
                  <w:r>
                    <w:rPr>
                      <w:rFonts w:ascii="Times New Roman" w:hAnsi="Times New Roman" w:cs="Times New Roman"/>
                      <w:b/>
                      <w:bCs/>
                    </w:rPr>
                    <w:t>Prefeitura de São Carlos SC</w:t>
                  </w:r>
                </w:p>
              </w:tc>
            </w:tr>
            <w:tr w:rsidR="00047E88" w14:paraId="56FB2C08" w14:textId="72261B18" w:rsidTr="00047E88">
              <w:tc>
                <w:tcPr>
                  <w:tcW w:w="665" w:type="dxa"/>
                </w:tcPr>
                <w:p w14:paraId="6BC784AB" w14:textId="73D0C084" w:rsidR="00047E88" w:rsidRPr="008C1512" w:rsidRDefault="00047E88" w:rsidP="008C1512">
                  <w:pPr>
                    <w:spacing w:line="240" w:lineRule="auto"/>
                    <w:jc w:val="center"/>
                    <w:rPr>
                      <w:rFonts w:ascii="Times New Roman" w:hAnsi="Times New Roman" w:cs="Times New Roman"/>
                    </w:rPr>
                  </w:pPr>
                  <w:r w:rsidRPr="008C1512">
                    <w:rPr>
                      <w:rFonts w:ascii="Times New Roman" w:hAnsi="Times New Roman" w:cs="Times New Roman"/>
                    </w:rPr>
                    <w:lastRenderedPageBreak/>
                    <w:t>01</w:t>
                  </w:r>
                </w:p>
              </w:tc>
              <w:tc>
                <w:tcPr>
                  <w:tcW w:w="2733" w:type="dxa"/>
                </w:tcPr>
                <w:p w14:paraId="6039979E" w14:textId="5E92B4E8" w:rsidR="00047E88" w:rsidRPr="008C1512" w:rsidRDefault="00047E88" w:rsidP="008C1512">
                  <w:pPr>
                    <w:spacing w:line="240" w:lineRule="auto"/>
                    <w:jc w:val="both"/>
                    <w:rPr>
                      <w:rFonts w:ascii="Times New Roman" w:hAnsi="Times New Roman" w:cs="Times New Roman"/>
                    </w:rPr>
                  </w:pPr>
                  <w:r w:rsidRPr="008C1512">
                    <w:rPr>
                      <w:rFonts w:ascii="Times New Roman" w:hAnsi="Times New Roman" w:cs="Times New Roman"/>
                    </w:rPr>
                    <w:t>EXECUÇÃO DE SERVIÇOS RELACIONADOS A</w:t>
                  </w:r>
                  <w:r>
                    <w:rPr>
                      <w:rFonts w:ascii="Times New Roman" w:hAnsi="Times New Roman" w:cs="Times New Roman"/>
                    </w:rPr>
                    <w:t xml:space="preserve"> </w:t>
                  </w:r>
                  <w:r w:rsidRPr="008C1512">
                    <w:rPr>
                      <w:rFonts w:ascii="Times New Roman" w:hAnsi="Times New Roman" w:cs="Times New Roman"/>
                    </w:rPr>
                    <w:t>LIMPEZA URBANA DO</w:t>
                  </w:r>
                  <w:r>
                    <w:rPr>
                      <w:rFonts w:ascii="Times New Roman" w:hAnsi="Times New Roman" w:cs="Times New Roman"/>
                    </w:rPr>
                    <w:t xml:space="preserve"> </w:t>
                  </w:r>
                  <w:r w:rsidRPr="008C1512">
                    <w:rPr>
                      <w:rFonts w:ascii="Times New Roman" w:hAnsi="Times New Roman" w:cs="Times New Roman"/>
                    </w:rPr>
                    <w:t>MUNICÍPIO DE PALMITOS/SC</w:t>
                  </w:r>
                </w:p>
              </w:tc>
              <w:tc>
                <w:tcPr>
                  <w:tcW w:w="1206" w:type="dxa"/>
                </w:tcPr>
                <w:p w14:paraId="1C7A8036" w14:textId="1578F121"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132.403,49</w:t>
                  </w:r>
                </w:p>
              </w:tc>
              <w:tc>
                <w:tcPr>
                  <w:tcW w:w="1445" w:type="dxa"/>
                </w:tcPr>
                <w:p w14:paraId="22955C1B" w14:textId="4DCD01CF"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126.000,00</w:t>
                  </w:r>
                </w:p>
              </w:tc>
              <w:tc>
                <w:tcPr>
                  <w:tcW w:w="1253" w:type="dxa"/>
                </w:tcPr>
                <w:p w14:paraId="7D641682" w14:textId="4D3FAD15" w:rsidR="00047E88" w:rsidRDefault="00047E88" w:rsidP="008C1512">
                  <w:pPr>
                    <w:spacing w:line="240" w:lineRule="auto"/>
                    <w:jc w:val="center"/>
                    <w:rPr>
                      <w:rFonts w:ascii="Times New Roman" w:hAnsi="Times New Roman" w:cs="Times New Roman"/>
                    </w:rPr>
                  </w:pPr>
                  <w:r>
                    <w:rPr>
                      <w:rFonts w:ascii="Times New Roman" w:hAnsi="Times New Roman" w:cs="Times New Roman"/>
                    </w:rPr>
                    <w:t>105.000,00</w:t>
                  </w:r>
                </w:p>
              </w:tc>
              <w:tc>
                <w:tcPr>
                  <w:tcW w:w="935" w:type="dxa"/>
                </w:tcPr>
                <w:p w14:paraId="16C6C601" w14:textId="77777777" w:rsidR="00047E88" w:rsidRDefault="00047E88" w:rsidP="008C1512">
                  <w:pPr>
                    <w:spacing w:line="240" w:lineRule="auto"/>
                    <w:jc w:val="center"/>
                    <w:rPr>
                      <w:rFonts w:ascii="Times New Roman" w:hAnsi="Times New Roman" w:cs="Times New Roman"/>
                    </w:rPr>
                  </w:pPr>
                </w:p>
              </w:tc>
              <w:tc>
                <w:tcPr>
                  <w:tcW w:w="1245" w:type="dxa"/>
                </w:tcPr>
                <w:p w14:paraId="3AEA4C7F" w14:textId="4E3D0A73" w:rsidR="00047E88" w:rsidRDefault="00047E88" w:rsidP="008C1512">
                  <w:pPr>
                    <w:spacing w:line="240" w:lineRule="auto"/>
                    <w:jc w:val="center"/>
                    <w:rPr>
                      <w:rFonts w:ascii="Times New Roman" w:hAnsi="Times New Roman" w:cs="Times New Roman"/>
                    </w:rPr>
                  </w:pPr>
                </w:p>
              </w:tc>
            </w:tr>
            <w:tr w:rsidR="00047E88" w14:paraId="0E8FAAB2" w14:textId="498589D0" w:rsidTr="00047E88">
              <w:tc>
                <w:tcPr>
                  <w:tcW w:w="665" w:type="dxa"/>
                </w:tcPr>
                <w:p w14:paraId="7CD51FE5" w14:textId="20A87467" w:rsidR="00047E88" w:rsidRPr="008C1512" w:rsidRDefault="00047E88" w:rsidP="008C1512">
                  <w:pPr>
                    <w:spacing w:line="240" w:lineRule="auto"/>
                    <w:jc w:val="center"/>
                    <w:rPr>
                      <w:rFonts w:ascii="Times New Roman" w:hAnsi="Times New Roman" w:cs="Times New Roman"/>
                    </w:rPr>
                  </w:pPr>
                  <w:r w:rsidRPr="008C1512">
                    <w:rPr>
                      <w:rFonts w:ascii="Times New Roman" w:hAnsi="Times New Roman" w:cs="Times New Roman"/>
                    </w:rPr>
                    <w:t>02</w:t>
                  </w:r>
                </w:p>
              </w:tc>
              <w:tc>
                <w:tcPr>
                  <w:tcW w:w="2733" w:type="dxa"/>
                </w:tcPr>
                <w:p w14:paraId="1735911A" w14:textId="6BB3D09A" w:rsidR="00047E88" w:rsidRPr="008C1512" w:rsidRDefault="00047E88" w:rsidP="008C1512">
                  <w:pPr>
                    <w:spacing w:line="240" w:lineRule="auto"/>
                    <w:jc w:val="both"/>
                    <w:rPr>
                      <w:rFonts w:ascii="Times New Roman" w:hAnsi="Times New Roman" w:cs="Times New Roman"/>
                    </w:rPr>
                  </w:pPr>
                  <w:r w:rsidRPr="008C1512">
                    <w:rPr>
                      <w:rFonts w:ascii="Times New Roman" w:hAnsi="Times New Roman" w:cs="Times New Roman"/>
                    </w:rPr>
                    <w:t>COLETA SELETIVA DE MATERIAIS RECICLÁVEIS EM TODO O PERÍMETRO</w:t>
                  </w:r>
                  <w:r>
                    <w:rPr>
                      <w:rFonts w:ascii="Times New Roman" w:hAnsi="Times New Roman" w:cs="Times New Roman"/>
                    </w:rPr>
                    <w:t xml:space="preserve"> </w:t>
                  </w:r>
                  <w:r w:rsidRPr="008C1512">
                    <w:rPr>
                      <w:rFonts w:ascii="Times New Roman" w:hAnsi="Times New Roman" w:cs="Times New Roman"/>
                    </w:rPr>
                    <w:t>URBANO DO MUNICÍPIO DE PALMITOS. A COLETA SERÁ REALIZADA UMA VEZ POR SEMANA.</w:t>
                  </w:r>
                  <w:r>
                    <w:rPr>
                      <w:rFonts w:ascii="Times New Roman" w:hAnsi="Times New Roman" w:cs="Times New Roman"/>
                    </w:rPr>
                    <w:t xml:space="preserve"> </w:t>
                  </w:r>
                  <w:r w:rsidRPr="008C1512">
                    <w:rPr>
                      <w:rFonts w:ascii="Times New Roman" w:hAnsi="Times New Roman" w:cs="Times New Roman"/>
                    </w:rPr>
                    <w:t>NÚMERO DE EQUIPES – 01 (UMA). CADA EQUIPE DEVE CONTER UM MOTORISTA E DOIS</w:t>
                  </w:r>
                  <w:r>
                    <w:rPr>
                      <w:rFonts w:ascii="Times New Roman" w:hAnsi="Times New Roman" w:cs="Times New Roman"/>
                    </w:rPr>
                    <w:t xml:space="preserve"> </w:t>
                  </w:r>
                  <w:r w:rsidRPr="008C1512">
                    <w:rPr>
                      <w:rFonts w:ascii="Times New Roman" w:hAnsi="Times New Roman" w:cs="Times New Roman"/>
                    </w:rPr>
                    <w:t>COLETORES.</w:t>
                  </w:r>
                </w:p>
              </w:tc>
              <w:tc>
                <w:tcPr>
                  <w:tcW w:w="1206" w:type="dxa"/>
                </w:tcPr>
                <w:p w14:paraId="7D0C3E20" w14:textId="7D8AB426"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22.582,42</w:t>
                  </w:r>
                </w:p>
              </w:tc>
              <w:tc>
                <w:tcPr>
                  <w:tcW w:w="1445" w:type="dxa"/>
                </w:tcPr>
                <w:p w14:paraId="59B84DDB" w14:textId="4A87DA5F"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70.490,00</w:t>
                  </w:r>
                </w:p>
              </w:tc>
              <w:tc>
                <w:tcPr>
                  <w:tcW w:w="1253" w:type="dxa"/>
                </w:tcPr>
                <w:p w14:paraId="07981E63" w14:textId="77777777" w:rsidR="00047E88" w:rsidRDefault="00047E88" w:rsidP="008C1512">
                  <w:pPr>
                    <w:spacing w:line="240" w:lineRule="auto"/>
                    <w:jc w:val="center"/>
                    <w:rPr>
                      <w:rFonts w:ascii="Times New Roman" w:hAnsi="Times New Roman" w:cs="Times New Roman"/>
                    </w:rPr>
                  </w:pPr>
                </w:p>
              </w:tc>
              <w:tc>
                <w:tcPr>
                  <w:tcW w:w="935" w:type="dxa"/>
                </w:tcPr>
                <w:p w14:paraId="371BC8F0" w14:textId="77777777" w:rsidR="00047E88" w:rsidRDefault="00047E88" w:rsidP="008C1512">
                  <w:pPr>
                    <w:spacing w:line="240" w:lineRule="auto"/>
                    <w:jc w:val="center"/>
                    <w:rPr>
                      <w:rFonts w:ascii="Times New Roman" w:hAnsi="Times New Roman" w:cs="Times New Roman"/>
                    </w:rPr>
                  </w:pPr>
                </w:p>
              </w:tc>
              <w:tc>
                <w:tcPr>
                  <w:tcW w:w="1245" w:type="dxa"/>
                </w:tcPr>
                <w:p w14:paraId="2304DD10" w14:textId="62A6E13D" w:rsidR="00047E88" w:rsidRDefault="00047E88" w:rsidP="008C1512">
                  <w:pPr>
                    <w:spacing w:line="240" w:lineRule="auto"/>
                    <w:jc w:val="center"/>
                    <w:rPr>
                      <w:rFonts w:ascii="Times New Roman" w:hAnsi="Times New Roman" w:cs="Times New Roman"/>
                    </w:rPr>
                  </w:pPr>
                </w:p>
              </w:tc>
            </w:tr>
            <w:tr w:rsidR="00047E88" w14:paraId="39F40393" w14:textId="0CA162E4" w:rsidTr="00047E88">
              <w:tc>
                <w:tcPr>
                  <w:tcW w:w="665" w:type="dxa"/>
                </w:tcPr>
                <w:p w14:paraId="389423DD" w14:textId="2F0CF45B" w:rsidR="00047E88" w:rsidRPr="008C1512" w:rsidRDefault="00047E88" w:rsidP="008C1512">
                  <w:pPr>
                    <w:spacing w:line="240" w:lineRule="auto"/>
                    <w:jc w:val="center"/>
                    <w:rPr>
                      <w:rFonts w:ascii="Times New Roman" w:hAnsi="Times New Roman" w:cs="Times New Roman"/>
                    </w:rPr>
                  </w:pPr>
                  <w:r w:rsidRPr="008C1512">
                    <w:rPr>
                      <w:rFonts w:ascii="Times New Roman" w:hAnsi="Times New Roman" w:cs="Times New Roman"/>
                    </w:rPr>
                    <w:t>03</w:t>
                  </w:r>
                </w:p>
              </w:tc>
              <w:tc>
                <w:tcPr>
                  <w:tcW w:w="2733" w:type="dxa"/>
                </w:tcPr>
                <w:p w14:paraId="2630ADC7" w14:textId="298D9CE4" w:rsidR="00047E88" w:rsidRPr="008C1512" w:rsidRDefault="00047E88" w:rsidP="008C1512">
                  <w:pPr>
                    <w:spacing w:line="240" w:lineRule="auto"/>
                    <w:jc w:val="both"/>
                    <w:rPr>
                      <w:rFonts w:ascii="Times New Roman" w:hAnsi="Times New Roman" w:cs="Times New Roman"/>
                    </w:rPr>
                  </w:pPr>
                  <w:r w:rsidRPr="008C1512">
                    <w:rPr>
                      <w:rFonts w:ascii="Times New Roman" w:hAnsi="Times New Roman" w:cs="Times New Roman"/>
                    </w:rPr>
                    <w:t>LOCAÇÃO MENSAL DE CAÇAMBA ESTACIONÁRIA TIPO BROOKS, COM</w:t>
                  </w:r>
                  <w:r>
                    <w:rPr>
                      <w:rFonts w:ascii="Times New Roman" w:hAnsi="Times New Roman" w:cs="Times New Roman"/>
                    </w:rPr>
                    <w:t xml:space="preserve"> </w:t>
                  </w:r>
                  <w:r w:rsidRPr="008C1512">
                    <w:rPr>
                      <w:rFonts w:ascii="Times New Roman" w:hAnsi="Times New Roman" w:cs="Times New Roman"/>
                    </w:rPr>
                    <w:t>CAPACIDADE DE 10M³, PARA RESÍDUOS VOLUMOSOS (06 UNIDADES)</w:t>
                  </w:r>
                </w:p>
              </w:tc>
              <w:tc>
                <w:tcPr>
                  <w:tcW w:w="1206" w:type="dxa"/>
                </w:tcPr>
                <w:p w14:paraId="348772A0" w14:textId="62FE8CF2"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2.880,00 para 6 UND</w:t>
                  </w:r>
                </w:p>
              </w:tc>
              <w:tc>
                <w:tcPr>
                  <w:tcW w:w="1445" w:type="dxa"/>
                </w:tcPr>
                <w:p w14:paraId="4B453AF7" w14:textId="77777777" w:rsidR="00047E88" w:rsidRPr="008C1512" w:rsidRDefault="00047E88" w:rsidP="008C1512">
                  <w:pPr>
                    <w:spacing w:line="240" w:lineRule="auto"/>
                    <w:jc w:val="center"/>
                    <w:rPr>
                      <w:rFonts w:ascii="Times New Roman" w:hAnsi="Times New Roman" w:cs="Times New Roman"/>
                    </w:rPr>
                  </w:pPr>
                </w:p>
              </w:tc>
              <w:tc>
                <w:tcPr>
                  <w:tcW w:w="1253" w:type="dxa"/>
                </w:tcPr>
                <w:p w14:paraId="31F2E940" w14:textId="77777777" w:rsidR="00047E88" w:rsidRPr="008C1512" w:rsidRDefault="00047E88" w:rsidP="008C1512">
                  <w:pPr>
                    <w:spacing w:line="240" w:lineRule="auto"/>
                    <w:jc w:val="center"/>
                    <w:rPr>
                      <w:rFonts w:ascii="Times New Roman" w:hAnsi="Times New Roman" w:cs="Times New Roman"/>
                    </w:rPr>
                  </w:pPr>
                </w:p>
              </w:tc>
              <w:tc>
                <w:tcPr>
                  <w:tcW w:w="935" w:type="dxa"/>
                </w:tcPr>
                <w:p w14:paraId="37D24F8A" w14:textId="77777777" w:rsidR="00047E88" w:rsidRDefault="00047E88" w:rsidP="008C1512">
                  <w:pPr>
                    <w:spacing w:line="240" w:lineRule="auto"/>
                    <w:jc w:val="center"/>
                    <w:rPr>
                      <w:rFonts w:ascii="Times New Roman" w:hAnsi="Times New Roman" w:cs="Times New Roman"/>
                    </w:rPr>
                  </w:pPr>
                </w:p>
              </w:tc>
              <w:tc>
                <w:tcPr>
                  <w:tcW w:w="1245" w:type="dxa"/>
                </w:tcPr>
                <w:p w14:paraId="569BA799" w14:textId="3FF8689E" w:rsidR="00047E88" w:rsidRDefault="00047E88" w:rsidP="008C1512">
                  <w:pPr>
                    <w:spacing w:line="240" w:lineRule="auto"/>
                    <w:jc w:val="center"/>
                    <w:rPr>
                      <w:rFonts w:ascii="Times New Roman" w:hAnsi="Times New Roman" w:cs="Times New Roman"/>
                    </w:rPr>
                  </w:pPr>
                  <w:r>
                    <w:rPr>
                      <w:rFonts w:ascii="Times New Roman" w:hAnsi="Times New Roman" w:cs="Times New Roman"/>
                    </w:rPr>
                    <w:t>960,00</w:t>
                  </w:r>
                </w:p>
                <w:p w14:paraId="265B8186" w14:textId="788394FD"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Para 2 unidades</w:t>
                  </w:r>
                </w:p>
              </w:tc>
            </w:tr>
            <w:tr w:rsidR="00047E88" w14:paraId="1203BF31" w14:textId="1F84AA1A" w:rsidTr="00047E88">
              <w:tc>
                <w:tcPr>
                  <w:tcW w:w="665" w:type="dxa"/>
                </w:tcPr>
                <w:p w14:paraId="613A032E" w14:textId="6EE4F077" w:rsidR="00047E88" w:rsidRPr="008C1512" w:rsidRDefault="00047E88" w:rsidP="008C1512">
                  <w:pPr>
                    <w:spacing w:line="240" w:lineRule="auto"/>
                    <w:jc w:val="center"/>
                    <w:rPr>
                      <w:rFonts w:ascii="Times New Roman" w:hAnsi="Times New Roman" w:cs="Times New Roman"/>
                    </w:rPr>
                  </w:pPr>
                  <w:r w:rsidRPr="008C1512">
                    <w:rPr>
                      <w:rFonts w:ascii="Times New Roman" w:hAnsi="Times New Roman" w:cs="Times New Roman"/>
                    </w:rPr>
                    <w:t>04</w:t>
                  </w:r>
                </w:p>
              </w:tc>
              <w:tc>
                <w:tcPr>
                  <w:tcW w:w="2733" w:type="dxa"/>
                </w:tcPr>
                <w:p w14:paraId="0998E151" w14:textId="75F9C6B0" w:rsidR="00047E88" w:rsidRPr="008C1512" w:rsidRDefault="00047E88" w:rsidP="00D73110">
                  <w:pPr>
                    <w:spacing w:line="240" w:lineRule="auto"/>
                    <w:jc w:val="both"/>
                    <w:rPr>
                      <w:rFonts w:ascii="Times New Roman" w:hAnsi="Times New Roman" w:cs="Times New Roman"/>
                    </w:rPr>
                  </w:pPr>
                  <w:r w:rsidRPr="008C1512">
                    <w:rPr>
                      <w:rFonts w:ascii="Times New Roman" w:hAnsi="Times New Roman" w:cs="Times New Roman"/>
                    </w:rPr>
                    <w:t>SERVIÇOS DE COLETA, TRANSPORTE E DISPOSIÇÃO FINAL DE RESÍDUOS</w:t>
                  </w:r>
                  <w:r>
                    <w:rPr>
                      <w:rFonts w:ascii="Times New Roman" w:hAnsi="Times New Roman" w:cs="Times New Roman"/>
                    </w:rPr>
                    <w:t xml:space="preserve"> </w:t>
                  </w:r>
                  <w:r w:rsidRPr="008C1512">
                    <w:rPr>
                      <w:rFonts w:ascii="Times New Roman" w:hAnsi="Times New Roman" w:cs="Times New Roman"/>
                    </w:rPr>
                    <w:t>VOLUMOSOS ORIUNDOS DO MUNICÍPIO DE PALMITOS/SC</w:t>
                  </w:r>
                </w:p>
              </w:tc>
              <w:tc>
                <w:tcPr>
                  <w:tcW w:w="1206" w:type="dxa"/>
                </w:tcPr>
                <w:p w14:paraId="49089F97" w14:textId="3DFD32F4"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234,54</w:t>
                  </w:r>
                </w:p>
              </w:tc>
              <w:tc>
                <w:tcPr>
                  <w:tcW w:w="1445" w:type="dxa"/>
                </w:tcPr>
                <w:p w14:paraId="6ADF426A" w14:textId="344AD905" w:rsidR="00047E88" w:rsidRPr="008C1512" w:rsidRDefault="00047E88" w:rsidP="008C1512">
                  <w:pPr>
                    <w:spacing w:line="240" w:lineRule="auto"/>
                    <w:jc w:val="center"/>
                    <w:rPr>
                      <w:rFonts w:ascii="Times New Roman" w:hAnsi="Times New Roman" w:cs="Times New Roman"/>
                    </w:rPr>
                  </w:pPr>
                  <w:r>
                    <w:rPr>
                      <w:rFonts w:ascii="Times New Roman" w:hAnsi="Times New Roman" w:cs="Times New Roman"/>
                    </w:rPr>
                    <w:t>179,00</w:t>
                  </w:r>
                </w:p>
              </w:tc>
              <w:tc>
                <w:tcPr>
                  <w:tcW w:w="1253" w:type="dxa"/>
                </w:tcPr>
                <w:p w14:paraId="27A4F11B" w14:textId="77777777" w:rsidR="00047E88" w:rsidRDefault="00047E88" w:rsidP="008C1512">
                  <w:pPr>
                    <w:spacing w:line="240" w:lineRule="auto"/>
                    <w:jc w:val="center"/>
                    <w:rPr>
                      <w:rFonts w:ascii="Times New Roman" w:hAnsi="Times New Roman" w:cs="Times New Roman"/>
                    </w:rPr>
                  </w:pPr>
                </w:p>
              </w:tc>
              <w:tc>
                <w:tcPr>
                  <w:tcW w:w="935" w:type="dxa"/>
                </w:tcPr>
                <w:p w14:paraId="77117454" w14:textId="59EBE943" w:rsidR="00047E88" w:rsidRDefault="00047E88" w:rsidP="008C1512">
                  <w:pPr>
                    <w:spacing w:line="240" w:lineRule="auto"/>
                    <w:jc w:val="center"/>
                    <w:rPr>
                      <w:rFonts w:ascii="Times New Roman" w:hAnsi="Times New Roman" w:cs="Times New Roman"/>
                    </w:rPr>
                  </w:pPr>
                  <w:r>
                    <w:rPr>
                      <w:rFonts w:ascii="Times New Roman" w:hAnsi="Times New Roman" w:cs="Times New Roman"/>
                    </w:rPr>
                    <w:t>275,00</w:t>
                  </w:r>
                </w:p>
              </w:tc>
              <w:tc>
                <w:tcPr>
                  <w:tcW w:w="1245" w:type="dxa"/>
                </w:tcPr>
                <w:p w14:paraId="3F7E78AB" w14:textId="1A422851" w:rsidR="00047E88" w:rsidRDefault="00047E88" w:rsidP="008C1512">
                  <w:pPr>
                    <w:spacing w:line="240" w:lineRule="auto"/>
                    <w:jc w:val="center"/>
                    <w:rPr>
                      <w:rFonts w:ascii="Times New Roman" w:hAnsi="Times New Roman" w:cs="Times New Roman"/>
                    </w:rPr>
                  </w:pPr>
                </w:p>
              </w:tc>
            </w:tr>
          </w:tbl>
          <w:p w14:paraId="6E19D7E0" w14:textId="71652CE9" w:rsidR="00E43D64" w:rsidRPr="00572C23" w:rsidRDefault="00E43D64" w:rsidP="00B141C0">
            <w:pPr>
              <w:spacing w:line="240" w:lineRule="auto"/>
              <w:jc w:val="both"/>
              <w:rPr>
                <w:rFonts w:ascii="Times New Roman" w:hAnsi="Times New Roman" w:cs="Times New Roman"/>
                <w:b/>
                <w:bCs/>
              </w:rPr>
            </w:pPr>
          </w:p>
        </w:tc>
      </w:tr>
      <w:tr w:rsidR="001B3C5D" w:rsidRPr="00572C23" w14:paraId="3A470228"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EB1EE8D" w14:textId="77777777" w:rsidR="001C1DF4" w:rsidRPr="00572C23" w:rsidRDefault="001C1DF4"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63168" w14:textId="77777777" w:rsidR="001C1DF4" w:rsidRPr="00572C23" w:rsidRDefault="001C1DF4" w:rsidP="008A1D5A">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 xml:space="preserve">Descrição da solução como um todo </w:t>
            </w:r>
          </w:p>
          <w:p w14:paraId="07C9B3DF" w14:textId="77777777" w:rsidR="000323C8" w:rsidRPr="00365B55" w:rsidRDefault="001C1DF4" w:rsidP="007014A5">
            <w:pPr>
              <w:spacing w:line="240" w:lineRule="auto"/>
              <w:jc w:val="both"/>
              <w:rPr>
                <w:rFonts w:ascii="Times New Roman" w:eastAsia="Times New Roman" w:hAnsi="Times New Roman" w:cs="Times New Roman"/>
                <w:lang w:eastAsia="pt-BR"/>
              </w:rPr>
            </w:pPr>
            <w:r w:rsidRPr="00365B55">
              <w:rPr>
                <w:rFonts w:ascii="Times New Roman" w:eastAsia="Times New Roman" w:hAnsi="Times New Roman" w:cs="Times New Roman"/>
                <w:lang w:eastAsia="pt-BR"/>
              </w:rPr>
              <w:t>O Pregão é a modalidade selecionada como a mais viável, a</w:t>
            </w:r>
            <w:r w:rsidRPr="00365B55">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365B55">
              <w:rPr>
                <w:rFonts w:ascii="Times New Roman" w:eastAsia="Times New Roman" w:hAnsi="Times New Roman" w:cs="Times New Roman"/>
                <w:lang w:eastAsia="pt-BR"/>
              </w:rPr>
              <w:t xml:space="preserve">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p w14:paraId="1B19726A" w14:textId="0AC8E088" w:rsidR="003D6651" w:rsidRPr="00572C23" w:rsidRDefault="003D6651" w:rsidP="007014A5">
            <w:pPr>
              <w:spacing w:line="240" w:lineRule="auto"/>
              <w:jc w:val="both"/>
              <w:rPr>
                <w:rFonts w:ascii="Times New Roman" w:hAnsi="Times New Roman" w:cs="Times New Roman"/>
                <w:b/>
                <w:bCs/>
              </w:rPr>
            </w:pPr>
            <w:r w:rsidRPr="003D6651">
              <w:rPr>
                <w:rFonts w:ascii="Times New Roman" w:hAnsi="Times New Roman" w:cs="Times New Roman"/>
              </w:rPr>
              <w:t>Atendendo ao princípio da economicidade, celeridade, eficácia, eficiência e padronização, que busca os melhores</w:t>
            </w:r>
            <w:r w:rsidRPr="00365B55">
              <w:rPr>
                <w:rFonts w:ascii="Times New Roman" w:hAnsi="Times New Roman" w:cs="Times New Roman"/>
              </w:rPr>
              <w:t xml:space="preserve"> resultados, com menor custo, o Pregão Eletrônico</w:t>
            </w:r>
            <w:r w:rsidR="00365B55" w:rsidRPr="00365B55">
              <w:rPr>
                <w:rFonts w:ascii="Times New Roman" w:hAnsi="Times New Roman" w:cs="Times New Roman"/>
              </w:rPr>
              <w:t xml:space="preserve">, </w:t>
            </w:r>
            <w:r w:rsidRPr="00365B55">
              <w:rPr>
                <w:rFonts w:ascii="Times New Roman" w:hAnsi="Times New Roman" w:cs="Times New Roman"/>
              </w:rPr>
              <w:t>demostra ser a melhor forma de satisfazer as necessidades.</w:t>
            </w:r>
          </w:p>
        </w:tc>
      </w:tr>
      <w:tr w:rsidR="001B3C5D" w:rsidRPr="00572C23" w14:paraId="491054CB"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5020438C"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0CC40AF" w14:textId="77777777" w:rsidR="0016083A" w:rsidRPr="0009592C" w:rsidRDefault="0016083A" w:rsidP="008A1D5A">
            <w:pPr>
              <w:shd w:val="clear" w:color="auto" w:fill="FFFFFF" w:themeFill="background1"/>
              <w:spacing w:line="240" w:lineRule="auto"/>
              <w:jc w:val="both"/>
              <w:rPr>
                <w:rFonts w:ascii="Times New Roman" w:hAnsi="Times New Roman" w:cs="Times New Roman"/>
                <w:b/>
                <w:bCs/>
                <w:sz w:val="24"/>
                <w:szCs w:val="24"/>
              </w:rPr>
            </w:pPr>
            <w:r w:rsidRPr="0009592C">
              <w:rPr>
                <w:rFonts w:ascii="Times New Roman" w:hAnsi="Times New Roman" w:cs="Times New Roman"/>
                <w:b/>
                <w:bCs/>
                <w:sz w:val="24"/>
                <w:szCs w:val="24"/>
              </w:rPr>
              <w:t>Justificativas para o parcelamento ou não da contratação</w:t>
            </w:r>
          </w:p>
          <w:p w14:paraId="52202AC2" w14:textId="77777777" w:rsidR="004D6D32" w:rsidRPr="0009592C" w:rsidRDefault="004D6D32" w:rsidP="004D6D32">
            <w:pPr>
              <w:jc w:val="both"/>
              <w:rPr>
                <w:rFonts w:ascii="Times New Roman" w:hAnsi="Times New Roman" w:cs="Times New Roman"/>
                <w:sz w:val="24"/>
                <w:szCs w:val="24"/>
              </w:rPr>
            </w:pPr>
            <w:r w:rsidRPr="0009592C">
              <w:rPr>
                <w:rFonts w:ascii="Times New Roman" w:hAnsi="Times New Roman" w:cs="Times New Roman"/>
                <w:sz w:val="24"/>
                <w:szCs w:val="24"/>
              </w:rPr>
              <w:t>Nos termos do art. 47, inciso II, da Lei Federal nº 14.133/2021, as licitações atenderão ao princípio do parcelamento, quando tecnicamente viável e economicamente vantajoso.</w:t>
            </w:r>
          </w:p>
          <w:p w14:paraId="35943A63" w14:textId="77777777" w:rsidR="0009592C" w:rsidRPr="0009592C" w:rsidRDefault="004D6D32" w:rsidP="0009592C">
            <w:pPr>
              <w:pStyle w:val="Default"/>
              <w:spacing w:line="276" w:lineRule="auto"/>
              <w:jc w:val="both"/>
              <w:rPr>
                <w:sz w:val="22"/>
                <w:szCs w:val="22"/>
              </w:rPr>
            </w:pPr>
            <w:r w:rsidRPr="0009592C">
              <w:rPr>
                <w:sz w:val="22"/>
                <w:szCs w:val="22"/>
              </w:rPr>
              <w:t xml:space="preserve">Na aplicação deste princípio, o § 1º do mesmo art. 47 estabelece que devam ser considerados a responsabilidade técnica, o custo para a Administração de vários contratos frente às vantagens da redução de </w:t>
            </w:r>
            <w:r w:rsidRPr="0009592C">
              <w:rPr>
                <w:sz w:val="22"/>
                <w:szCs w:val="22"/>
              </w:rPr>
              <w:lastRenderedPageBreak/>
              <w:t xml:space="preserve">custos, com divisão do objeto em itens, e o dever de buscar a ampliação da competição e de evitar a concentração de mercado. </w:t>
            </w:r>
          </w:p>
          <w:p w14:paraId="71BEC97C" w14:textId="55C12C03" w:rsidR="0009592C" w:rsidRPr="0009592C" w:rsidRDefault="0009592C" w:rsidP="0009592C">
            <w:pPr>
              <w:pStyle w:val="Default"/>
              <w:spacing w:line="276" w:lineRule="auto"/>
              <w:jc w:val="both"/>
              <w:rPr>
                <w:color w:val="auto"/>
                <w:sz w:val="22"/>
                <w:szCs w:val="22"/>
              </w:rPr>
            </w:pPr>
            <w:r w:rsidRPr="0009592C">
              <w:rPr>
                <w:color w:val="auto"/>
                <w:sz w:val="22"/>
                <w:szCs w:val="22"/>
              </w:rPr>
              <w:t xml:space="preserve">A escolha pelo não parcelamento dos itens e a concentração dos mesmos em lote único é essencial para preservar a integridade qualitativa do objeto, já que a prestação dos serviços por múltiplas empresas poderia comprometer a padronização das atividades, ocasionando dificuldades de gestão e, por conseguinte, aumento de despesas. </w:t>
            </w:r>
          </w:p>
          <w:p w14:paraId="461C5C5E" w14:textId="3F44874B" w:rsidR="000323C8" w:rsidRPr="00572C23" w:rsidRDefault="000323C8" w:rsidP="004D6D32">
            <w:pPr>
              <w:jc w:val="both"/>
              <w:rPr>
                <w:rFonts w:ascii="Times New Roman" w:hAnsi="Times New Roman" w:cs="Times New Roman"/>
              </w:rPr>
            </w:pPr>
          </w:p>
        </w:tc>
      </w:tr>
      <w:tr w:rsidR="001B3C5D" w:rsidRPr="00572C23" w14:paraId="21ABD349"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D700"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F1DA03" w14:textId="77777777" w:rsidR="0016083A" w:rsidRPr="00572C23" w:rsidRDefault="0016083A" w:rsidP="008A1D5A">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 xml:space="preserve">Contratações correlatas/interdependentes </w:t>
            </w:r>
          </w:p>
          <w:p w14:paraId="15816FD4" w14:textId="2391C94A" w:rsidR="000A7A55" w:rsidRPr="00572C23" w:rsidRDefault="000B0B70" w:rsidP="007014A5">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rPr>
              <w:t xml:space="preserve">Com base nos requisitos do presente Estudo Técnico Preliminar, não se verificam contratações correlatas e/ou interdependentes necessárias à efetividade da presente contratação. </w:t>
            </w:r>
          </w:p>
        </w:tc>
      </w:tr>
      <w:tr w:rsidR="001B3C5D" w:rsidRPr="00572C23" w14:paraId="0C37C07D" w14:textId="77777777" w:rsidTr="0016083A">
        <w:tc>
          <w:tcPr>
            <w:tcW w:w="924" w:type="dxa"/>
            <w:tcBorders>
              <w:top w:val="single" w:sz="4" w:space="0" w:color="auto"/>
              <w:left w:val="single" w:sz="4" w:space="0" w:color="auto"/>
              <w:bottom w:val="single" w:sz="4" w:space="0" w:color="auto"/>
              <w:right w:val="single" w:sz="4" w:space="0" w:color="auto"/>
            </w:tcBorders>
          </w:tcPr>
          <w:p w14:paraId="57D564FF"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tcPr>
          <w:p w14:paraId="30905D6F" w14:textId="6A82FC02" w:rsidR="0016083A" w:rsidRPr="00201B62" w:rsidRDefault="0016083A" w:rsidP="008A1D5A">
            <w:pPr>
              <w:shd w:val="clear" w:color="auto" w:fill="FFFFFF" w:themeFill="background1"/>
              <w:spacing w:line="240" w:lineRule="auto"/>
              <w:jc w:val="both"/>
              <w:rPr>
                <w:rFonts w:ascii="Times New Roman" w:hAnsi="Times New Roman" w:cs="Times New Roman"/>
                <w:b/>
                <w:bCs/>
              </w:rPr>
            </w:pPr>
            <w:r w:rsidRPr="00201B62">
              <w:rPr>
                <w:rFonts w:ascii="Times New Roman" w:hAnsi="Times New Roman" w:cs="Times New Roman"/>
                <w:b/>
                <w:bCs/>
              </w:rPr>
              <w:t xml:space="preserve">Demonstrativo dos resultados pretendidos </w:t>
            </w:r>
          </w:p>
          <w:p w14:paraId="457992EF" w14:textId="77777777" w:rsidR="00990F39" w:rsidRDefault="00201B62" w:rsidP="00201B62">
            <w:pPr>
              <w:pStyle w:val="Default"/>
              <w:jc w:val="both"/>
              <w:rPr>
                <w:sz w:val="22"/>
                <w:szCs w:val="22"/>
              </w:rPr>
            </w:pPr>
            <w:r w:rsidRPr="00201B62">
              <w:rPr>
                <w:color w:val="auto"/>
                <w:sz w:val="22"/>
                <w:szCs w:val="22"/>
              </w:rPr>
              <w:t xml:space="preserve">Com a contratação pretendida, objetiva-se fornecer </w:t>
            </w:r>
            <w:r>
              <w:rPr>
                <w:sz w:val="22"/>
                <w:szCs w:val="22"/>
              </w:rPr>
              <w:t>à Município de Palmitos, serviços de limpeza urbana em conformidade com as normas de segurança e qualidade. A prestação desse serviço é essencial para manter a saúde e o bem-estar dos colaboradores e dos munícipes que usufruem dos serviços desses órgãos, além de garantir o bom funcionamento da administração. Assim, possibilita-se o acompanhamento e a execução eficiente das demandas diárias, promovendo um ambiente limpo e saudável para toda a comunidade</w:t>
            </w:r>
            <w:r w:rsidR="00990F39">
              <w:rPr>
                <w:sz w:val="22"/>
                <w:szCs w:val="22"/>
              </w:rPr>
              <w:t>.</w:t>
            </w:r>
          </w:p>
          <w:p w14:paraId="2BD457C4" w14:textId="5FBE1A62" w:rsidR="00462024" w:rsidRPr="00201B62" w:rsidRDefault="00990F39" w:rsidP="00201B62">
            <w:pPr>
              <w:pStyle w:val="Default"/>
              <w:jc w:val="both"/>
            </w:pPr>
            <w:r w:rsidRPr="00990F39">
              <w:rPr>
                <w:sz w:val="22"/>
                <w:szCs w:val="22"/>
              </w:rPr>
              <w:t xml:space="preserve">Com a contratação </w:t>
            </w:r>
            <w:r>
              <w:rPr>
                <w:sz w:val="22"/>
                <w:szCs w:val="22"/>
              </w:rPr>
              <w:t>também</w:t>
            </w:r>
            <w:r w:rsidRPr="00990F39">
              <w:rPr>
                <w:sz w:val="22"/>
                <w:szCs w:val="22"/>
              </w:rPr>
              <w:t xml:space="preserve"> será possível estimular e incentivar a população na separação do lixo, auxiliando no desenvolvimento sustentável, e ajudando também a evitar a disseminação de doenças, promovendo a preservação do meio ambiente e contribuindo para que os resíduos se encaminhem para os seus devidos lugares. Além disso, resolverá o problema do acúmulo de lixo inservíveis que não se caracteriza como orgânico e nem como reciclável tanto no perímetro urbano do Município</w:t>
            </w:r>
            <w:r>
              <w:rPr>
                <w:sz w:val="22"/>
                <w:szCs w:val="22"/>
              </w:rPr>
              <w:t>.</w:t>
            </w:r>
            <w:r w:rsidR="00201B62">
              <w:rPr>
                <w:sz w:val="22"/>
                <w:szCs w:val="22"/>
              </w:rPr>
              <w:t xml:space="preserve"> </w:t>
            </w:r>
          </w:p>
        </w:tc>
      </w:tr>
      <w:tr w:rsidR="00E20A25" w:rsidRPr="00572C23" w14:paraId="4196F222" w14:textId="77777777" w:rsidTr="0016083A">
        <w:tc>
          <w:tcPr>
            <w:tcW w:w="924" w:type="dxa"/>
            <w:tcBorders>
              <w:top w:val="single" w:sz="4" w:space="0" w:color="auto"/>
              <w:left w:val="single" w:sz="4" w:space="0" w:color="auto"/>
              <w:bottom w:val="single" w:sz="4" w:space="0" w:color="auto"/>
              <w:right w:val="single" w:sz="4" w:space="0" w:color="auto"/>
            </w:tcBorders>
          </w:tcPr>
          <w:p w14:paraId="5F442056" w14:textId="77777777" w:rsidR="00E20A25" w:rsidRPr="00572C23" w:rsidRDefault="00E20A25"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tcPr>
          <w:p w14:paraId="7084D8FA" w14:textId="22052BE6" w:rsidR="00E20A25" w:rsidRDefault="00E20A25" w:rsidP="008A1D5A">
            <w:pPr>
              <w:shd w:val="clear" w:color="auto" w:fill="FFFFFF" w:themeFill="background1"/>
              <w:spacing w:line="240" w:lineRule="auto"/>
              <w:jc w:val="both"/>
              <w:rPr>
                <w:rFonts w:ascii="Times New Roman" w:hAnsi="Times New Roman" w:cs="Times New Roman"/>
                <w:b/>
                <w:bCs/>
              </w:rPr>
            </w:pPr>
            <w:r w:rsidRPr="00E20A25">
              <w:rPr>
                <w:rFonts w:ascii="Times New Roman" w:hAnsi="Times New Roman" w:cs="Times New Roman"/>
                <w:b/>
                <w:bCs/>
              </w:rPr>
              <w:t>P</w:t>
            </w:r>
            <w:r w:rsidR="006B3F13" w:rsidRPr="00E20A25">
              <w:rPr>
                <w:rFonts w:ascii="Times New Roman" w:hAnsi="Times New Roman" w:cs="Times New Roman"/>
                <w:b/>
                <w:bCs/>
              </w:rPr>
              <w:t>rovidências a serem adotadas pela administração previamente à celebração do contrato</w:t>
            </w:r>
          </w:p>
          <w:p w14:paraId="539977D4" w14:textId="355DB97B" w:rsidR="00E20A25" w:rsidRPr="00E20A25" w:rsidRDefault="00E20A25" w:rsidP="008A1D5A">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Será previsto no edital e no contrato o servidor para fiscalização, de acordo com sua área técnica, que será responsável pela fiscalização e acompanhamento do objeto do contrato, que poderá</w:t>
            </w:r>
            <w:r>
              <w:rPr>
                <w:rFonts w:ascii="Times New Roman" w:hAnsi="Times New Roman" w:cs="Times New Roman"/>
              </w:rPr>
              <w:t xml:space="preserve"> </w:t>
            </w:r>
            <w:r w:rsidRPr="00E20A25">
              <w:rPr>
                <w:rFonts w:ascii="Times New Roman" w:hAnsi="Times New Roman" w:cs="Times New Roman"/>
              </w:rPr>
              <w:t>solicitar a correção de eventuais falhas ou irregularidades que forem verificadas na entrega dos serviços/objetos.</w:t>
            </w:r>
          </w:p>
        </w:tc>
      </w:tr>
      <w:tr w:rsidR="001B3C5D" w:rsidRPr="00572C23" w14:paraId="53E8EDF7" w14:textId="77777777" w:rsidTr="0016083A">
        <w:tc>
          <w:tcPr>
            <w:tcW w:w="924" w:type="dxa"/>
            <w:tcBorders>
              <w:top w:val="single" w:sz="4" w:space="0" w:color="auto"/>
              <w:left w:val="single" w:sz="4" w:space="0" w:color="auto"/>
              <w:bottom w:val="single" w:sz="4" w:space="0" w:color="auto"/>
              <w:right w:val="single" w:sz="4" w:space="0" w:color="auto"/>
            </w:tcBorders>
          </w:tcPr>
          <w:p w14:paraId="51E03D6C"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tcPr>
          <w:p w14:paraId="22A1330D" w14:textId="77777777" w:rsidR="0016083A" w:rsidRPr="00E20A25" w:rsidRDefault="0016083A" w:rsidP="008A1D5A">
            <w:pPr>
              <w:shd w:val="clear" w:color="auto" w:fill="FFFFFF" w:themeFill="background1"/>
              <w:spacing w:line="240" w:lineRule="auto"/>
              <w:jc w:val="both"/>
              <w:rPr>
                <w:rFonts w:ascii="Times New Roman" w:hAnsi="Times New Roman" w:cs="Times New Roman"/>
                <w:b/>
                <w:bCs/>
              </w:rPr>
            </w:pPr>
            <w:r w:rsidRPr="00E20A25">
              <w:rPr>
                <w:rFonts w:ascii="Times New Roman" w:hAnsi="Times New Roman" w:cs="Times New Roman"/>
                <w:b/>
                <w:bCs/>
              </w:rPr>
              <w:t xml:space="preserve">Impactos ambientais </w:t>
            </w:r>
          </w:p>
          <w:p w14:paraId="08FA35C2" w14:textId="77777777" w:rsidR="00E20A25" w:rsidRPr="00E20A25" w:rsidRDefault="00E20A25" w:rsidP="00C8391E">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 xml:space="preserve">A prestação de serviços de limpeza urbana e coleta seletiva contribui significativamente para a preservação do meio ambiente, reduzindo a contaminação do solo, da água e do ar. </w:t>
            </w:r>
          </w:p>
          <w:p w14:paraId="7DF40784" w14:textId="77777777" w:rsidR="00E20A25" w:rsidRPr="00E20A25" w:rsidRDefault="00E20A25" w:rsidP="00C8391E">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 xml:space="preserve">No contexto ambiental, é necessário considerar os seguintes impactos e medidas mitigadoras: </w:t>
            </w:r>
          </w:p>
          <w:p w14:paraId="189E6329" w14:textId="77777777" w:rsidR="00E20A25" w:rsidRPr="00E20A25" w:rsidRDefault="00E20A25" w:rsidP="00C8391E">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 xml:space="preserve">Impactos Ambientais: Emissões de gases de efeito estufa durante o transporte dos resíduos e possibilidade de contaminação do solo e dos corpos d'água devido à destinação inadequada dos resíduos. </w:t>
            </w:r>
          </w:p>
          <w:p w14:paraId="5E5956F7" w14:textId="77777777" w:rsidR="00E20A25" w:rsidRPr="00E20A25" w:rsidRDefault="00E20A25" w:rsidP="00C8391E">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Medidas Mitigadoras: Utilização de veículos de transporte mais eficientes e com baixa emissão de poluentes.</w:t>
            </w:r>
          </w:p>
          <w:p w14:paraId="1EC4C4BA" w14:textId="77777777" w:rsidR="00E20A25" w:rsidRPr="00E20A25" w:rsidRDefault="00E20A25" w:rsidP="00E20A25">
            <w:pPr>
              <w:shd w:val="clear" w:color="auto" w:fill="FFFFFF" w:themeFill="background1"/>
              <w:spacing w:line="240" w:lineRule="auto"/>
              <w:jc w:val="both"/>
              <w:rPr>
                <w:rFonts w:ascii="Times New Roman" w:hAnsi="Times New Roman" w:cs="Times New Roman"/>
              </w:rPr>
            </w:pPr>
            <w:r w:rsidRPr="00E20A25">
              <w:rPr>
                <w:rFonts w:ascii="Times New Roman" w:hAnsi="Times New Roman" w:cs="Times New Roman"/>
              </w:rPr>
              <w:t xml:space="preserve"> Implementação de sistemas de gestão de resíduos que priorizem a separação e a destinação adequada dos materiais coletados. Promoção de campanhas educativas para conscientização da população sobre a importância da coleta seletiva e dos cuidados com o descarte de resíduos. </w:t>
            </w:r>
          </w:p>
          <w:p w14:paraId="6E2D1E1B" w14:textId="52BC5990" w:rsidR="00462024" w:rsidRPr="00E972A0" w:rsidRDefault="00E20A25" w:rsidP="00E20A25">
            <w:pPr>
              <w:shd w:val="clear" w:color="auto" w:fill="FFFFFF" w:themeFill="background1"/>
              <w:spacing w:line="240" w:lineRule="auto"/>
              <w:jc w:val="both"/>
              <w:rPr>
                <w:rFonts w:ascii="Times New Roman" w:hAnsi="Times New Roman" w:cs="Times New Roman"/>
                <w:color w:val="FF0000"/>
              </w:rPr>
            </w:pPr>
            <w:r w:rsidRPr="00E20A25">
              <w:rPr>
                <w:rFonts w:ascii="Times New Roman" w:hAnsi="Times New Roman" w:cs="Times New Roman"/>
              </w:rPr>
              <w:t>Portanto, a contratação de uma empresa especializada para esses serviços é essencial para garantir a preservação ambiental, a promoção da saúde pública e o bem-estar da comunidade, ao mesmo tempo em que contribui para o desenvolvimento de práticas sustentáveis de gestão de resíduos sólidos</w:t>
            </w:r>
          </w:p>
        </w:tc>
      </w:tr>
      <w:tr w:rsidR="001B3C5D" w:rsidRPr="00572C23" w14:paraId="1FD6F035" w14:textId="77777777" w:rsidTr="0016083A">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FDF5D2" w14:textId="77777777" w:rsidR="0016083A" w:rsidRPr="00572C23" w:rsidRDefault="0016083A" w:rsidP="008A1D5A">
            <w:pPr>
              <w:pStyle w:val="PargrafodaLista"/>
              <w:numPr>
                <w:ilvl w:val="0"/>
                <w:numId w:val="1"/>
              </w:numPr>
              <w:shd w:val="clear" w:color="auto" w:fill="FFFFFF" w:themeFill="background1"/>
              <w:spacing w:line="240" w:lineRule="auto"/>
              <w:ind w:left="180" w:firstLine="0"/>
              <w:jc w:val="both"/>
              <w:rPr>
                <w:rFonts w:ascii="Times New Roman" w:hAnsi="Times New Roman" w:cs="Times New Roman"/>
              </w:rPr>
            </w:pPr>
          </w:p>
        </w:tc>
        <w:tc>
          <w:tcPr>
            <w:tcW w:w="9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CC5202" w14:textId="77777777" w:rsidR="0016083A" w:rsidRPr="00CF0128" w:rsidRDefault="0016083A" w:rsidP="008A1D5A">
            <w:pPr>
              <w:shd w:val="clear" w:color="auto" w:fill="FFFFFF" w:themeFill="background1"/>
              <w:spacing w:line="240" w:lineRule="auto"/>
              <w:jc w:val="both"/>
              <w:rPr>
                <w:rFonts w:ascii="Times New Roman" w:hAnsi="Times New Roman" w:cs="Times New Roman"/>
                <w:b/>
                <w:bCs/>
              </w:rPr>
            </w:pPr>
            <w:r w:rsidRPr="00CF0128">
              <w:rPr>
                <w:rFonts w:ascii="Times New Roman" w:hAnsi="Times New Roman" w:cs="Times New Roman"/>
                <w:b/>
                <w:bCs/>
              </w:rPr>
              <w:t>Posicionamento conclusivo sobre a adequação da contratação para o atendimento da necessidade a que se destina</w:t>
            </w:r>
          </w:p>
          <w:p w14:paraId="021FFA6E" w14:textId="105D1FB3" w:rsidR="00CF0128" w:rsidRPr="00E972A0" w:rsidRDefault="00C8391E" w:rsidP="00CF0128">
            <w:pPr>
              <w:shd w:val="clear" w:color="auto" w:fill="FFFFFF" w:themeFill="background1"/>
              <w:spacing w:line="240" w:lineRule="auto"/>
              <w:jc w:val="both"/>
              <w:rPr>
                <w:rFonts w:ascii="Times New Roman" w:hAnsi="Times New Roman" w:cs="Times New Roman"/>
                <w:color w:val="FF0000"/>
              </w:rPr>
            </w:pPr>
            <w:r w:rsidRPr="00CF0128">
              <w:rPr>
                <w:rFonts w:ascii="Times New Roman" w:eastAsia="Times New Roman" w:hAnsi="Times New Roman" w:cs="Times New Roman"/>
              </w:rPr>
              <w:t xml:space="preserve">Diante de toda a análise desenvolvida no presente estudo técnico preliminar, </w:t>
            </w:r>
            <w:r w:rsidR="00CF0128" w:rsidRPr="00CF0128">
              <w:rPr>
                <w:rFonts w:ascii="Times New Roman" w:hAnsi="Times New Roman" w:cs="Times New Roman"/>
              </w:rPr>
              <w:t>posiciona-se pela viabilidade da contratação de empresa para a prestação de serviços de limpeza urbana e coleta seletiva, com ênfase nos elementos acima expostos, além de ser necessária para o atendimento das necessidades e interesses da Prefeitura Municipal de Palmitos, estando de acordo com as diretrizes determinadas pela legislação em vigor</w:t>
            </w:r>
            <w:r w:rsidRPr="00CF0128">
              <w:rPr>
                <w:rFonts w:ascii="Times New Roman" w:eastAsia="Times New Roman" w:hAnsi="Times New Roman" w:cs="Times New Roman"/>
              </w:rPr>
              <w:t>, mostra-se viável em termos de disponibilidade de mercado, forma de fornecimento do objeto, competitividade do mercado, não sendo possível observar óbices ao prosseguimento da presente contratação. A aquisição destes matérias cumpre as finalidades às quais se propõe e é adequado à atividade à qual se destinam. Diante do exposto, DECLARAMOS SER VIÁVEL a contratação pretendida.</w:t>
            </w:r>
            <w:r w:rsidR="00CF0128" w:rsidRPr="00CF0128">
              <w:t xml:space="preserve"> </w:t>
            </w:r>
          </w:p>
        </w:tc>
      </w:tr>
    </w:tbl>
    <w:p w14:paraId="2CC4A444" w14:textId="77777777" w:rsidR="003D383A" w:rsidRPr="00572C23" w:rsidRDefault="003D383A" w:rsidP="008A1D5A">
      <w:pPr>
        <w:shd w:val="clear" w:color="auto" w:fill="FFFFFF" w:themeFill="background1"/>
        <w:spacing w:after="0" w:line="240" w:lineRule="auto"/>
        <w:jc w:val="both"/>
        <w:rPr>
          <w:rFonts w:ascii="Times New Roman" w:hAnsi="Times New Roman" w:cs="Times New Roman"/>
          <w:b/>
        </w:rPr>
      </w:pPr>
    </w:p>
    <w:p w14:paraId="16EE6B54" w14:textId="77777777" w:rsidR="006666E6" w:rsidRPr="00572C23" w:rsidRDefault="006666E6" w:rsidP="008A1D5A">
      <w:pPr>
        <w:shd w:val="clear" w:color="auto" w:fill="FFFFFF" w:themeFill="background1"/>
        <w:spacing w:after="0" w:line="240" w:lineRule="auto"/>
        <w:jc w:val="both"/>
        <w:rPr>
          <w:rFonts w:ascii="Times New Roman" w:hAnsi="Times New Roman" w:cs="Times New Roman"/>
          <w:b/>
        </w:rPr>
      </w:pPr>
    </w:p>
    <w:p w14:paraId="0B5690B6" w14:textId="4D9517E8" w:rsidR="00FD6EAB" w:rsidRPr="00572C23" w:rsidRDefault="0016083A" w:rsidP="008A1D5A">
      <w:pPr>
        <w:spacing w:after="0" w:line="240" w:lineRule="auto"/>
        <w:jc w:val="center"/>
        <w:rPr>
          <w:rFonts w:ascii="Times New Roman" w:hAnsi="Times New Roman" w:cs="Times New Roman"/>
        </w:rPr>
      </w:pPr>
      <w:r w:rsidRPr="00572C23">
        <w:rPr>
          <w:rFonts w:ascii="Times New Roman" w:hAnsi="Times New Roman" w:cs="Times New Roman"/>
          <w:b/>
        </w:rPr>
        <w:t>TERMO DE REFERÊNCIA</w:t>
      </w:r>
    </w:p>
    <w:tbl>
      <w:tblPr>
        <w:tblStyle w:val="Tabelacomgrade"/>
        <w:tblW w:w="10635" w:type="dxa"/>
        <w:tblInd w:w="-998" w:type="dxa"/>
        <w:tblLayout w:type="fixed"/>
        <w:tblLook w:val="04A0" w:firstRow="1" w:lastRow="0" w:firstColumn="1" w:lastColumn="0" w:noHBand="0" w:noVBand="1"/>
      </w:tblPr>
      <w:tblGrid>
        <w:gridCol w:w="709"/>
        <w:gridCol w:w="9926"/>
      </w:tblGrid>
      <w:tr w:rsidR="001B3C5D" w:rsidRPr="00572C23" w14:paraId="6BF5CE4B" w14:textId="77777777" w:rsidTr="004279FB">
        <w:tc>
          <w:tcPr>
            <w:tcW w:w="106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73269" w14:textId="77777777" w:rsidR="00DE4CDB" w:rsidRPr="00572C23" w:rsidRDefault="00DE4CDB" w:rsidP="008A1D5A">
            <w:pPr>
              <w:spacing w:line="240" w:lineRule="auto"/>
              <w:jc w:val="center"/>
              <w:rPr>
                <w:rFonts w:ascii="Times New Roman" w:hAnsi="Times New Roman" w:cs="Times New Roman"/>
                <w:b/>
                <w:bCs/>
              </w:rPr>
            </w:pPr>
            <w:r w:rsidRPr="00572C23">
              <w:rPr>
                <w:rFonts w:ascii="Times New Roman" w:hAnsi="Times New Roman" w:cs="Times New Roman"/>
                <w:b/>
                <w:bCs/>
              </w:rPr>
              <w:t>ELEMENTOS</w:t>
            </w:r>
          </w:p>
        </w:tc>
      </w:tr>
      <w:tr w:rsidR="001B3C5D" w:rsidRPr="00572C23" w14:paraId="49BBFCB6" w14:textId="77777777" w:rsidTr="008E313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FF7FF84" w14:textId="77777777" w:rsidR="0016083A" w:rsidRPr="00572C23" w:rsidRDefault="0016083A" w:rsidP="008A1D5A">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81256EC" w14:textId="77777777" w:rsidR="0016083A" w:rsidRPr="00572C23" w:rsidRDefault="0016083A" w:rsidP="008A1D5A">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Definição do objeto, incluídos sua natureza, os quantitativos, o prazo do contrato e, se for o caso, a possibilidade de sua prorrogação.</w:t>
            </w:r>
          </w:p>
          <w:p w14:paraId="47FAD510" w14:textId="33CD633C" w:rsidR="00F85634" w:rsidRPr="00572C23" w:rsidRDefault="00157222" w:rsidP="00AF4B26">
            <w:pPr>
              <w:widowControl w:val="0"/>
              <w:shd w:val="clear" w:color="auto" w:fill="FFFFFF" w:themeFill="background1"/>
              <w:jc w:val="both"/>
              <w:rPr>
                <w:rFonts w:ascii="Times New Roman" w:hAnsi="Times New Roman" w:cs="Times New Roman"/>
              </w:rPr>
            </w:pPr>
            <w:r>
              <w:rPr>
                <w:rFonts w:ascii="Times New Roman" w:hAnsi="Times New Roman" w:cs="Times New Roman"/>
                <w:shd w:val="clear" w:color="auto" w:fill="FFFFFF"/>
              </w:rPr>
              <w:t xml:space="preserve">CONTRATAÇÃO DE PRESTAÇÃO DE </w:t>
            </w:r>
            <w:r w:rsidRPr="00AF4B26">
              <w:rPr>
                <w:rFonts w:ascii="Times New Roman" w:hAnsi="Times New Roman" w:cs="Times New Roman"/>
                <w:shd w:val="clear" w:color="auto" w:fill="FFFFFF"/>
              </w:rPr>
              <w:t xml:space="preserve">SERVIÇOS DE </w:t>
            </w:r>
            <w:r>
              <w:rPr>
                <w:rFonts w:ascii="Times New Roman" w:hAnsi="Times New Roman" w:cs="Times New Roman"/>
                <w:shd w:val="clear" w:color="auto" w:fill="FFFFFF"/>
              </w:rPr>
              <w:t xml:space="preserve">LIMPEZA PÚBLICA NO PERÍMETRO URBANO DO MUNICÍPIO, COLETA SELETIVA, LOCAÇÃO DE CAÇAMBAS ESTACIONÁRIAS E </w:t>
            </w:r>
            <w:r w:rsidRPr="008C1512">
              <w:rPr>
                <w:rFonts w:ascii="Times New Roman" w:hAnsi="Times New Roman" w:cs="Times New Roman"/>
              </w:rPr>
              <w:t>SERVIÇOS DE COLETA, TRANSPORTE E DISPOSIÇÃO FINAL DE RESÍDUOS</w:t>
            </w:r>
            <w:r>
              <w:rPr>
                <w:rFonts w:ascii="Times New Roman" w:hAnsi="Times New Roman" w:cs="Times New Roman"/>
              </w:rPr>
              <w:t xml:space="preserve"> </w:t>
            </w:r>
            <w:r w:rsidRPr="008C1512">
              <w:rPr>
                <w:rFonts w:ascii="Times New Roman" w:hAnsi="Times New Roman" w:cs="Times New Roman"/>
              </w:rPr>
              <w:t>VOLUMOSOS</w:t>
            </w:r>
            <w:r w:rsidR="00AF4B26" w:rsidRPr="00AF4B26">
              <w:rPr>
                <w:rFonts w:ascii="Times New Roman" w:hAnsi="Times New Roman" w:cs="Times New Roman"/>
                <w:shd w:val="clear" w:color="auto" w:fill="FFFFFF"/>
              </w:rPr>
              <w:t>, os serviços deverão ser prestados com ótima qualidade, nas quantidades, condições e</w:t>
            </w:r>
            <w:r w:rsidR="00416147">
              <w:rPr>
                <w:rFonts w:ascii="Times New Roman" w:hAnsi="Times New Roman" w:cs="Times New Roman"/>
                <w:shd w:val="clear" w:color="auto" w:fill="FFFFFF"/>
              </w:rPr>
              <w:t xml:space="preserve"> </w:t>
            </w:r>
            <w:r w:rsidR="00AF4B26" w:rsidRPr="00AF4B26">
              <w:rPr>
                <w:rFonts w:ascii="Times New Roman" w:hAnsi="Times New Roman" w:cs="Times New Roman"/>
                <w:shd w:val="clear" w:color="auto" w:fill="FFFFFF"/>
              </w:rPr>
              <w:t xml:space="preserve">especificações a seguir estabelecidas em atendimento </w:t>
            </w:r>
            <w:r w:rsidR="00416147">
              <w:rPr>
                <w:rFonts w:ascii="Times New Roman" w:hAnsi="Times New Roman" w:cs="Times New Roman"/>
                <w:shd w:val="clear" w:color="auto" w:fill="FFFFFF"/>
              </w:rPr>
              <w:t>ao</w:t>
            </w:r>
            <w:r w:rsidR="00AF4B26" w:rsidRPr="00AF4B26">
              <w:rPr>
                <w:rFonts w:ascii="Times New Roman" w:hAnsi="Times New Roman" w:cs="Times New Roman"/>
                <w:shd w:val="clear" w:color="auto" w:fill="FFFFFF"/>
              </w:rPr>
              <w:t xml:space="preserve"> Município de </w:t>
            </w:r>
            <w:r w:rsidR="00416147">
              <w:rPr>
                <w:rFonts w:ascii="Times New Roman" w:hAnsi="Times New Roman" w:cs="Times New Roman"/>
                <w:shd w:val="clear" w:color="auto" w:fill="FFFFFF"/>
              </w:rPr>
              <w:t>Palmitos</w:t>
            </w:r>
            <w:r w:rsidR="00AF4B26" w:rsidRPr="00AF4B26">
              <w:rPr>
                <w:rFonts w:ascii="Times New Roman" w:hAnsi="Times New Roman" w:cs="Times New Roman"/>
                <w:shd w:val="clear" w:color="auto" w:fill="FFFFFF"/>
              </w:rPr>
              <w:t>/SC</w:t>
            </w:r>
            <w:r w:rsidR="00F85634" w:rsidRPr="00572C23">
              <w:rPr>
                <w:rFonts w:ascii="Times New Roman" w:eastAsia="Times New Roman" w:hAnsi="Times New Roman" w:cs="Times New Roman"/>
              </w:rPr>
              <w:t>.</w:t>
            </w:r>
          </w:p>
          <w:p w14:paraId="6A4888D2" w14:textId="05656BCF" w:rsidR="00E972A0" w:rsidRDefault="00E972A0" w:rsidP="00E972A0">
            <w:pPr>
              <w:pStyle w:val="TableParagraph"/>
              <w:ind w:left="0" w:right="104"/>
            </w:pPr>
            <w:r>
              <w:t>O contrato a ser firmado em decorrência do certame licitatório terá vigência de 12 (doze) meses, a contar da assinatura do instrumento contratual</w:t>
            </w:r>
            <w:r w:rsidR="00171F3A">
              <w:t xml:space="preserve">. </w:t>
            </w:r>
            <w:r>
              <w:t>Podendo</w:t>
            </w:r>
            <w:r>
              <w:rPr>
                <w:spacing w:val="40"/>
              </w:rPr>
              <w:t xml:space="preserve"> </w:t>
            </w:r>
            <w:r>
              <w:t>ser prorrogado conforme Lei.</w:t>
            </w:r>
          </w:p>
          <w:p w14:paraId="77D79CDE" w14:textId="650E2258" w:rsidR="00E972A0" w:rsidRDefault="00E972A0" w:rsidP="00E972A0">
            <w:pPr>
              <w:pStyle w:val="TableParagraph"/>
              <w:ind w:left="0" w:right="104"/>
            </w:pPr>
            <w:r>
              <w:t>O objeto desta contratação se enquadra na descrição de serviços comuns, aqueles cujos padrões de desempenho e qualidade podem ser objetivamente definidos por edital, por meio de especificações usuais do mercado conforme o disposto no art. 6º, XIII, da Lei n.º 14.133/21.</w:t>
            </w:r>
          </w:p>
          <w:p w14:paraId="21FB88CE" w14:textId="4CAE3BAA" w:rsidR="00ED7167" w:rsidRPr="004D6D32" w:rsidRDefault="00E972A0" w:rsidP="00E972A0">
            <w:pPr>
              <w:pStyle w:val="SemEspaamento"/>
              <w:jc w:val="both"/>
              <w:rPr>
                <w:rFonts w:ascii="Times New Roman" w:hAnsi="Times New Roman" w:cs="Times New Roman"/>
              </w:rPr>
            </w:pPr>
            <w:r w:rsidRPr="004D6D32">
              <w:rPr>
                <w:rFonts w:ascii="Times New Roman" w:hAnsi="Times New Roman" w:cs="Times New Roman"/>
              </w:rPr>
              <w:t>Licitação</w:t>
            </w:r>
            <w:r w:rsidRPr="004D6D32">
              <w:rPr>
                <w:rFonts w:ascii="Times New Roman" w:hAnsi="Times New Roman" w:cs="Times New Roman"/>
                <w:spacing w:val="-4"/>
              </w:rPr>
              <w:t xml:space="preserve"> </w:t>
            </w:r>
            <w:r w:rsidRPr="004D6D32">
              <w:rPr>
                <w:rFonts w:ascii="Times New Roman" w:hAnsi="Times New Roman" w:cs="Times New Roman"/>
              </w:rPr>
              <w:t>do</w:t>
            </w:r>
            <w:r w:rsidRPr="004D6D32">
              <w:rPr>
                <w:rFonts w:ascii="Times New Roman" w:hAnsi="Times New Roman" w:cs="Times New Roman"/>
                <w:spacing w:val="-5"/>
              </w:rPr>
              <w:t xml:space="preserve"> </w:t>
            </w:r>
            <w:r w:rsidRPr="004D6D32">
              <w:rPr>
                <w:rFonts w:ascii="Times New Roman" w:hAnsi="Times New Roman" w:cs="Times New Roman"/>
              </w:rPr>
              <w:t>tipo</w:t>
            </w:r>
            <w:r w:rsidRPr="004D6D32">
              <w:rPr>
                <w:rFonts w:ascii="Times New Roman" w:hAnsi="Times New Roman" w:cs="Times New Roman"/>
                <w:spacing w:val="-4"/>
              </w:rPr>
              <w:t xml:space="preserve"> </w:t>
            </w:r>
            <w:r w:rsidRPr="004D6D32">
              <w:rPr>
                <w:rFonts w:ascii="Times New Roman" w:hAnsi="Times New Roman" w:cs="Times New Roman"/>
              </w:rPr>
              <w:t>menor</w:t>
            </w:r>
            <w:r w:rsidRPr="004D6D32">
              <w:rPr>
                <w:rFonts w:ascii="Times New Roman" w:hAnsi="Times New Roman" w:cs="Times New Roman"/>
                <w:spacing w:val="-2"/>
              </w:rPr>
              <w:t xml:space="preserve"> </w:t>
            </w:r>
            <w:r w:rsidRPr="004D6D32">
              <w:rPr>
                <w:rFonts w:ascii="Times New Roman" w:hAnsi="Times New Roman" w:cs="Times New Roman"/>
              </w:rPr>
              <w:t>preço</w:t>
            </w:r>
            <w:r w:rsidR="004D6D32" w:rsidRPr="004D6D32">
              <w:rPr>
                <w:rFonts w:ascii="Times New Roman" w:hAnsi="Times New Roman" w:cs="Times New Roman"/>
              </w:rPr>
              <w:t xml:space="preserve"> por lote</w:t>
            </w:r>
            <w:r w:rsidRPr="004D6D32">
              <w:rPr>
                <w:rFonts w:ascii="Times New Roman" w:hAnsi="Times New Roman" w:cs="Times New Roman"/>
              </w:rPr>
              <w:t>,</w:t>
            </w:r>
            <w:r w:rsidRPr="004D6D32">
              <w:rPr>
                <w:rFonts w:ascii="Times New Roman" w:hAnsi="Times New Roman" w:cs="Times New Roman"/>
                <w:spacing w:val="-1"/>
              </w:rPr>
              <w:t xml:space="preserve"> </w:t>
            </w:r>
            <w:r w:rsidRPr="004D6D32">
              <w:rPr>
                <w:rFonts w:ascii="Times New Roman" w:hAnsi="Times New Roman" w:cs="Times New Roman"/>
              </w:rPr>
              <w:t>nos</w:t>
            </w:r>
            <w:r w:rsidRPr="004D6D32">
              <w:rPr>
                <w:rFonts w:ascii="Times New Roman" w:hAnsi="Times New Roman" w:cs="Times New Roman"/>
                <w:spacing w:val="-4"/>
              </w:rPr>
              <w:t xml:space="preserve"> </w:t>
            </w:r>
            <w:r w:rsidRPr="004D6D32">
              <w:rPr>
                <w:rFonts w:ascii="Times New Roman" w:hAnsi="Times New Roman" w:cs="Times New Roman"/>
              </w:rPr>
              <w:t>termos</w:t>
            </w:r>
            <w:r w:rsidRPr="004D6D32">
              <w:rPr>
                <w:rFonts w:ascii="Times New Roman" w:hAnsi="Times New Roman" w:cs="Times New Roman"/>
                <w:spacing w:val="-1"/>
              </w:rPr>
              <w:t xml:space="preserve"> </w:t>
            </w:r>
            <w:r w:rsidRPr="004D6D32">
              <w:rPr>
                <w:rFonts w:ascii="Times New Roman" w:hAnsi="Times New Roman" w:cs="Times New Roman"/>
              </w:rPr>
              <w:t>do</w:t>
            </w:r>
            <w:r w:rsidRPr="004D6D32">
              <w:rPr>
                <w:rFonts w:ascii="Times New Roman" w:hAnsi="Times New Roman" w:cs="Times New Roman"/>
                <w:spacing w:val="-4"/>
              </w:rPr>
              <w:t xml:space="preserve"> </w:t>
            </w:r>
            <w:r w:rsidRPr="004D6D32">
              <w:rPr>
                <w:rFonts w:ascii="Times New Roman" w:hAnsi="Times New Roman" w:cs="Times New Roman"/>
              </w:rPr>
              <w:t>art.</w:t>
            </w:r>
            <w:r w:rsidRPr="004D6D32">
              <w:rPr>
                <w:rFonts w:ascii="Times New Roman" w:hAnsi="Times New Roman" w:cs="Times New Roman"/>
                <w:spacing w:val="-2"/>
              </w:rPr>
              <w:t xml:space="preserve"> </w:t>
            </w:r>
            <w:r w:rsidRPr="004D6D32">
              <w:rPr>
                <w:rFonts w:ascii="Times New Roman" w:hAnsi="Times New Roman" w:cs="Times New Roman"/>
              </w:rPr>
              <w:t>33,</w:t>
            </w:r>
            <w:r w:rsidRPr="004D6D32">
              <w:rPr>
                <w:rFonts w:ascii="Times New Roman" w:hAnsi="Times New Roman" w:cs="Times New Roman"/>
                <w:spacing w:val="-4"/>
              </w:rPr>
              <w:t xml:space="preserve"> </w:t>
            </w:r>
            <w:r w:rsidRPr="004D6D32">
              <w:rPr>
                <w:rFonts w:ascii="Times New Roman" w:hAnsi="Times New Roman" w:cs="Times New Roman"/>
              </w:rPr>
              <w:t>inc.</w:t>
            </w:r>
            <w:r w:rsidRPr="004D6D32">
              <w:rPr>
                <w:rFonts w:ascii="Times New Roman" w:hAnsi="Times New Roman" w:cs="Times New Roman"/>
                <w:spacing w:val="-2"/>
              </w:rPr>
              <w:t xml:space="preserve"> </w:t>
            </w:r>
            <w:r w:rsidRPr="004D6D32">
              <w:rPr>
                <w:rFonts w:ascii="Times New Roman" w:hAnsi="Times New Roman" w:cs="Times New Roman"/>
              </w:rPr>
              <w:t>I</w:t>
            </w:r>
            <w:r w:rsidRPr="004D6D32">
              <w:rPr>
                <w:rFonts w:ascii="Times New Roman" w:hAnsi="Times New Roman" w:cs="Times New Roman"/>
                <w:spacing w:val="-2"/>
              </w:rPr>
              <w:t xml:space="preserve"> </w:t>
            </w:r>
            <w:r w:rsidRPr="004D6D32">
              <w:rPr>
                <w:rFonts w:ascii="Times New Roman" w:hAnsi="Times New Roman" w:cs="Times New Roman"/>
              </w:rPr>
              <w:t>da</w:t>
            </w:r>
            <w:r w:rsidRPr="004D6D32">
              <w:rPr>
                <w:rFonts w:ascii="Times New Roman" w:hAnsi="Times New Roman" w:cs="Times New Roman"/>
                <w:spacing w:val="-2"/>
              </w:rPr>
              <w:t xml:space="preserve"> </w:t>
            </w:r>
            <w:r w:rsidRPr="004D6D32">
              <w:rPr>
                <w:rFonts w:ascii="Times New Roman" w:hAnsi="Times New Roman" w:cs="Times New Roman"/>
              </w:rPr>
              <w:t>Lei</w:t>
            </w:r>
            <w:r w:rsidRPr="004D6D32">
              <w:rPr>
                <w:rFonts w:ascii="Times New Roman" w:hAnsi="Times New Roman" w:cs="Times New Roman"/>
                <w:spacing w:val="-2"/>
              </w:rPr>
              <w:t xml:space="preserve"> </w:t>
            </w:r>
            <w:r w:rsidRPr="004D6D32">
              <w:rPr>
                <w:rFonts w:ascii="Times New Roman" w:hAnsi="Times New Roman" w:cs="Times New Roman"/>
              </w:rPr>
              <w:t>Federal</w:t>
            </w:r>
            <w:r w:rsidRPr="004D6D32">
              <w:rPr>
                <w:rFonts w:ascii="Times New Roman" w:hAnsi="Times New Roman" w:cs="Times New Roman"/>
                <w:spacing w:val="-1"/>
              </w:rPr>
              <w:t xml:space="preserve"> </w:t>
            </w:r>
            <w:r w:rsidRPr="004D6D32">
              <w:rPr>
                <w:rFonts w:ascii="Times New Roman" w:hAnsi="Times New Roman" w:cs="Times New Roman"/>
              </w:rPr>
              <w:t>nº</w:t>
            </w:r>
            <w:r w:rsidRPr="004D6D32">
              <w:rPr>
                <w:rFonts w:ascii="Times New Roman" w:hAnsi="Times New Roman" w:cs="Times New Roman"/>
                <w:spacing w:val="-3"/>
              </w:rPr>
              <w:t xml:space="preserve"> </w:t>
            </w:r>
            <w:r w:rsidRPr="004D6D32">
              <w:rPr>
                <w:rFonts w:ascii="Times New Roman" w:hAnsi="Times New Roman" w:cs="Times New Roman"/>
                <w:spacing w:val="-2"/>
              </w:rPr>
              <w:t>14.133/2021.</w:t>
            </w:r>
          </w:p>
        </w:tc>
      </w:tr>
      <w:tr w:rsidR="009E1806" w:rsidRPr="00572C23" w14:paraId="6107C21C" w14:textId="77777777" w:rsidTr="008E313D">
        <w:trPr>
          <w:trHeight w:val="5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46CF671"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11C7175"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1B397C3C" w14:textId="77777777"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Não se localizou catálogo eletrônico de padronização.</w:t>
            </w:r>
          </w:p>
          <w:p w14:paraId="075FBE66" w14:textId="77777777" w:rsidR="009E1806"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Portanto a especificação foi elaborada através de comparativo dos orçamentos e analisando contratações similares de outros municípios.</w:t>
            </w:r>
          </w:p>
          <w:p w14:paraId="7F181628" w14:textId="77777777" w:rsidR="009E1806" w:rsidRPr="00416147" w:rsidRDefault="009E1806" w:rsidP="009E1806">
            <w:pPr>
              <w:shd w:val="clear" w:color="auto" w:fill="FFFFFF" w:themeFill="background1"/>
              <w:spacing w:line="240" w:lineRule="auto"/>
              <w:jc w:val="both"/>
              <w:rPr>
                <w:rFonts w:ascii="Times New Roman" w:hAnsi="Times New Roman" w:cs="Times New Roman"/>
                <w:color w:val="FF0000"/>
              </w:rPr>
            </w:pPr>
          </w:p>
          <w:tbl>
            <w:tblPr>
              <w:tblStyle w:val="Tabelacomgrade"/>
              <w:tblW w:w="0" w:type="auto"/>
              <w:tblInd w:w="0" w:type="dxa"/>
              <w:tblLook w:val="04A0" w:firstRow="1" w:lastRow="0" w:firstColumn="1" w:lastColumn="0" w:noHBand="0" w:noVBand="1"/>
            </w:tblPr>
            <w:tblGrid>
              <w:gridCol w:w="669"/>
              <w:gridCol w:w="5318"/>
              <w:gridCol w:w="1066"/>
              <w:gridCol w:w="1134"/>
              <w:gridCol w:w="1418"/>
              <w:gridCol w:w="7"/>
            </w:tblGrid>
            <w:tr w:rsidR="009E1806" w14:paraId="3F1E6FFF" w14:textId="77777777" w:rsidTr="001638A7">
              <w:trPr>
                <w:gridAfter w:val="1"/>
                <w:wAfter w:w="7" w:type="dxa"/>
              </w:trPr>
              <w:tc>
                <w:tcPr>
                  <w:tcW w:w="669" w:type="dxa"/>
                </w:tcPr>
                <w:p w14:paraId="5A170B32" w14:textId="77777777" w:rsidR="009E1806" w:rsidRDefault="009E1806" w:rsidP="009E1806">
                  <w:pPr>
                    <w:spacing w:line="240" w:lineRule="auto"/>
                    <w:jc w:val="both"/>
                    <w:rPr>
                      <w:rFonts w:ascii="Times New Roman" w:hAnsi="Times New Roman" w:cs="Times New Roman"/>
                      <w:b/>
                      <w:bCs/>
                    </w:rPr>
                  </w:pPr>
                  <w:r>
                    <w:rPr>
                      <w:rFonts w:ascii="Times New Roman" w:hAnsi="Times New Roman" w:cs="Times New Roman"/>
                      <w:b/>
                      <w:bCs/>
                    </w:rPr>
                    <w:t>Item</w:t>
                  </w:r>
                </w:p>
              </w:tc>
              <w:tc>
                <w:tcPr>
                  <w:tcW w:w="5318" w:type="dxa"/>
                </w:tcPr>
                <w:p w14:paraId="41155102" w14:textId="77777777" w:rsidR="009E1806" w:rsidRDefault="009E1806" w:rsidP="009E1806">
                  <w:pPr>
                    <w:spacing w:line="240" w:lineRule="auto"/>
                    <w:jc w:val="both"/>
                    <w:rPr>
                      <w:rFonts w:ascii="Times New Roman" w:hAnsi="Times New Roman" w:cs="Times New Roman"/>
                      <w:b/>
                      <w:bCs/>
                    </w:rPr>
                  </w:pPr>
                  <w:r>
                    <w:rPr>
                      <w:rFonts w:ascii="Times New Roman" w:hAnsi="Times New Roman" w:cs="Times New Roman"/>
                      <w:b/>
                      <w:bCs/>
                    </w:rPr>
                    <w:t>Especificação</w:t>
                  </w:r>
                </w:p>
              </w:tc>
              <w:tc>
                <w:tcPr>
                  <w:tcW w:w="1066" w:type="dxa"/>
                </w:tcPr>
                <w:p w14:paraId="69D19D61" w14:textId="77777777" w:rsidR="009E1806" w:rsidRDefault="009E1806" w:rsidP="009E1806">
                  <w:pPr>
                    <w:spacing w:line="240" w:lineRule="auto"/>
                    <w:jc w:val="center"/>
                    <w:rPr>
                      <w:rFonts w:ascii="Times New Roman" w:hAnsi="Times New Roman" w:cs="Times New Roman"/>
                      <w:b/>
                      <w:bCs/>
                    </w:rPr>
                  </w:pPr>
                  <w:r>
                    <w:rPr>
                      <w:rFonts w:ascii="Times New Roman" w:hAnsi="Times New Roman" w:cs="Times New Roman"/>
                      <w:b/>
                      <w:bCs/>
                    </w:rPr>
                    <w:t>Und</w:t>
                  </w:r>
                </w:p>
              </w:tc>
              <w:tc>
                <w:tcPr>
                  <w:tcW w:w="1134" w:type="dxa"/>
                </w:tcPr>
                <w:p w14:paraId="298F8268" w14:textId="77777777" w:rsidR="009E1806" w:rsidRDefault="009E1806" w:rsidP="009E1806">
                  <w:pPr>
                    <w:spacing w:line="240" w:lineRule="auto"/>
                    <w:jc w:val="center"/>
                    <w:rPr>
                      <w:rFonts w:ascii="Times New Roman" w:hAnsi="Times New Roman" w:cs="Times New Roman"/>
                      <w:b/>
                      <w:bCs/>
                    </w:rPr>
                  </w:pPr>
                  <w:r>
                    <w:rPr>
                      <w:rFonts w:ascii="Times New Roman" w:hAnsi="Times New Roman" w:cs="Times New Roman"/>
                      <w:b/>
                      <w:bCs/>
                    </w:rPr>
                    <w:t>Quant.</w:t>
                  </w:r>
                </w:p>
              </w:tc>
              <w:tc>
                <w:tcPr>
                  <w:tcW w:w="1418" w:type="dxa"/>
                </w:tcPr>
                <w:p w14:paraId="018AA667" w14:textId="77777777" w:rsidR="009E1806" w:rsidRDefault="009E1806" w:rsidP="009E1806">
                  <w:pPr>
                    <w:spacing w:line="240" w:lineRule="auto"/>
                    <w:jc w:val="both"/>
                    <w:rPr>
                      <w:rFonts w:ascii="Times New Roman" w:hAnsi="Times New Roman" w:cs="Times New Roman"/>
                      <w:b/>
                      <w:bCs/>
                    </w:rPr>
                  </w:pPr>
                  <w:r>
                    <w:rPr>
                      <w:rFonts w:ascii="Times New Roman" w:hAnsi="Times New Roman" w:cs="Times New Roman"/>
                      <w:b/>
                      <w:bCs/>
                    </w:rPr>
                    <w:t>Valor Unit. Mensal R$</w:t>
                  </w:r>
                </w:p>
              </w:tc>
            </w:tr>
            <w:tr w:rsidR="009E1806" w14:paraId="66A25673" w14:textId="77777777" w:rsidTr="001638A7">
              <w:tc>
                <w:tcPr>
                  <w:tcW w:w="9612" w:type="dxa"/>
                  <w:gridSpan w:val="6"/>
                </w:tcPr>
                <w:p w14:paraId="0DBB546B" w14:textId="77777777" w:rsidR="009E1806" w:rsidRDefault="009E1806" w:rsidP="009E1806">
                  <w:pPr>
                    <w:spacing w:line="240" w:lineRule="auto"/>
                    <w:jc w:val="center"/>
                    <w:rPr>
                      <w:rFonts w:ascii="Times New Roman" w:hAnsi="Times New Roman" w:cs="Times New Roman"/>
                      <w:b/>
                      <w:bCs/>
                    </w:rPr>
                  </w:pPr>
                  <w:r>
                    <w:rPr>
                      <w:rFonts w:ascii="Times New Roman" w:hAnsi="Times New Roman" w:cs="Times New Roman"/>
                      <w:b/>
                      <w:bCs/>
                    </w:rPr>
                    <w:t>LOTE 01</w:t>
                  </w:r>
                </w:p>
              </w:tc>
            </w:tr>
            <w:tr w:rsidR="009E1806" w14:paraId="351A0E81" w14:textId="77777777" w:rsidTr="001638A7">
              <w:trPr>
                <w:gridAfter w:val="1"/>
                <w:wAfter w:w="7" w:type="dxa"/>
              </w:trPr>
              <w:tc>
                <w:tcPr>
                  <w:tcW w:w="669" w:type="dxa"/>
                </w:tcPr>
                <w:p w14:paraId="7CDB61D9" w14:textId="77777777" w:rsidR="009E1806" w:rsidRPr="008C1512" w:rsidRDefault="009E1806" w:rsidP="009E1806">
                  <w:pPr>
                    <w:spacing w:line="240" w:lineRule="auto"/>
                    <w:jc w:val="center"/>
                    <w:rPr>
                      <w:rFonts w:ascii="Times New Roman" w:hAnsi="Times New Roman" w:cs="Times New Roman"/>
                    </w:rPr>
                  </w:pPr>
                  <w:r w:rsidRPr="008C1512">
                    <w:rPr>
                      <w:rFonts w:ascii="Times New Roman" w:hAnsi="Times New Roman" w:cs="Times New Roman"/>
                    </w:rPr>
                    <w:t>01</w:t>
                  </w:r>
                </w:p>
              </w:tc>
              <w:tc>
                <w:tcPr>
                  <w:tcW w:w="5318" w:type="dxa"/>
                </w:tcPr>
                <w:p w14:paraId="0745CD81" w14:textId="77777777" w:rsidR="009E1806" w:rsidRPr="008C1512" w:rsidRDefault="009E1806" w:rsidP="009E1806">
                  <w:pPr>
                    <w:spacing w:line="240" w:lineRule="auto"/>
                    <w:jc w:val="both"/>
                    <w:rPr>
                      <w:rFonts w:ascii="Times New Roman" w:hAnsi="Times New Roman" w:cs="Times New Roman"/>
                    </w:rPr>
                  </w:pPr>
                  <w:r w:rsidRPr="008C1512">
                    <w:rPr>
                      <w:rFonts w:ascii="Times New Roman" w:hAnsi="Times New Roman" w:cs="Times New Roman"/>
                    </w:rPr>
                    <w:t>EXECUÇÃO DE SERVIÇOS RELACIONADOS A</w:t>
                  </w:r>
                  <w:r>
                    <w:rPr>
                      <w:rFonts w:ascii="Times New Roman" w:hAnsi="Times New Roman" w:cs="Times New Roman"/>
                    </w:rPr>
                    <w:t xml:space="preserve"> </w:t>
                  </w:r>
                  <w:r w:rsidRPr="008C1512">
                    <w:rPr>
                      <w:rFonts w:ascii="Times New Roman" w:hAnsi="Times New Roman" w:cs="Times New Roman"/>
                    </w:rPr>
                    <w:t>LIMPEZA URBANA DO</w:t>
                  </w:r>
                  <w:r>
                    <w:rPr>
                      <w:rFonts w:ascii="Times New Roman" w:hAnsi="Times New Roman" w:cs="Times New Roman"/>
                    </w:rPr>
                    <w:t xml:space="preserve"> </w:t>
                  </w:r>
                  <w:r w:rsidRPr="008C1512">
                    <w:rPr>
                      <w:rFonts w:ascii="Times New Roman" w:hAnsi="Times New Roman" w:cs="Times New Roman"/>
                    </w:rPr>
                    <w:t>MUNICÍPIO DE PALMITOS/SC</w:t>
                  </w:r>
                </w:p>
              </w:tc>
              <w:tc>
                <w:tcPr>
                  <w:tcW w:w="1066" w:type="dxa"/>
                </w:tcPr>
                <w:p w14:paraId="1BE97128"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Mês</w:t>
                  </w:r>
                </w:p>
              </w:tc>
              <w:tc>
                <w:tcPr>
                  <w:tcW w:w="1134" w:type="dxa"/>
                </w:tcPr>
                <w:p w14:paraId="65A6D436"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12</w:t>
                  </w:r>
                </w:p>
              </w:tc>
              <w:tc>
                <w:tcPr>
                  <w:tcW w:w="1418" w:type="dxa"/>
                </w:tcPr>
                <w:p w14:paraId="4C27FCCC" w14:textId="77777777" w:rsidR="009E1806" w:rsidRDefault="009E1806" w:rsidP="009E1806">
                  <w:pPr>
                    <w:spacing w:line="240" w:lineRule="auto"/>
                    <w:jc w:val="center"/>
                    <w:rPr>
                      <w:rFonts w:ascii="Times New Roman" w:hAnsi="Times New Roman" w:cs="Times New Roman"/>
                    </w:rPr>
                  </w:pPr>
                  <w:r>
                    <w:rPr>
                      <w:rFonts w:ascii="Times New Roman" w:hAnsi="Times New Roman" w:cs="Times New Roman"/>
                    </w:rPr>
                    <w:t>126.000,00</w:t>
                  </w:r>
                </w:p>
              </w:tc>
            </w:tr>
            <w:tr w:rsidR="009E1806" w14:paraId="195E22C2" w14:textId="77777777" w:rsidTr="001638A7">
              <w:tc>
                <w:tcPr>
                  <w:tcW w:w="9612" w:type="dxa"/>
                  <w:gridSpan w:val="6"/>
                </w:tcPr>
                <w:p w14:paraId="43AB3006" w14:textId="77777777" w:rsidR="009E1806" w:rsidRDefault="009E1806" w:rsidP="009E1806">
                  <w:pPr>
                    <w:spacing w:line="240" w:lineRule="auto"/>
                    <w:jc w:val="center"/>
                    <w:rPr>
                      <w:rFonts w:ascii="Times New Roman" w:hAnsi="Times New Roman" w:cs="Times New Roman"/>
                    </w:rPr>
                  </w:pPr>
                  <w:r>
                    <w:rPr>
                      <w:rFonts w:ascii="Times New Roman" w:hAnsi="Times New Roman" w:cs="Times New Roman"/>
                      <w:b/>
                      <w:bCs/>
                    </w:rPr>
                    <w:t>LOTE 02</w:t>
                  </w:r>
                </w:p>
              </w:tc>
            </w:tr>
            <w:tr w:rsidR="009E1806" w14:paraId="70933727" w14:textId="77777777" w:rsidTr="001638A7">
              <w:trPr>
                <w:gridAfter w:val="1"/>
                <w:wAfter w:w="7" w:type="dxa"/>
              </w:trPr>
              <w:tc>
                <w:tcPr>
                  <w:tcW w:w="669" w:type="dxa"/>
                </w:tcPr>
                <w:p w14:paraId="4B683861" w14:textId="77777777" w:rsidR="009E1806" w:rsidRPr="008C1512" w:rsidRDefault="009E1806" w:rsidP="009E1806">
                  <w:pPr>
                    <w:spacing w:line="240" w:lineRule="auto"/>
                    <w:jc w:val="center"/>
                    <w:rPr>
                      <w:rFonts w:ascii="Times New Roman" w:hAnsi="Times New Roman" w:cs="Times New Roman"/>
                    </w:rPr>
                  </w:pPr>
                  <w:r w:rsidRPr="008C1512">
                    <w:rPr>
                      <w:rFonts w:ascii="Times New Roman" w:hAnsi="Times New Roman" w:cs="Times New Roman"/>
                    </w:rPr>
                    <w:t>02</w:t>
                  </w:r>
                </w:p>
              </w:tc>
              <w:tc>
                <w:tcPr>
                  <w:tcW w:w="5318" w:type="dxa"/>
                </w:tcPr>
                <w:p w14:paraId="7847BB26" w14:textId="77777777" w:rsidR="009E1806" w:rsidRPr="008C1512" w:rsidRDefault="009E1806" w:rsidP="009E1806">
                  <w:pPr>
                    <w:spacing w:line="240" w:lineRule="auto"/>
                    <w:jc w:val="both"/>
                    <w:rPr>
                      <w:rFonts w:ascii="Times New Roman" w:hAnsi="Times New Roman" w:cs="Times New Roman"/>
                    </w:rPr>
                  </w:pPr>
                  <w:r w:rsidRPr="008C1512">
                    <w:rPr>
                      <w:rFonts w:ascii="Times New Roman" w:hAnsi="Times New Roman" w:cs="Times New Roman"/>
                    </w:rPr>
                    <w:t>COLETA SELETIVA DE MATERIAIS RECICLÁVEIS EM TODO O PERÍMETRO</w:t>
                  </w:r>
                  <w:r>
                    <w:rPr>
                      <w:rFonts w:ascii="Times New Roman" w:hAnsi="Times New Roman" w:cs="Times New Roman"/>
                    </w:rPr>
                    <w:t xml:space="preserve"> </w:t>
                  </w:r>
                  <w:r w:rsidRPr="008C1512">
                    <w:rPr>
                      <w:rFonts w:ascii="Times New Roman" w:hAnsi="Times New Roman" w:cs="Times New Roman"/>
                    </w:rPr>
                    <w:t>URBANO DO MUNICÍPIO DE PALMITOS. A COLETA SERÁ REALIZADA UMA VEZ POR SEMANA.</w:t>
                  </w:r>
                  <w:r>
                    <w:rPr>
                      <w:rFonts w:ascii="Times New Roman" w:hAnsi="Times New Roman" w:cs="Times New Roman"/>
                    </w:rPr>
                    <w:t xml:space="preserve"> </w:t>
                  </w:r>
                  <w:r w:rsidRPr="008C1512">
                    <w:rPr>
                      <w:rFonts w:ascii="Times New Roman" w:hAnsi="Times New Roman" w:cs="Times New Roman"/>
                    </w:rPr>
                    <w:t>NÚMERO DE EQUIPES – 01 (UMA). CADA EQUIPE DEVE CONTER UM MOTORISTA E DOIS</w:t>
                  </w:r>
                  <w:r>
                    <w:rPr>
                      <w:rFonts w:ascii="Times New Roman" w:hAnsi="Times New Roman" w:cs="Times New Roman"/>
                    </w:rPr>
                    <w:t xml:space="preserve"> </w:t>
                  </w:r>
                  <w:r w:rsidRPr="008C1512">
                    <w:rPr>
                      <w:rFonts w:ascii="Times New Roman" w:hAnsi="Times New Roman" w:cs="Times New Roman"/>
                    </w:rPr>
                    <w:t>COLETORES.</w:t>
                  </w:r>
                  <w:r>
                    <w:rPr>
                      <w:rFonts w:ascii="Times New Roman" w:hAnsi="Times New Roman" w:cs="Times New Roman"/>
                    </w:rPr>
                    <w:t xml:space="preserve"> OBS: ESTE ITEM, A PREVISÃO DE INÍCIO DAS ATIVIDADES SERÃO SOMENTE PARA O SEGUNDO SEMESTRE DESTE ANO.</w:t>
                  </w:r>
                </w:p>
              </w:tc>
              <w:tc>
                <w:tcPr>
                  <w:tcW w:w="1066" w:type="dxa"/>
                </w:tcPr>
                <w:p w14:paraId="72E39FCE"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Mês</w:t>
                  </w:r>
                </w:p>
              </w:tc>
              <w:tc>
                <w:tcPr>
                  <w:tcW w:w="1134" w:type="dxa"/>
                </w:tcPr>
                <w:p w14:paraId="21769D8B"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12</w:t>
                  </w:r>
                </w:p>
              </w:tc>
              <w:tc>
                <w:tcPr>
                  <w:tcW w:w="1418" w:type="dxa"/>
                </w:tcPr>
                <w:p w14:paraId="5E86B323" w14:textId="77777777" w:rsidR="009E1806" w:rsidRDefault="009E1806" w:rsidP="009E1806">
                  <w:pPr>
                    <w:spacing w:line="240" w:lineRule="auto"/>
                    <w:jc w:val="center"/>
                    <w:rPr>
                      <w:rFonts w:ascii="Times New Roman" w:hAnsi="Times New Roman" w:cs="Times New Roman"/>
                    </w:rPr>
                  </w:pPr>
                  <w:r>
                    <w:rPr>
                      <w:rFonts w:ascii="Times New Roman" w:hAnsi="Times New Roman" w:cs="Times New Roman"/>
                    </w:rPr>
                    <w:t>22.582,42</w:t>
                  </w:r>
                </w:p>
              </w:tc>
            </w:tr>
            <w:tr w:rsidR="009E1806" w14:paraId="593A7500" w14:textId="77777777" w:rsidTr="001638A7">
              <w:tc>
                <w:tcPr>
                  <w:tcW w:w="9612" w:type="dxa"/>
                  <w:gridSpan w:val="6"/>
                </w:tcPr>
                <w:p w14:paraId="5AB7D385" w14:textId="77777777" w:rsidR="009E1806" w:rsidRDefault="009E1806" w:rsidP="009E1806">
                  <w:pPr>
                    <w:spacing w:line="240" w:lineRule="auto"/>
                    <w:jc w:val="center"/>
                    <w:rPr>
                      <w:rFonts w:ascii="Times New Roman" w:hAnsi="Times New Roman" w:cs="Times New Roman"/>
                    </w:rPr>
                  </w:pPr>
                  <w:r>
                    <w:rPr>
                      <w:rFonts w:ascii="Times New Roman" w:hAnsi="Times New Roman" w:cs="Times New Roman"/>
                      <w:b/>
                      <w:bCs/>
                    </w:rPr>
                    <w:t>LOTE 03</w:t>
                  </w:r>
                </w:p>
              </w:tc>
            </w:tr>
            <w:tr w:rsidR="009E1806" w14:paraId="7CF2EF32" w14:textId="77777777" w:rsidTr="001638A7">
              <w:trPr>
                <w:gridAfter w:val="1"/>
                <w:wAfter w:w="7" w:type="dxa"/>
              </w:trPr>
              <w:tc>
                <w:tcPr>
                  <w:tcW w:w="669" w:type="dxa"/>
                </w:tcPr>
                <w:p w14:paraId="32A7591E" w14:textId="77777777" w:rsidR="009E1806" w:rsidRPr="008C1512" w:rsidRDefault="009E1806" w:rsidP="009E1806">
                  <w:pPr>
                    <w:spacing w:line="240" w:lineRule="auto"/>
                    <w:jc w:val="center"/>
                    <w:rPr>
                      <w:rFonts w:ascii="Times New Roman" w:hAnsi="Times New Roman" w:cs="Times New Roman"/>
                    </w:rPr>
                  </w:pPr>
                  <w:r w:rsidRPr="008C1512">
                    <w:rPr>
                      <w:rFonts w:ascii="Times New Roman" w:hAnsi="Times New Roman" w:cs="Times New Roman"/>
                    </w:rPr>
                    <w:t>03</w:t>
                  </w:r>
                </w:p>
              </w:tc>
              <w:tc>
                <w:tcPr>
                  <w:tcW w:w="5318" w:type="dxa"/>
                </w:tcPr>
                <w:p w14:paraId="59129EC0" w14:textId="77777777" w:rsidR="009E1806" w:rsidRPr="008C1512" w:rsidRDefault="009E1806" w:rsidP="009E1806">
                  <w:pPr>
                    <w:spacing w:line="240" w:lineRule="auto"/>
                    <w:jc w:val="both"/>
                    <w:rPr>
                      <w:rFonts w:ascii="Times New Roman" w:hAnsi="Times New Roman" w:cs="Times New Roman"/>
                    </w:rPr>
                  </w:pPr>
                  <w:r w:rsidRPr="008C1512">
                    <w:rPr>
                      <w:rFonts w:ascii="Times New Roman" w:hAnsi="Times New Roman" w:cs="Times New Roman"/>
                    </w:rPr>
                    <w:t>LOCAÇÃO MENSAL DE CAÇAMBA ESTACIONÁRIA TIPO BROOKS, COM</w:t>
                  </w:r>
                  <w:r>
                    <w:rPr>
                      <w:rFonts w:ascii="Times New Roman" w:hAnsi="Times New Roman" w:cs="Times New Roman"/>
                    </w:rPr>
                    <w:t xml:space="preserve"> </w:t>
                  </w:r>
                  <w:r w:rsidRPr="008C1512">
                    <w:rPr>
                      <w:rFonts w:ascii="Times New Roman" w:hAnsi="Times New Roman" w:cs="Times New Roman"/>
                    </w:rPr>
                    <w:t>CAPACIDADE DE 10M³, PARA RESÍDUOS VOLUMOSOS (06 UNIDADES)</w:t>
                  </w:r>
                </w:p>
              </w:tc>
              <w:tc>
                <w:tcPr>
                  <w:tcW w:w="1066" w:type="dxa"/>
                </w:tcPr>
                <w:p w14:paraId="3A611733"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Mês</w:t>
                  </w:r>
                </w:p>
              </w:tc>
              <w:tc>
                <w:tcPr>
                  <w:tcW w:w="1134" w:type="dxa"/>
                </w:tcPr>
                <w:p w14:paraId="39C3C523"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12</w:t>
                  </w:r>
                </w:p>
              </w:tc>
              <w:tc>
                <w:tcPr>
                  <w:tcW w:w="1418" w:type="dxa"/>
                </w:tcPr>
                <w:p w14:paraId="266E9FBD"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2.880,00</w:t>
                  </w:r>
                </w:p>
              </w:tc>
            </w:tr>
            <w:tr w:rsidR="009E1806" w14:paraId="5095F9BC" w14:textId="77777777" w:rsidTr="001638A7">
              <w:trPr>
                <w:gridAfter w:val="1"/>
                <w:wAfter w:w="7" w:type="dxa"/>
              </w:trPr>
              <w:tc>
                <w:tcPr>
                  <w:tcW w:w="669" w:type="dxa"/>
                </w:tcPr>
                <w:p w14:paraId="0ECF53B1" w14:textId="77777777" w:rsidR="009E1806" w:rsidRPr="008C1512" w:rsidRDefault="009E1806" w:rsidP="009E1806">
                  <w:pPr>
                    <w:spacing w:line="240" w:lineRule="auto"/>
                    <w:jc w:val="center"/>
                    <w:rPr>
                      <w:rFonts w:ascii="Times New Roman" w:hAnsi="Times New Roman" w:cs="Times New Roman"/>
                    </w:rPr>
                  </w:pPr>
                  <w:r w:rsidRPr="008C1512">
                    <w:rPr>
                      <w:rFonts w:ascii="Times New Roman" w:hAnsi="Times New Roman" w:cs="Times New Roman"/>
                    </w:rPr>
                    <w:t>04</w:t>
                  </w:r>
                </w:p>
              </w:tc>
              <w:tc>
                <w:tcPr>
                  <w:tcW w:w="5318" w:type="dxa"/>
                </w:tcPr>
                <w:p w14:paraId="42CA70F6" w14:textId="77777777" w:rsidR="009E1806" w:rsidRPr="008C1512" w:rsidRDefault="009E1806" w:rsidP="009E1806">
                  <w:pPr>
                    <w:spacing w:line="240" w:lineRule="auto"/>
                    <w:jc w:val="both"/>
                    <w:rPr>
                      <w:rFonts w:ascii="Times New Roman" w:hAnsi="Times New Roman" w:cs="Times New Roman"/>
                    </w:rPr>
                  </w:pPr>
                  <w:r w:rsidRPr="008C1512">
                    <w:rPr>
                      <w:rFonts w:ascii="Times New Roman" w:hAnsi="Times New Roman" w:cs="Times New Roman"/>
                    </w:rPr>
                    <w:t>SERVIÇOS DE COLETA, TRANSPORTE E DISPOSIÇÃO FINAL DE RESÍDUOS</w:t>
                  </w:r>
                  <w:r>
                    <w:rPr>
                      <w:rFonts w:ascii="Times New Roman" w:hAnsi="Times New Roman" w:cs="Times New Roman"/>
                    </w:rPr>
                    <w:t xml:space="preserve"> </w:t>
                  </w:r>
                  <w:r w:rsidRPr="008C1512">
                    <w:rPr>
                      <w:rFonts w:ascii="Times New Roman" w:hAnsi="Times New Roman" w:cs="Times New Roman"/>
                    </w:rPr>
                    <w:t>VOLUMOSOS ORIUNDOS DO MUNICÍPIO DE PALMITOS/SC</w:t>
                  </w:r>
                </w:p>
              </w:tc>
              <w:tc>
                <w:tcPr>
                  <w:tcW w:w="1066" w:type="dxa"/>
                </w:tcPr>
                <w:p w14:paraId="6B5C6807" w14:textId="77777777"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M³</w:t>
                  </w:r>
                </w:p>
              </w:tc>
              <w:tc>
                <w:tcPr>
                  <w:tcW w:w="1134" w:type="dxa"/>
                </w:tcPr>
                <w:p w14:paraId="530FCC81" w14:textId="61D6C969" w:rsidR="009E1806" w:rsidRPr="008C1512" w:rsidRDefault="009E1806" w:rsidP="009E1806">
                  <w:pPr>
                    <w:spacing w:line="240" w:lineRule="auto"/>
                    <w:jc w:val="center"/>
                    <w:rPr>
                      <w:rFonts w:ascii="Times New Roman" w:hAnsi="Times New Roman" w:cs="Times New Roman"/>
                    </w:rPr>
                  </w:pPr>
                  <w:r>
                    <w:rPr>
                      <w:rFonts w:ascii="Times New Roman" w:hAnsi="Times New Roman" w:cs="Times New Roman"/>
                    </w:rPr>
                    <w:t>3</w:t>
                  </w:r>
                  <w:r w:rsidR="00974250">
                    <w:rPr>
                      <w:rFonts w:ascii="Times New Roman" w:hAnsi="Times New Roman" w:cs="Times New Roman"/>
                    </w:rPr>
                    <w:t>.</w:t>
                  </w:r>
                  <w:r>
                    <w:rPr>
                      <w:rFonts w:ascii="Times New Roman" w:hAnsi="Times New Roman" w:cs="Times New Roman"/>
                    </w:rPr>
                    <w:t>500</w:t>
                  </w:r>
                </w:p>
              </w:tc>
              <w:tc>
                <w:tcPr>
                  <w:tcW w:w="1418" w:type="dxa"/>
                </w:tcPr>
                <w:p w14:paraId="2025435D" w14:textId="77777777" w:rsidR="009E1806" w:rsidRDefault="009E1806" w:rsidP="009E1806">
                  <w:pPr>
                    <w:spacing w:line="240" w:lineRule="auto"/>
                    <w:jc w:val="center"/>
                    <w:rPr>
                      <w:rFonts w:ascii="Times New Roman" w:hAnsi="Times New Roman" w:cs="Times New Roman"/>
                    </w:rPr>
                  </w:pPr>
                  <w:r>
                    <w:rPr>
                      <w:rFonts w:ascii="Times New Roman" w:hAnsi="Times New Roman" w:cs="Times New Roman"/>
                    </w:rPr>
                    <w:t>234,54</w:t>
                  </w:r>
                </w:p>
              </w:tc>
            </w:tr>
          </w:tbl>
          <w:p w14:paraId="333706AC"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p>
        </w:tc>
      </w:tr>
      <w:tr w:rsidR="009E1806" w:rsidRPr="00572C23" w14:paraId="31B96233" w14:textId="77777777" w:rsidTr="000576CA">
        <w:tc>
          <w:tcPr>
            <w:tcW w:w="709" w:type="dxa"/>
            <w:tcBorders>
              <w:top w:val="single" w:sz="4" w:space="0" w:color="auto"/>
              <w:left w:val="single" w:sz="4" w:space="0" w:color="auto"/>
              <w:bottom w:val="single" w:sz="4" w:space="0" w:color="auto"/>
              <w:right w:val="single" w:sz="4" w:space="0" w:color="auto"/>
            </w:tcBorders>
          </w:tcPr>
          <w:p w14:paraId="3F4205D9"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62E71B10" w14:textId="77777777" w:rsidR="009E1806" w:rsidRPr="007D67AF" w:rsidRDefault="009E1806" w:rsidP="009E1806">
            <w:pPr>
              <w:shd w:val="clear" w:color="auto" w:fill="FFFFFF" w:themeFill="background1"/>
              <w:spacing w:line="240" w:lineRule="auto"/>
              <w:jc w:val="both"/>
              <w:rPr>
                <w:rFonts w:ascii="Times New Roman" w:hAnsi="Times New Roman" w:cs="Times New Roman"/>
                <w:b/>
                <w:bCs/>
              </w:rPr>
            </w:pPr>
            <w:r w:rsidRPr="007D67AF">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233B36FE" w14:textId="595C4DF4" w:rsidR="009E1806" w:rsidRPr="00DF0FC1" w:rsidRDefault="009E1806" w:rsidP="009E1806">
            <w:pPr>
              <w:shd w:val="clear" w:color="auto" w:fill="FFFFFF" w:themeFill="background1"/>
              <w:spacing w:line="240" w:lineRule="auto"/>
              <w:jc w:val="both"/>
              <w:rPr>
                <w:rFonts w:ascii="Times New Roman" w:hAnsi="Times New Roman" w:cs="Times New Roman"/>
                <w:color w:val="FF0000"/>
              </w:rPr>
            </w:pPr>
            <w:r w:rsidRPr="007D67AF">
              <w:rPr>
                <w:rFonts w:ascii="Times New Roman" w:hAnsi="Times New Roman" w:cs="Times New Roman"/>
              </w:rPr>
              <w:t>A</w:t>
            </w:r>
            <w:r w:rsidRPr="007D67AF">
              <w:rPr>
                <w:rFonts w:ascii="Times New Roman" w:hAnsi="Times New Roman" w:cs="Times New Roman"/>
                <w:spacing w:val="-5"/>
              </w:rPr>
              <w:t xml:space="preserve"> </w:t>
            </w:r>
            <w:r w:rsidRPr="007D67AF">
              <w:rPr>
                <w:rFonts w:ascii="Times New Roman" w:hAnsi="Times New Roman" w:cs="Times New Roman"/>
              </w:rPr>
              <w:t>fundamentação</w:t>
            </w:r>
            <w:r w:rsidRPr="007D67AF">
              <w:rPr>
                <w:rFonts w:ascii="Times New Roman" w:hAnsi="Times New Roman" w:cs="Times New Roman"/>
                <w:spacing w:val="-4"/>
              </w:rPr>
              <w:t xml:space="preserve"> </w:t>
            </w:r>
            <w:r w:rsidRPr="007D67AF">
              <w:rPr>
                <w:rFonts w:ascii="Times New Roman" w:hAnsi="Times New Roman" w:cs="Times New Roman"/>
              </w:rPr>
              <w:t>e</w:t>
            </w:r>
            <w:r w:rsidRPr="007D67AF">
              <w:rPr>
                <w:rFonts w:ascii="Times New Roman" w:hAnsi="Times New Roman" w:cs="Times New Roman"/>
                <w:spacing w:val="-5"/>
              </w:rPr>
              <w:t xml:space="preserve"> </w:t>
            </w:r>
            <w:r w:rsidRPr="007D67AF">
              <w:rPr>
                <w:rFonts w:ascii="Times New Roman" w:hAnsi="Times New Roman" w:cs="Times New Roman"/>
              </w:rPr>
              <w:t>a</w:t>
            </w:r>
            <w:r w:rsidRPr="007D67AF">
              <w:rPr>
                <w:rFonts w:ascii="Times New Roman" w:hAnsi="Times New Roman" w:cs="Times New Roman"/>
                <w:spacing w:val="-4"/>
              </w:rPr>
              <w:t xml:space="preserve"> </w:t>
            </w:r>
            <w:r w:rsidRPr="007D67AF">
              <w:rPr>
                <w:rFonts w:ascii="Times New Roman" w:hAnsi="Times New Roman" w:cs="Times New Roman"/>
              </w:rPr>
              <w:t>necessidade</w:t>
            </w:r>
            <w:r w:rsidRPr="007D67AF">
              <w:rPr>
                <w:rFonts w:ascii="Times New Roman" w:hAnsi="Times New Roman" w:cs="Times New Roman"/>
                <w:spacing w:val="-3"/>
              </w:rPr>
              <w:t xml:space="preserve"> </w:t>
            </w:r>
            <w:r w:rsidRPr="007D67AF">
              <w:rPr>
                <w:rFonts w:ascii="Times New Roman" w:hAnsi="Times New Roman" w:cs="Times New Roman"/>
              </w:rPr>
              <w:t>desta</w:t>
            </w:r>
            <w:r w:rsidRPr="007D67AF">
              <w:rPr>
                <w:rFonts w:ascii="Times New Roman" w:hAnsi="Times New Roman" w:cs="Times New Roman"/>
                <w:spacing w:val="-4"/>
              </w:rPr>
              <w:t xml:space="preserve"> </w:t>
            </w:r>
            <w:r w:rsidRPr="007D67AF">
              <w:rPr>
                <w:rFonts w:ascii="Times New Roman" w:hAnsi="Times New Roman" w:cs="Times New Roman"/>
              </w:rPr>
              <w:t>contratação</w:t>
            </w:r>
            <w:r w:rsidRPr="007D67AF">
              <w:rPr>
                <w:rFonts w:ascii="Times New Roman" w:hAnsi="Times New Roman" w:cs="Times New Roman"/>
                <w:spacing w:val="-6"/>
              </w:rPr>
              <w:t xml:space="preserve"> </w:t>
            </w:r>
            <w:r w:rsidRPr="007D67AF">
              <w:rPr>
                <w:rFonts w:ascii="Times New Roman" w:hAnsi="Times New Roman" w:cs="Times New Roman"/>
              </w:rPr>
              <w:t>ficam</w:t>
            </w:r>
            <w:r w:rsidRPr="007D67AF">
              <w:rPr>
                <w:rFonts w:ascii="Times New Roman" w:hAnsi="Times New Roman" w:cs="Times New Roman"/>
                <w:spacing w:val="-3"/>
              </w:rPr>
              <w:t xml:space="preserve"> </w:t>
            </w:r>
            <w:r w:rsidRPr="007D67AF">
              <w:rPr>
                <w:rFonts w:ascii="Times New Roman" w:hAnsi="Times New Roman" w:cs="Times New Roman"/>
              </w:rPr>
              <w:t>demonstradas</w:t>
            </w:r>
            <w:r w:rsidRPr="007D67AF">
              <w:rPr>
                <w:rFonts w:ascii="Times New Roman" w:hAnsi="Times New Roman" w:cs="Times New Roman"/>
                <w:spacing w:val="-3"/>
              </w:rPr>
              <w:t xml:space="preserve"> </w:t>
            </w:r>
            <w:r w:rsidRPr="007D67AF">
              <w:rPr>
                <w:rFonts w:ascii="Times New Roman" w:hAnsi="Times New Roman" w:cs="Times New Roman"/>
              </w:rPr>
              <w:t>no</w:t>
            </w:r>
            <w:r w:rsidRPr="007D67AF">
              <w:rPr>
                <w:rFonts w:ascii="Times New Roman" w:hAnsi="Times New Roman" w:cs="Times New Roman"/>
                <w:spacing w:val="-1"/>
              </w:rPr>
              <w:t xml:space="preserve"> </w:t>
            </w:r>
            <w:r w:rsidRPr="007D67AF">
              <w:rPr>
                <w:rFonts w:ascii="Times New Roman" w:hAnsi="Times New Roman" w:cs="Times New Roman"/>
              </w:rPr>
              <w:t>Estudo</w:t>
            </w:r>
            <w:r w:rsidRPr="007D67AF">
              <w:rPr>
                <w:rFonts w:ascii="Times New Roman" w:hAnsi="Times New Roman" w:cs="Times New Roman"/>
                <w:spacing w:val="-4"/>
              </w:rPr>
              <w:t xml:space="preserve"> </w:t>
            </w:r>
            <w:r w:rsidRPr="007D67AF">
              <w:rPr>
                <w:rFonts w:ascii="Times New Roman" w:hAnsi="Times New Roman" w:cs="Times New Roman"/>
              </w:rPr>
              <w:t>Técnico</w:t>
            </w:r>
            <w:r w:rsidRPr="007D67AF">
              <w:rPr>
                <w:rFonts w:ascii="Times New Roman" w:hAnsi="Times New Roman" w:cs="Times New Roman"/>
                <w:spacing w:val="-3"/>
              </w:rPr>
              <w:t xml:space="preserve"> </w:t>
            </w:r>
            <w:r w:rsidRPr="007D67AF">
              <w:rPr>
                <w:rFonts w:ascii="Times New Roman" w:hAnsi="Times New Roman" w:cs="Times New Roman"/>
              </w:rPr>
              <w:t>Preliminar</w:t>
            </w:r>
            <w:r w:rsidRPr="007D67AF">
              <w:rPr>
                <w:rFonts w:ascii="Times New Roman" w:hAnsi="Times New Roman" w:cs="Times New Roman"/>
                <w:spacing w:val="-1"/>
              </w:rPr>
              <w:t xml:space="preserve"> </w:t>
            </w:r>
            <w:r w:rsidRPr="007D67AF">
              <w:rPr>
                <w:rFonts w:ascii="Times New Roman" w:hAnsi="Times New Roman" w:cs="Times New Roman"/>
              </w:rPr>
              <w:t>-</w:t>
            </w:r>
            <w:r w:rsidRPr="007D67AF">
              <w:rPr>
                <w:rFonts w:ascii="Times New Roman" w:hAnsi="Times New Roman" w:cs="Times New Roman"/>
                <w:spacing w:val="-5"/>
              </w:rPr>
              <w:t xml:space="preserve"> </w:t>
            </w:r>
            <w:r w:rsidRPr="007D67AF">
              <w:rPr>
                <w:rFonts w:ascii="Times New Roman" w:hAnsi="Times New Roman" w:cs="Times New Roman"/>
                <w:spacing w:val="-4"/>
              </w:rPr>
              <w:t>ETP.</w:t>
            </w:r>
          </w:p>
        </w:tc>
      </w:tr>
      <w:tr w:rsidR="009E1806" w:rsidRPr="00572C23" w14:paraId="169461B2" w14:textId="77777777" w:rsidTr="000576CA">
        <w:tc>
          <w:tcPr>
            <w:tcW w:w="709" w:type="dxa"/>
            <w:tcBorders>
              <w:top w:val="single" w:sz="4" w:space="0" w:color="auto"/>
              <w:left w:val="single" w:sz="4" w:space="0" w:color="auto"/>
              <w:bottom w:val="single" w:sz="4" w:space="0" w:color="auto"/>
              <w:right w:val="single" w:sz="4" w:space="0" w:color="auto"/>
            </w:tcBorders>
          </w:tcPr>
          <w:p w14:paraId="025CDBB1"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574B57E"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Descrição da solução como um todo, considerado todo o ciclo de vida do objeto.</w:t>
            </w:r>
          </w:p>
          <w:p w14:paraId="6713BAAC" w14:textId="77777777"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Style w:val="fontstyle01"/>
                <w:rFonts w:ascii="Times New Roman" w:hAnsi="Times New Roman" w:cs="Times New Roman"/>
                <w:color w:val="auto"/>
              </w:rPr>
              <w:t xml:space="preserve">Em conformidade com o Estudo Técnico Preliminar – ETP, a solução proposta é a </w:t>
            </w:r>
            <w:r w:rsidRPr="00572C23">
              <w:rPr>
                <w:rFonts w:ascii="Times New Roman" w:hAnsi="Times New Roman" w:cs="Times New Roman"/>
              </w:rPr>
              <w:t xml:space="preserve">aquisição dos itens diretamente de fornecedores. </w:t>
            </w:r>
          </w:p>
          <w:p w14:paraId="6931E3CE" w14:textId="77777777" w:rsidR="009E1806" w:rsidRPr="00572C23" w:rsidRDefault="009E1806" w:rsidP="009E1806">
            <w:pPr>
              <w:spacing w:line="240" w:lineRule="auto"/>
              <w:jc w:val="both"/>
              <w:rPr>
                <w:rFonts w:ascii="Times New Roman" w:eastAsia="Times New Roman" w:hAnsi="Times New Roman" w:cs="Times New Roman"/>
                <w:lang w:eastAsia="pt-BR"/>
              </w:rPr>
            </w:pPr>
            <w:r w:rsidRPr="00572C23">
              <w:rPr>
                <w:rFonts w:ascii="Times New Roman" w:eastAsia="Times New Roman" w:hAnsi="Times New Roman" w:cs="Times New Roman"/>
                <w:lang w:eastAsia="pt-BR"/>
              </w:rPr>
              <w:t>O Pregão é a modalidade selecionada como a mais viável, a</w:t>
            </w:r>
            <w:r w:rsidRPr="00572C23">
              <w:rPr>
                <w:rFonts w:ascii="Times New Roman" w:hAnsi="Times New Roman" w:cs="Times New Roman"/>
              </w:rPr>
              <w:t xml:space="preserve"> forma eletrônica é a solução mais viável para a Administração, levando em conta os princípios da economicidade, publicidade transparência e interesse público</w:t>
            </w:r>
            <w:r w:rsidRPr="00572C23">
              <w:rPr>
                <w:rFonts w:ascii="Times New Roman" w:eastAsia="Times New Roman" w:hAnsi="Times New Roman" w:cs="Times New Roman"/>
                <w:lang w:eastAsia="pt-BR"/>
              </w:rPr>
              <w:t xml:space="preserve"> e tendo em vista atender necessidades contínuas recorrentes, durante o prazo de vigência. Os itens, objeto desta </w:t>
            </w:r>
            <w:r w:rsidRPr="00572C23">
              <w:rPr>
                <w:rFonts w:ascii="Times New Roman" w:eastAsia="Times New Roman" w:hAnsi="Times New Roman" w:cs="Times New Roman"/>
                <w:lang w:eastAsia="pt-BR"/>
              </w:rPr>
              <w:lastRenderedPageBreak/>
              <w:t>contratação são classificados como comuns, pois possuem padrões de qualidade que podem ser objetivamente definidos pelo Edital, por meio de especificações reconhecidas e usuais no mercado.</w:t>
            </w:r>
          </w:p>
          <w:p w14:paraId="3F64BC30" w14:textId="3CE8FCDF"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Vale lembrar que a licitação tem princípios da eficiência e da economicidade, por ser um procedimento que resulta em vantagens à Administração, descomplicando procedimentos para aquisição de objetos e contratação de serviços, reduzindo a quantidade de licitações, propiciando e facilitando um maior número de ofertantes, inclusive a participação das pequenas e médias empresas</w:t>
            </w:r>
            <w:r>
              <w:rPr>
                <w:rFonts w:ascii="Times New Roman" w:hAnsi="Times New Roman" w:cs="Times New Roman"/>
              </w:rPr>
              <w:t>.</w:t>
            </w:r>
          </w:p>
        </w:tc>
      </w:tr>
      <w:tr w:rsidR="009E1806" w:rsidRPr="00572C23" w14:paraId="47066074" w14:textId="77777777" w:rsidTr="000576CA">
        <w:tc>
          <w:tcPr>
            <w:tcW w:w="709" w:type="dxa"/>
            <w:tcBorders>
              <w:top w:val="single" w:sz="4" w:space="0" w:color="auto"/>
              <w:left w:val="single" w:sz="4" w:space="0" w:color="auto"/>
              <w:bottom w:val="single" w:sz="4" w:space="0" w:color="auto"/>
              <w:right w:val="single" w:sz="4" w:space="0" w:color="auto"/>
            </w:tcBorders>
          </w:tcPr>
          <w:p w14:paraId="49846105"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5AAF2006" w14:textId="77777777" w:rsidR="009E1806" w:rsidRPr="00572C23" w:rsidRDefault="009E1806" w:rsidP="009E1806">
            <w:pPr>
              <w:shd w:val="clear" w:color="auto" w:fill="FFFFFF"/>
              <w:spacing w:line="240" w:lineRule="auto"/>
              <w:jc w:val="both"/>
              <w:rPr>
                <w:rFonts w:ascii="Times New Roman" w:eastAsia="Times New Roman" w:hAnsi="Times New Roman" w:cs="Times New Roman"/>
                <w:b/>
              </w:rPr>
            </w:pPr>
            <w:r w:rsidRPr="00572C23">
              <w:rPr>
                <w:rFonts w:ascii="Times New Roman" w:eastAsia="Times New Roman" w:hAnsi="Times New Roman" w:cs="Times New Roman"/>
                <w:b/>
              </w:rPr>
              <w:t>Forma e critérios de seleção do fornecedor.</w:t>
            </w:r>
          </w:p>
          <w:p w14:paraId="768AD47B" w14:textId="0B6C76E0"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eastAsia="Times New Roman" w:hAnsi="Times New Roman" w:cs="Times New Roman"/>
                <w:color w:val="000000"/>
              </w:rPr>
              <w:t xml:space="preserve">O </w:t>
            </w:r>
            <w:r w:rsidRPr="00572C23">
              <w:rPr>
                <w:rFonts w:ascii="Times New Roman" w:eastAsia="Times New Roman" w:hAnsi="Times New Roman" w:cs="Times New Roman"/>
              </w:rPr>
              <w:t>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9E1806" w:rsidRPr="00572C23" w14:paraId="33CD750D" w14:textId="77777777" w:rsidTr="000576CA">
        <w:tc>
          <w:tcPr>
            <w:tcW w:w="709" w:type="dxa"/>
            <w:tcBorders>
              <w:top w:val="single" w:sz="4" w:space="0" w:color="auto"/>
              <w:left w:val="single" w:sz="4" w:space="0" w:color="auto"/>
              <w:bottom w:val="single" w:sz="4" w:space="0" w:color="auto"/>
              <w:right w:val="single" w:sz="4" w:space="0" w:color="auto"/>
            </w:tcBorders>
          </w:tcPr>
          <w:p w14:paraId="2FF913A6"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17387F9"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Modelo de gestão do objeto e do contrato, que descreve como a execução do objeto será acompanhada e fiscalizada pelo órgão ou entidade.</w:t>
            </w:r>
          </w:p>
          <w:p w14:paraId="785336FB" w14:textId="77777777" w:rsidR="009E1806" w:rsidRPr="00572C23" w:rsidRDefault="009E1806" w:rsidP="009E1806">
            <w:pPr>
              <w:spacing w:line="240" w:lineRule="auto"/>
              <w:jc w:val="both"/>
              <w:rPr>
                <w:rFonts w:ascii="Times New Roman" w:hAnsi="Times New Roman" w:cs="Times New Roman"/>
              </w:rPr>
            </w:pPr>
            <w:r w:rsidRPr="00572C23">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2B713817" w14:textId="77777777"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 xml:space="preserve">Cumprir e fazer cumprir as disposições do edital; </w:t>
            </w:r>
          </w:p>
          <w:p w14:paraId="31819C67" w14:textId="77777777" w:rsidR="009E1806" w:rsidRPr="000160BA"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rPr>
              <w:t xml:space="preserve">Transmitir por escrito as instruções, ordens e reclamações, competindo-lhe a decisão nos casos de dúvidas que </w:t>
            </w:r>
            <w:r w:rsidRPr="000160BA">
              <w:rPr>
                <w:rFonts w:ascii="Times New Roman" w:hAnsi="Times New Roman" w:cs="Times New Roman"/>
              </w:rPr>
              <w:t xml:space="preserve">surgirem na relação de consumo; </w:t>
            </w:r>
          </w:p>
          <w:p w14:paraId="5459F149" w14:textId="4C7BC7EC" w:rsidR="009E1806" w:rsidRPr="00572C23" w:rsidRDefault="009E1806" w:rsidP="009E1806">
            <w:pPr>
              <w:tabs>
                <w:tab w:val="left" w:pos="4335"/>
              </w:tabs>
              <w:spacing w:line="240" w:lineRule="auto"/>
              <w:jc w:val="both"/>
              <w:rPr>
                <w:rFonts w:ascii="Times New Roman" w:hAnsi="Times New Roman" w:cs="Times New Roman"/>
              </w:rPr>
            </w:pPr>
            <w:r w:rsidRPr="000160BA">
              <w:rPr>
                <w:rFonts w:ascii="Times New Roman" w:hAnsi="Times New Roman" w:cs="Times New Roman"/>
              </w:rPr>
              <w:t xml:space="preserve">O acompanhamento e a fiscalização do objeto contratado será realizado pelo Gestor Sr. Carlos Schlemmer e Fiscal Sr. Leandro Bach, que farão </w:t>
            </w:r>
            <w:r w:rsidRPr="000160BA">
              <w:rPr>
                <w:rFonts w:ascii="Times New Roman" w:eastAsia="Calibri" w:hAnsi="Times New Roman" w:cs="Times New Roman"/>
              </w:rPr>
              <w:t xml:space="preserve">o acompanhamento formal nos aspectos administrativos, procedimentais contábeis, além do </w:t>
            </w:r>
            <w:r w:rsidRPr="00D41867">
              <w:rPr>
                <w:rFonts w:ascii="Times New Roman" w:eastAsia="Calibri" w:hAnsi="Times New Roman" w:cs="Times New Roman"/>
              </w:rPr>
              <w:t xml:space="preserve">acompanhamento e fiscalização dos serviços, devendo registrar em </w:t>
            </w:r>
            <w:r w:rsidRPr="00572C23">
              <w:rPr>
                <w:rFonts w:ascii="Times New Roman" w:eastAsia="Calibri" w:hAnsi="Times New Roman" w:cs="Times New Roman"/>
              </w:rPr>
              <w:t xml:space="preserve">relatório todas as ocorrências e as deficiências, </w:t>
            </w:r>
            <w:r w:rsidRPr="00572C23">
              <w:rPr>
                <w:rFonts w:ascii="Times New Roman" w:hAnsi="Times New Roman" w:cs="Times New Roman"/>
              </w:rPr>
              <w:t>nos termos da Lei, consolidada</w:t>
            </w:r>
            <w:r w:rsidRPr="00572C23">
              <w:rPr>
                <w:rFonts w:ascii="Times New Roman" w:eastAsia="Calibri" w:hAnsi="Times New Roman" w:cs="Times New Roman"/>
              </w:rPr>
              <w:t>, cuja cópia será encaminhada à CONTRATADA, objetivando a correção das irregularidades apontadas no prazo que for estabelecido.</w:t>
            </w:r>
          </w:p>
          <w:p w14:paraId="198A5D81" w14:textId="77777777" w:rsidR="009E1806" w:rsidRPr="00572C23" w:rsidRDefault="009E1806" w:rsidP="009E1806">
            <w:pPr>
              <w:pStyle w:val="PargrafodaLista"/>
              <w:spacing w:line="240" w:lineRule="auto"/>
              <w:ind w:left="0"/>
              <w:jc w:val="both"/>
              <w:rPr>
                <w:rFonts w:ascii="Times New Roman" w:hAnsi="Times New Roman" w:cs="Times New Roman"/>
              </w:rPr>
            </w:pPr>
            <w:r w:rsidRPr="00572C23">
              <w:rPr>
                <w:rFonts w:ascii="Times New Roman" w:hAnsi="Times New Roman" w:cs="Times New Roman"/>
              </w:rPr>
              <w:t>O fiscal do contrato será responsável pelo fiel cumprimento das cláusulas contratuais, inclusive as pertinentes aos encargos complementares.</w:t>
            </w:r>
          </w:p>
          <w:p w14:paraId="183491E3" w14:textId="6C31EB7D"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eastAsia="Calibri" w:hAnsi="Times New Roman" w:cs="Times New Roman"/>
              </w:rPr>
              <w:t xml:space="preserve">As exigências e a atuação da fiscalização pelo </w:t>
            </w:r>
            <w:r w:rsidRPr="00572C23">
              <w:rPr>
                <w:rFonts w:ascii="Times New Roman" w:eastAsia="Calibri" w:hAnsi="Times New Roman" w:cs="Times New Roman"/>
                <w:bCs/>
              </w:rPr>
              <w:t>município</w:t>
            </w:r>
            <w:r w:rsidRPr="00572C23">
              <w:rPr>
                <w:rFonts w:ascii="Times New Roman" w:eastAsia="Calibri" w:hAnsi="Times New Roman" w:cs="Times New Roman"/>
                <w:b/>
                <w:bCs/>
              </w:rPr>
              <w:t xml:space="preserve"> </w:t>
            </w:r>
            <w:r w:rsidRPr="00572C23">
              <w:rPr>
                <w:rFonts w:ascii="Times New Roman" w:eastAsia="Calibri" w:hAnsi="Times New Roman" w:cs="Times New Roman"/>
              </w:rPr>
              <w:t>em nada restringem a responsabilidade única, integral e exclusiva da contratada no que concerne à execução do objeto contratado.</w:t>
            </w:r>
          </w:p>
        </w:tc>
      </w:tr>
      <w:tr w:rsidR="009E1806" w:rsidRPr="00572C23" w14:paraId="33FF640A" w14:textId="77777777" w:rsidTr="000576CA">
        <w:tc>
          <w:tcPr>
            <w:tcW w:w="709" w:type="dxa"/>
            <w:tcBorders>
              <w:top w:val="single" w:sz="4" w:space="0" w:color="auto"/>
              <w:left w:val="single" w:sz="4" w:space="0" w:color="auto"/>
              <w:bottom w:val="single" w:sz="4" w:space="0" w:color="auto"/>
              <w:right w:val="single" w:sz="4" w:space="0" w:color="auto"/>
            </w:tcBorders>
          </w:tcPr>
          <w:p w14:paraId="6C10476A"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790A997"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Requisitos da contratação</w:t>
            </w:r>
          </w:p>
          <w:p w14:paraId="4E558EC9" w14:textId="77777777" w:rsidR="009E1806" w:rsidRPr="00572C23" w:rsidRDefault="009E1806" w:rsidP="009E1806">
            <w:pPr>
              <w:tabs>
                <w:tab w:val="left" w:pos="567"/>
              </w:tabs>
              <w:spacing w:line="240" w:lineRule="auto"/>
              <w:jc w:val="both"/>
              <w:rPr>
                <w:rFonts w:ascii="Times New Roman" w:hAnsi="Times New Roman" w:cs="Times New Roman"/>
                <w:b/>
                <w:iCs/>
              </w:rPr>
            </w:pPr>
            <w:r w:rsidRPr="00572C23">
              <w:rPr>
                <w:rFonts w:ascii="Times New Roman" w:hAnsi="Times New Roman" w:cs="Times New Roman"/>
                <w:iCs/>
              </w:rPr>
              <w:t>PESSOA JURÍDICA</w:t>
            </w:r>
          </w:p>
          <w:p w14:paraId="43539501"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Declaração que atende aos requisitos de habilitação (</w:t>
            </w:r>
            <w:hyperlink r:id="rId8" w:anchor="art63i" w:history="1">
              <w:r w:rsidRPr="00572C23">
                <w:rPr>
                  <w:rStyle w:val="Hyperlink"/>
                  <w:rFonts w:ascii="Times New Roman" w:hAnsi="Times New Roman" w:cs="Times New Roman"/>
                  <w:color w:val="auto"/>
                </w:rPr>
                <w:t>art. 63, I da Lei nº 14.133/2021</w:t>
              </w:r>
            </w:hyperlink>
            <w:r w:rsidRPr="00572C23">
              <w:rPr>
                <w:rFonts w:ascii="Times New Roman" w:hAnsi="Times New Roman" w:cs="Times New Roman"/>
              </w:rPr>
              <w:t xml:space="preserve">) </w:t>
            </w:r>
          </w:p>
          <w:p w14:paraId="788814FC"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 xml:space="preserve">Declaração que cumpre as exigências de reserva de cargos para pessoa com deficiência e para reabilitado da Previdência Social, nos termos do </w:t>
            </w:r>
            <w:hyperlink r:id="rId9" w:anchor="art93" w:history="1">
              <w:r w:rsidRPr="00572C23">
                <w:rPr>
                  <w:rStyle w:val="Hyperlink"/>
                  <w:rFonts w:ascii="Times New Roman" w:hAnsi="Times New Roman" w:cs="Times New Roman"/>
                  <w:color w:val="auto"/>
                </w:rPr>
                <w:t>art. 93 da Lei nº 8.213/91</w:t>
              </w:r>
            </w:hyperlink>
            <w:r w:rsidRPr="00572C23">
              <w:rPr>
                <w:rFonts w:ascii="Times New Roman" w:hAnsi="Times New Roman" w:cs="Times New Roman"/>
              </w:rPr>
              <w:t xml:space="preserve"> (</w:t>
            </w:r>
            <w:hyperlink r:id="rId10" w:anchor="art63iv" w:history="1">
              <w:r w:rsidRPr="00572C23">
                <w:rPr>
                  <w:rStyle w:val="Hyperlink"/>
                  <w:rFonts w:ascii="Times New Roman" w:hAnsi="Times New Roman" w:cs="Times New Roman"/>
                  <w:color w:val="auto"/>
                </w:rPr>
                <w:t>art. 63, IV da Lei nº 14.133/2021</w:t>
              </w:r>
            </w:hyperlink>
            <w:r w:rsidRPr="00572C23">
              <w:rPr>
                <w:rFonts w:ascii="Times New Roman" w:hAnsi="Times New Roman" w:cs="Times New Roman"/>
              </w:rPr>
              <w:t>)</w:t>
            </w:r>
          </w:p>
          <w:p w14:paraId="179A0EA5"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 xml:space="preserve">O licitante </w:t>
            </w:r>
            <w:r w:rsidRPr="00572C23">
              <w:rPr>
                <w:rFonts w:ascii="Times New Roman" w:hAnsi="Times New Roman" w:cs="Times New Roman"/>
                <w:b/>
              </w:rPr>
              <w:t>deverá</w:t>
            </w:r>
            <w:r w:rsidRPr="00572C23">
              <w:rPr>
                <w:rFonts w:ascii="Times New Roman" w:hAnsi="Times New Roman" w:cs="Times New Roman"/>
              </w:rPr>
              <w:t xml:space="preserve"> apresentar declaração que não incorre nos impedimentos.</w:t>
            </w:r>
          </w:p>
          <w:p w14:paraId="0C30969A"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HABILITAÇÃO JURÍDICA (</w:t>
            </w:r>
            <w:hyperlink r:id="rId11" w:anchor="art66" w:history="1">
              <w:r w:rsidRPr="00572C23">
                <w:rPr>
                  <w:rStyle w:val="Hyperlink"/>
                  <w:rFonts w:ascii="Times New Roman" w:hAnsi="Times New Roman" w:cs="Times New Roman"/>
                  <w:color w:val="auto"/>
                </w:rPr>
                <w:t>art. 66 da Lei nº 14.133/2021</w:t>
              </w:r>
            </w:hyperlink>
            <w:r w:rsidRPr="00572C23">
              <w:rPr>
                <w:rFonts w:ascii="Times New Roman" w:hAnsi="Times New Roman" w:cs="Times New Roman"/>
              </w:rPr>
              <w:t>):</w:t>
            </w:r>
          </w:p>
          <w:p w14:paraId="3F0E5070" w14:textId="77777777" w:rsidR="009E1806" w:rsidRPr="00572C23" w:rsidRDefault="009E1806" w:rsidP="009E1806">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572C23">
              <w:rPr>
                <w:rFonts w:ascii="Times New Roman" w:hAnsi="Times New Roman" w:cs="Times New Roman"/>
                <w:bCs/>
              </w:rPr>
              <w:t>Cartão do CNPJ;</w:t>
            </w:r>
          </w:p>
          <w:p w14:paraId="23309EE6" w14:textId="77777777" w:rsidR="009E1806" w:rsidRPr="00572C23" w:rsidRDefault="009E1806" w:rsidP="009E1806">
            <w:pPr>
              <w:pStyle w:val="PargrafodaLista"/>
              <w:numPr>
                <w:ilvl w:val="1"/>
                <w:numId w:val="4"/>
              </w:numPr>
              <w:tabs>
                <w:tab w:val="left" w:pos="567"/>
                <w:tab w:val="left" w:pos="1701"/>
              </w:tabs>
              <w:spacing w:line="240" w:lineRule="auto"/>
              <w:ind w:left="0" w:firstLine="0"/>
              <w:jc w:val="both"/>
              <w:rPr>
                <w:rFonts w:ascii="Times New Roman" w:hAnsi="Times New Roman" w:cs="Times New Roman"/>
              </w:rPr>
            </w:pPr>
            <w:r w:rsidRPr="00572C23">
              <w:rPr>
                <w:rFonts w:ascii="Times New Roman" w:hAnsi="Times New Roman" w:cs="Times New Roman"/>
              </w:rPr>
              <w:t>Estatuto ou contrato social;</w:t>
            </w:r>
          </w:p>
          <w:p w14:paraId="1B4C989A"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HABILITAÇÃO FISCAL, SOCIAL E TRABALHISTA (</w:t>
            </w:r>
            <w:hyperlink r:id="rId12" w:anchor="art68" w:history="1">
              <w:r w:rsidRPr="00572C23">
                <w:rPr>
                  <w:rStyle w:val="Hyperlink"/>
                  <w:rFonts w:ascii="Times New Roman" w:hAnsi="Times New Roman" w:cs="Times New Roman"/>
                  <w:color w:val="auto"/>
                </w:rPr>
                <w:t>art. 68 da Lei nº 14.133/2021</w:t>
              </w:r>
            </w:hyperlink>
            <w:r w:rsidRPr="00572C23">
              <w:rPr>
                <w:rFonts w:ascii="Times New Roman" w:hAnsi="Times New Roman" w:cs="Times New Roman"/>
              </w:rPr>
              <w:t>):</w:t>
            </w:r>
          </w:p>
          <w:p w14:paraId="64870484" w14:textId="77777777" w:rsidR="009E1806" w:rsidRPr="00572C23"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bCs/>
              </w:rPr>
              <w:t>a)</w:t>
            </w:r>
            <w:r w:rsidRPr="00572C23">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2AC51B1D" w14:textId="77777777" w:rsidR="009E1806" w:rsidRPr="00572C23"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bCs/>
              </w:rPr>
              <w:t>b)</w:t>
            </w:r>
            <w:r w:rsidRPr="00572C23">
              <w:rPr>
                <w:rFonts w:ascii="Times New Roman" w:hAnsi="Times New Roman" w:cs="Times New Roman"/>
              </w:rPr>
              <w:t xml:space="preserve"> Regularidade perante a Fazenda federal, estadual e municipal do domicílio ou sede do licitante, ou outra equivalente, na forma da lei (art. 68, III); </w:t>
            </w:r>
          </w:p>
          <w:p w14:paraId="66ADF53C" w14:textId="77777777" w:rsidR="009E1806" w:rsidRPr="00572C23"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bCs/>
              </w:rPr>
              <w:t>c)</w:t>
            </w:r>
            <w:r w:rsidRPr="00572C23">
              <w:rPr>
                <w:rFonts w:ascii="Times New Roman" w:hAnsi="Times New Roman" w:cs="Times New Roman"/>
              </w:rPr>
              <w:t xml:space="preserve"> Regularidade relativa à Seguridade Social e ao FGTS, que demonstre cumprimento dos encargos sociais instituídos por lei (art. 68, IV); </w:t>
            </w:r>
          </w:p>
          <w:p w14:paraId="3AA5E680" w14:textId="77777777" w:rsidR="009E1806" w:rsidRPr="00572C23"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bCs/>
              </w:rPr>
              <w:t>d)</w:t>
            </w:r>
            <w:r w:rsidRPr="00572C23">
              <w:rPr>
                <w:rFonts w:ascii="Times New Roman" w:hAnsi="Times New Roman" w:cs="Times New Roman"/>
              </w:rPr>
              <w:t xml:space="preserve"> Regularidade perante a Justiça do Trabalho (art. 68, V); </w:t>
            </w:r>
          </w:p>
          <w:p w14:paraId="09887EF7" w14:textId="0705916B" w:rsidR="009E1806" w:rsidRPr="00572C23"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bCs/>
              </w:rPr>
              <w:t>e)</w:t>
            </w:r>
            <w:r w:rsidRPr="00572C23">
              <w:rPr>
                <w:rFonts w:ascii="Times New Roman" w:hAnsi="Times New Roman" w:cs="Times New Roman"/>
              </w:rPr>
              <w:t xml:space="preserve"> Declaração de cumprimento do disposto no inciso XXXIII do art. 7º da Constituição Federal (art. 68, VI).</w:t>
            </w:r>
          </w:p>
          <w:p w14:paraId="547B81A0" w14:textId="77777777" w:rsidR="009E1806" w:rsidRPr="00572C23" w:rsidRDefault="009E1806" w:rsidP="009E1806">
            <w:pPr>
              <w:pStyle w:val="PargrafodaLista"/>
              <w:numPr>
                <w:ilvl w:val="0"/>
                <w:numId w:val="4"/>
              </w:numPr>
              <w:tabs>
                <w:tab w:val="left" w:pos="567"/>
              </w:tabs>
              <w:spacing w:line="240" w:lineRule="auto"/>
              <w:ind w:left="0" w:firstLine="0"/>
              <w:jc w:val="both"/>
              <w:rPr>
                <w:rFonts w:ascii="Times New Roman" w:hAnsi="Times New Roman" w:cs="Times New Roman"/>
              </w:rPr>
            </w:pPr>
            <w:r w:rsidRPr="00572C23">
              <w:rPr>
                <w:rFonts w:ascii="Times New Roman" w:hAnsi="Times New Roman" w:cs="Times New Roman"/>
              </w:rPr>
              <w:t>HABILITAÇÃO ECONÔMICO FINANCEIRA (</w:t>
            </w:r>
            <w:hyperlink r:id="rId13" w:anchor="art68" w:history="1">
              <w:r w:rsidRPr="00572C23">
                <w:rPr>
                  <w:rStyle w:val="Hyperlink"/>
                  <w:rFonts w:ascii="Times New Roman" w:hAnsi="Times New Roman" w:cs="Times New Roman"/>
                  <w:color w:val="auto"/>
                </w:rPr>
                <w:t>art. 69 da Lei nº 14.133/2021</w:t>
              </w:r>
            </w:hyperlink>
            <w:r w:rsidRPr="00572C23">
              <w:rPr>
                <w:rFonts w:ascii="Times New Roman" w:hAnsi="Times New Roman" w:cs="Times New Roman"/>
              </w:rPr>
              <w:t>):</w:t>
            </w:r>
          </w:p>
          <w:p w14:paraId="29425F77" w14:textId="092CFE12" w:rsidR="009E1806" w:rsidRDefault="009E1806" w:rsidP="009E1806">
            <w:pPr>
              <w:tabs>
                <w:tab w:val="left" w:pos="567"/>
              </w:tabs>
              <w:spacing w:line="240" w:lineRule="auto"/>
              <w:jc w:val="both"/>
              <w:rPr>
                <w:rFonts w:ascii="Times New Roman" w:hAnsi="Times New Roman" w:cs="Times New Roman"/>
              </w:rPr>
            </w:pPr>
            <w:r w:rsidRPr="00572C23">
              <w:rPr>
                <w:rFonts w:ascii="Times New Roman" w:hAnsi="Times New Roman" w:cs="Times New Roman"/>
                <w:b/>
              </w:rPr>
              <w:t>a)</w:t>
            </w:r>
            <w:r w:rsidRPr="00572C23">
              <w:rPr>
                <w:rFonts w:ascii="Times New Roman" w:hAnsi="Times New Roman" w:cs="Times New Roman"/>
                <w:bCs/>
              </w:rPr>
              <w:t xml:space="preserve"> Certidão negativa de feitos sobre falência expedida pelo distribuidor da sede do licitante</w:t>
            </w:r>
            <w:r w:rsidRPr="00572C23">
              <w:rPr>
                <w:rFonts w:ascii="Times New Roman" w:hAnsi="Times New Roman" w:cs="Times New Roman"/>
              </w:rPr>
              <w:t>.</w:t>
            </w:r>
          </w:p>
          <w:p w14:paraId="77EAF84F" w14:textId="57C49022" w:rsidR="009E1806" w:rsidRDefault="009E1806" w:rsidP="009E1806">
            <w:pPr>
              <w:tabs>
                <w:tab w:val="left" w:pos="567"/>
              </w:tabs>
              <w:spacing w:line="240" w:lineRule="auto"/>
              <w:jc w:val="both"/>
              <w:rPr>
                <w:rFonts w:ascii="Times New Roman" w:hAnsi="Times New Roman" w:cs="Times New Roman"/>
                <w:bCs/>
              </w:rPr>
            </w:pPr>
            <w:r>
              <w:rPr>
                <w:rFonts w:ascii="Times New Roman" w:hAnsi="Times New Roman" w:cs="Times New Roman"/>
                <w:b/>
                <w:bCs/>
              </w:rPr>
              <w:t xml:space="preserve">VII - </w:t>
            </w:r>
            <w:r w:rsidRPr="0070509A">
              <w:rPr>
                <w:rFonts w:ascii="Times New Roman" w:hAnsi="Times New Roman" w:cs="Times New Roman"/>
                <w:b/>
                <w:bCs/>
              </w:rPr>
              <w:t>Qualificação técnica</w:t>
            </w:r>
          </w:p>
          <w:p w14:paraId="62F99B56" w14:textId="77777777" w:rsidR="009E1806" w:rsidRDefault="009E1806" w:rsidP="009E1806">
            <w:pPr>
              <w:tabs>
                <w:tab w:val="left" w:pos="567"/>
              </w:tabs>
              <w:spacing w:line="240" w:lineRule="auto"/>
              <w:jc w:val="both"/>
              <w:rPr>
                <w:rFonts w:ascii="Times New Roman" w:hAnsi="Times New Roman" w:cs="Times New Roman"/>
                <w:bCs/>
              </w:rPr>
            </w:pPr>
            <w:r w:rsidRPr="0070509A">
              <w:rPr>
                <w:rFonts w:ascii="Times New Roman" w:hAnsi="Times New Roman" w:cs="Times New Roman"/>
                <w:b/>
              </w:rPr>
              <w:t>a)</w:t>
            </w:r>
            <w:r>
              <w:rPr>
                <w:rFonts w:ascii="Times New Roman" w:hAnsi="Times New Roman" w:cs="Times New Roman"/>
                <w:bCs/>
              </w:rPr>
              <w:t xml:space="preserve"> </w:t>
            </w:r>
            <w:r w:rsidRPr="0070509A">
              <w:rPr>
                <w:rFonts w:ascii="Times New Roman" w:hAnsi="Times New Roman" w:cs="Times New Roman"/>
                <w:bCs/>
              </w:rPr>
              <w:t>Atestado de Capacidade Técnica, em nome da empresa, fornecido por pessoa jurídica de direito público ou privado</w:t>
            </w:r>
            <w:r>
              <w:rPr>
                <w:rFonts w:ascii="Times New Roman" w:hAnsi="Times New Roman" w:cs="Times New Roman"/>
                <w:bCs/>
              </w:rPr>
              <w:t xml:space="preserve"> </w:t>
            </w:r>
            <w:r w:rsidRPr="0070509A">
              <w:rPr>
                <w:rFonts w:ascii="Times New Roman" w:hAnsi="Times New Roman" w:cs="Times New Roman"/>
                <w:bCs/>
              </w:rPr>
              <w:t>comprovando aptidão para desempenho das atividades pertinentes e compatíveis com o objeto da licitação</w:t>
            </w:r>
          </w:p>
          <w:p w14:paraId="719C7709" w14:textId="77777777" w:rsidR="009E1806"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
              </w:rPr>
              <w:lastRenderedPageBreak/>
              <w:t>b)</w:t>
            </w:r>
            <w:r>
              <w:rPr>
                <w:rFonts w:ascii="Times New Roman" w:hAnsi="Times New Roman" w:cs="Times New Roman"/>
                <w:bCs/>
              </w:rPr>
              <w:t xml:space="preserve"> </w:t>
            </w:r>
            <w:r w:rsidRPr="00963FB1">
              <w:rPr>
                <w:rFonts w:ascii="Times New Roman" w:hAnsi="Times New Roman" w:cs="Times New Roman"/>
                <w:bCs/>
              </w:rPr>
              <w:t xml:space="preserve">Certidão de Registro de Pessoa Jurídica expedida pela Entidade Profissional Competente, CREA/CAU, vigente na data de abertura do presente Processo; </w:t>
            </w:r>
          </w:p>
          <w:p w14:paraId="7FE5DCB3" w14:textId="77777777" w:rsidR="009E1806"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
              </w:rPr>
              <w:t>c)</w:t>
            </w:r>
            <w:r w:rsidRPr="00963FB1">
              <w:rPr>
                <w:rFonts w:ascii="Times New Roman" w:hAnsi="Times New Roman" w:cs="Times New Roman"/>
                <w:bCs/>
              </w:rPr>
              <w:t xml:space="preserve"> Certidão atualizada de registro ou inscrição de seu(s) responsável(is) técnico(s) junto ao Conselho Regional de Engenharia e Agronomia – CREA para os serviços compatíveis ora licitados, se as empresas licitantes forem sediadas em outra jurisdição e, consequentemente inscritas no CREA de origem, deverão apresentar, obrigatoriamente, visto junto ao CREA do Estado de Santa Catarina, em conformidade com o que dispõe a Lei N° 5.194 de 24/12/66, em consonância com o artigo 1° - Item II da Resolução n° 413 de 27/06/97 do CONFEA; </w:t>
            </w:r>
          </w:p>
          <w:p w14:paraId="228905D8" w14:textId="77777777" w:rsidR="009E1806"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
              </w:rPr>
              <w:t>d)</w:t>
            </w:r>
            <w:r w:rsidRPr="00963FB1">
              <w:rPr>
                <w:rFonts w:ascii="Times New Roman" w:hAnsi="Times New Roman" w:cs="Times New Roman"/>
                <w:bCs/>
              </w:rPr>
              <w:t xml:space="preserve"> Comprovação de vínculo empregatício do profissional responsável técnico, por meio de carteira de trabalho, contrato de prestação de serviço ou comprovação de sócio da empresa;</w:t>
            </w:r>
          </w:p>
          <w:p w14:paraId="35306DAD" w14:textId="7FFF493A" w:rsidR="009E1806" w:rsidRDefault="009E1806" w:rsidP="009E1806">
            <w:pPr>
              <w:tabs>
                <w:tab w:val="left" w:pos="567"/>
              </w:tabs>
              <w:spacing w:line="240" w:lineRule="auto"/>
              <w:jc w:val="both"/>
              <w:rPr>
                <w:rFonts w:ascii="Times New Roman" w:hAnsi="Times New Roman" w:cs="Times New Roman"/>
                <w:b/>
              </w:rPr>
            </w:pPr>
            <w:r>
              <w:rPr>
                <w:rFonts w:ascii="Times New Roman" w:hAnsi="Times New Roman" w:cs="Times New Roman"/>
                <w:b/>
              </w:rPr>
              <w:t>Para os Lotes 2 e 3</w:t>
            </w:r>
          </w:p>
          <w:p w14:paraId="6EE14178" w14:textId="1030A4D6" w:rsidR="009E1806"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
              </w:rPr>
              <w:t>e)</w:t>
            </w:r>
            <w:r>
              <w:rPr>
                <w:rFonts w:ascii="Times New Roman" w:hAnsi="Times New Roman" w:cs="Times New Roman"/>
                <w:bCs/>
              </w:rPr>
              <w:t xml:space="preserve"> </w:t>
            </w:r>
            <w:r w:rsidRPr="00963FB1">
              <w:rPr>
                <w:rFonts w:ascii="Times New Roman" w:hAnsi="Times New Roman" w:cs="Times New Roman"/>
                <w:bCs/>
              </w:rPr>
              <w:t>Apresentação da LAO, Licença Ambiental de Operação do Aterro Sanitário, emitida pelo IMA ou outro órgão de controle de meio ambiente estadual equivalente, dentro do seu período de validade, comprovando que a proponente esteja licenciada para realizar a atividade.</w:t>
            </w:r>
          </w:p>
          <w:p w14:paraId="52BCAC97" w14:textId="77777777" w:rsidR="009E1806"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
              </w:rPr>
              <w:t>f)</w:t>
            </w:r>
            <w:r w:rsidRPr="00963FB1">
              <w:rPr>
                <w:rFonts w:ascii="Times New Roman" w:hAnsi="Times New Roman" w:cs="Times New Roman"/>
                <w:bCs/>
              </w:rPr>
              <w:t xml:space="preserve"> Alvará Sanitário vigente/válido do aterro sanitário que será utilizado para disposição final dos resíduos gerados no município. </w:t>
            </w:r>
          </w:p>
          <w:p w14:paraId="44B9DECA" w14:textId="5372B392" w:rsidR="009E1806" w:rsidRPr="00F40F4B" w:rsidRDefault="009E1806" w:rsidP="009E1806">
            <w:pPr>
              <w:tabs>
                <w:tab w:val="left" w:pos="567"/>
              </w:tabs>
              <w:spacing w:line="240" w:lineRule="auto"/>
              <w:jc w:val="both"/>
              <w:rPr>
                <w:rFonts w:ascii="Times New Roman" w:hAnsi="Times New Roman" w:cs="Times New Roman"/>
                <w:bCs/>
              </w:rPr>
            </w:pPr>
            <w:r w:rsidRPr="00F40F4B">
              <w:rPr>
                <w:rFonts w:ascii="Times New Roman" w:hAnsi="Times New Roman" w:cs="Times New Roman"/>
                <w:b/>
              </w:rPr>
              <w:t>g)</w:t>
            </w:r>
            <w:r w:rsidRPr="00F40F4B">
              <w:rPr>
                <w:rFonts w:ascii="Times New Roman" w:hAnsi="Times New Roman" w:cs="Times New Roman"/>
                <w:bCs/>
              </w:rPr>
              <w:t xml:space="preserve"> declaração do IMA referente a coleta da poda (Declaração de atividade não constante)</w:t>
            </w:r>
          </w:p>
          <w:p w14:paraId="2128C44C" w14:textId="365E179D" w:rsidR="009E1806" w:rsidRPr="00572C23" w:rsidRDefault="009E1806" w:rsidP="009E1806">
            <w:pPr>
              <w:tabs>
                <w:tab w:val="left" w:pos="567"/>
              </w:tabs>
              <w:spacing w:line="240" w:lineRule="auto"/>
              <w:jc w:val="both"/>
              <w:rPr>
                <w:rFonts w:ascii="Times New Roman" w:hAnsi="Times New Roman" w:cs="Times New Roman"/>
                <w:bCs/>
              </w:rPr>
            </w:pPr>
            <w:r w:rsidRPr="00963FB1">
              <w:rPr>
                <w:rFonts w:ascii="Times New Roman" w:hAnsi="Times New Roman" w:cs="Times New Roman"/>
                <w:bCs/>
              </w:rPr>
              <w:t>OBS: Quando o Aterro Sanitário não for de propriedade da Licitante, deverá ser apresentado documento devidamente registrado em cartório, que demonstre a vinculação entre a Licitante e o proprietário do Aterro de forma a garantir a correta destinação final dos resíduos em Aterro Sanitário licenciado.</w:t>
            </w:r>
          </w:p>
        </w:tc>
      </w:tr>
      <w:tr w:rsidR="009E1806" w:rsidRPr="00572C23" w14:paraId="1DE387E7" w14:textId="77777777" w:rsidTr="000576CA">
        <w:tc>
          <w:tcPr>
            <w:tcW w:w="709" w:type="dxa"/>
            <w:tcBorders>
              <w:top w:val="single" w:sz="4" w:space="0" w:color="auto"/>
              <w:left w:val="single" w:sz="4" w:space="0" w:color="auto"/>
              <w:bottom w:val="single" w:sz="4" w:space="0" w:color="auto"/>
              <w:right w:val="single" w:sz="4" w:space="0" w:color="auto"/>
            </w:tcBorders>
          </w:tcPr>
          <w:p w14:paraId="67AD9199"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8B77CBE"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Critérios de medição e de pagamento.</w:t>
            </w:r>
          </w:p>
          <w:p w14:paraId="2B021310" w14:textId="77777777" w:rsidR="009E1806" w:rsidRPr="00572C23" w:rsidRDefault="009E1806" w:rsidP="009E1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572C23">
              <w:rPr>
                <w:rFonts w:ascii="Times New Roman" w:hAnsi="Times New Roman" w:cs="Times New Roman"/>
              </w:rPr>
              <w:t xml:space="preserve">O pagamento será efetuado em até </w:t>
            </w:r>
            <w:r w:rsidRPr="00572C23">
              <w:rPr>
                <w:rFonts w:ascii="Times New Roman" w:hAnsi="Times New Roman" w:cs="Times New Roman"/>
                <w:b/>
                <w:bCs/>
              </w:rPr>
              <w:t>30 (trinta) dias</w:t>
            </w:r>
            <w:r w:rsidRPr="00572C23">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09A20EFA" w14:textId="77777777" w:rsidR="009E1806" w:rsidRPr="00572C23" w:rsidRDefault="009E1806" w:rsidP="009E1806">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spacing w:line="240" w:lineRule="auto"/>
              <w:jc w:val="both"/>
              <w:rPr>
                <w:rFonts w:ascii="Times New Roman" w:hAnsi="Times New Roman" w:cs="Times New Roman"/>
              </w:rPr>
            </w:pPr>
            <w:r w:rsidRPr="00572C23">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12F47D5" w14:textId="30AA560B" w:rsidR="009E1806" w:rsidRPr="00572C23" w:rsidRDefault="009E1806" w:rsidP="009E1806">
            <w:pPr>
              <w:shd w:val="clear" w:color="auto" w:fill="FFFFFF" w:themeFill="background1"/>
              <w:spacing w:line="240" w:lineRule="auto"/>
              <w:jc w:val="both"/>
              <w:rPr>
                <w:rFonts w:ascii="Times New Roman" w:hAnsi="Times New Roman" w:cs="Times New Roman"/>
              </w:rPr>
            </w:pPr>
            <w:r w:rsidRPr="00572C23">
              <w:rPr>
                <w:rFonts w:ascii="Times New Roman" w:hAnsi="Times New Roman" w:cs="Times New Roman"/>
                <w:shd w:val="clear" w:color="auto" w:fill="FFFFFF"/>
              </w:rPr>
              <w:t>Qualquer pagamento somente será realizado quando a empresa contratada estiver regular em relação ao Edital.</w:t>
            </w:r>
          </w:p>
        </w:tc>
      </w:tr>
      <w:tr w:rsidR="009E1806" w:rsidRPr="00572C23" w14:paraId="6B1A06DB" w14:textId="77777777" w:rsidTr="000576CA">
        <w:tc>
          <w:tcPr>
            <w:tcW w:w="709" w:type="dxa"/>
            <w:tcBorders>
              <w:top w:val="single" w:sz="4" w:space="0" w:color="auto"/>
              <w:left w:val="single" w:sz="4" w:space="0" w:color="auto"/>
              <w:bottom w:val="single" w:sz="4" w:space="0" w:color="auto"/>
              <w:right w:val="single" w:sz="4" w:space="0" w:color="auto"/>
            </w:tcBorders>
          </w:tcPr>
          <w:p w14:paraId="25D4694D"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425C9945" w14:textId="2AF6E9CF" w:rsidR="009E1806" w:rsidRDefault="009E1806" w:rsidP="009E1806">
            <w:pPr>
              <w:shd w:val="clear" w:color="auto" w:fill="FFFFFF" w:themeFill="background1"/>
              <w:spacing w:line="240" w:lineRule="auto"/>
              <w:jc w:val="both"/>
              <w:rPr>
                <w:rFonts w:ascii="Times New Roman" w:hAnsi="Times New Roman" w:cs="Times New Roman"/>
                <w:b/>
                <w:bCs/>
              </w:rPr>
            </w:pPr>
            <w:r w:rsidRPr="00174B55">
              <w:rPr>
                <w:rFonts w:ascii="Times New Roman" w:hAnsi="Times New Roman" w:cs="Times New Roman"/>
                <w:b/>
                <w:bCs/>
              </w:rPr>
              <w:t xml:space="preserve">Forma e critérios de seleção do fornecedor </w:t>
            </w:r>
          </w:p>
          <w:p w14:paraId="60D87554" w14:textId="7570C17B" w:rsidR="009E1806" w:rsidRPr="00174B55" w:rsidRDefault="009E1806" w:rsidP="009E1806">
            <w:pPr>
              <w:shd w:val="clear" w:color="auto" w:fill="FFFFFF" w:themeFill="background1"/>
              <w:spacing w:line="240" w:lineRule="auto"/>
              <w:jc w:val="both"/>
              <w:rPr>
                <w:rFonts w:ascii="Times New Roman" w:hAnsi="Times New Roman" w:cs="Times New Roman"/>
              </w:rPr>
            </w:pPr>
            <w:r w:rsidRPr="00174B55">
              <w:rPr>
                <w:rFonts w:ascii="Times New Roman" w:hAnsi="Times New Roman" w:cs="Times New Roman"/>
              </w:rPr>
              <w:t>O CONTRATADO Será escolhido mediante processo, na modalidade de Pregão eletrônico, conforme previsão, da Lei Federal n° 14.133/2021, sendo está na forma Eletrônica.</w:t>
            </w:r>
          </w:p>
        </w:tc>
      </w:tr>
      <w:tr w:rsidR="009E1806" w:rsidRPr="00572C23" w14:paraId="0B9260D7" w14:textId="77777777" w:rsidTr="000576CA">
        <w:tc>
          <w:tcPr>
            <w:tcW w:w="709" w:type="dxa"/>
            <w:tcBorders>
              <w:top w:val="single" w:sz="4" w:space="0" w:color="auto"/>
              <w:left w:val="single" w:sz="4" w:space="0" w:color="auto"/>
              <w:bottom w:val="single" w:sz="4" w:space="0" w:color="auto"/>
              <w:right w:val="single" w:sz="4" w:space="0" w:color="auto"/>
            </w:tcBorders>
          </w:tcPr>
          <w:p w14:paraId="39C67D71"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0053B6BE" w14:textId="77777777" w:rsidR="009E1806" w:rsidRPr="00974250"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 xml:space="preserve">Estimativas do valor da contratação, acompanhadas dos preços unitários referenciais, das memórias de cálculo e dos documentos que lhe dão suporte, com os parâmetros utilizados para a obtenção dos preços e para os respectivos cálculos, que devem </w:t>
            </w:r>
            <w:r w:rsidRPr="00974250">
              <w:rPr>
                <w:rFonts w:ascii="Times New Roman" w:hAnsi="Times New Roman" w:cs="Times New Roman"/>
                <w:b/>
                <w:bCs/>
              </w:rPr>
              <w:t>constar de documento separado e classificado.</w:t>
            </w:r>
          </w:p>
          <w:p w14:paraId="0EC736EA" w14:textId="5D86D284" w:rsidR="009E1806" w:rsidRPr="00572C23" w:rsidRDefault="009E1806" w:rsidP="009E1806">
            <w:pPr>
              <w:jc w:val="both"/>
              <w:rPr>
                <w:rFonts w:ascii="Times New Roman" w:hAnsi="Times New Roman" w:cs="Times New Roman"/>
                <w:b/>
                <w:bCs/>
              </w:rPr>
            </w:pPr>
            <w:r w:rsidRPr="00974250">
              <w:rPr>
                <w:rFonts w:ascii="Times New Roman" w:hAnsi="Times New Roman" w:cs="Times New Roman"/>
              </w:rPr>
              <w:t xml:space="preserve">O valor da presente aquisição está estimado em R$ </w:t>
            </w:r>
            <w:r w:rsidR="00974250" w:rsidRPr="00974250">
              <w:rPr>
                <w:rFonts w:ascii="Times New Roman" w:eastAsia="Times New Roman" w:hAnsi="Times New Roman" w:cs="Times New Roman"/>
                <w:b/>
                <w:bCs/>
                <w:lang w:eastAsia="pt-BR"/>
              </w:rPr>
              <w:t xml:space="preserve">2.638.439,04 </w:t>
            </w:r>
            <w:r w:rsidRPr="00974250">
              <w:rPr>
                <w:rFonts w:ascii="Times New Roman" w:hAnsi="Times New Roman" w:cs="Times New Roman"/>
              </w:rPr>
              <w:t>(</w:t>
            </w:r>
            <w:r w:rsidR="00974250" w:rsidRPr="00974250">
              <w:rPr>
                <w:rFonts w:ascii="Times New Roman" w:hAnsi="Times New Roman" w:cs="Times New Roman"/>
              </w:rPr>
              <w:t>dois milhões, seiscentos e trinta e oito mil, quatrocentos e trinta e nove reais e quatro centavos</w:t>
            </w:r>
            <w:r w:rsidRPr="00974250">
              <w:rPr>
                <w:rFonts w:ascii="Times New Roman" w:hAnsi="Times New Roman" w:cs="Times New Roman"/>
              </w:rPr>
              <w:t>), considerando um período de 12 meses.</w:t>
            </w:r>
          </w:p>
        </w:tc>
      </w:tr>
      <w:tr w:rsidR="009E1806" w:rsidRPr="00572C23" w14:paraId="4D7687E7" w14:textId="77777777" w:rsidTr="000576CA">
        <w:tc>
          <w:tcPr>
            <w:tcW w:w="709" w:type="dxa"/>
            <w:tcBorders>
              <w:top w:val="single" w:sz="4" w:space="0" w:color="auto"/>
              <w:left w:val="single" w:sz="4" w:space="0" w:color="auto"/>
              <w:bottom w:val="single" w:sz="4" w:space="0" w:color="auto"/>
              <w:right w:val="single" w:sz="4" w:space="0" w:color="auto"/>
            </w:tcBorders>
          </w:tcPr>
          <w:p w14:paraId="17081F97"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2DB09366" w14:textId="77777777" w:rsidR="009E1806" w:rsidRPr="00572C23" w:rsidRDefault="009E1806" w:rsidP="009E1806">
            <w:pPr>
              <w:shd w:val="clear" w:color="auto" w:fill="FFFFFF" w:themeFill="background1"/>
              <w:spacing w:line="240" w:lineRule="auto"/>
              <w:jc w:val="both"/>
              <w:rPr>
                <w:rFonts w:ascii="Times New Roman" w:hAnsi="Times New Roman" w:cs="Times New Roman"/>
                <w:b/>
                <w:bCs/>
              </w:rPr>
            </w:pPr>
            <w:r w:rsidRPr="00572C23">
              <w:rPr>
                <w:rFonts w:ascii="Times New Roman" w:hAnsi="Times New Roman" w:cs="Times New Roman"/>
                <w:b/>
                <w:bCs/>
              </w:rPr>
              <w:t>Adequação orçamentária</w:t>
            </w:r>
          </w:p>
          <w:p w14:paraId="2300DFDD" w14:textId="77777777" w:rsidR="009E1806" w:rsidRDefault="009E1806" w:rsidP="009E1806">
            <w:pPr>
              <w:pStyle w:val="TableParagraph"/>
              <w:spacing w:before="4"/>
              <w:ind w:left="0"/>
              <w:jc w:val="left"/>
            </w:pPr>
            <w:r>
              <w:t>As</w:t>
            </w:r>
            <w:r>
              <w:rPr>
                <w:spacing w:val="-4"/>
              </w:rPr>
              <w:t xml:space="preserve"> </w:t>
            </w:r>
            <w:r>
              <w:t>despesas</w:t>
            </w:r>
            <w:r>
              <w:rPr>
                <w:spacing w:val="-6"/>
              </w:rPr>
              <w:t xml:space="preserve"> </w:t>
            </w:r>
            <w:r>
              <w:t>decorrentes</w:t>
            </w:r>
            <w:r>
              <w:rPr>
                <w:spacing w:val="-4"/>
              </w:rPr>
              <w:t xml:space="preserve"> </w:t>
            </w:r>
            <w:r>
              <w:t>deste</w:t>
            </w:r>
            <w:r>
              <w:rPr>
                <w:spacing w:val="-4"/>
              </w:rPr>
              <w:t xml:space="preserve"> </w:t>
            </w:r>
            <w:r>
              <w:t>processo</w:t>
            </w:r>
            <w:r>
              <w:rPr>
                <w:spacing w:val="-5"/>
              </w:rPr>
              <w:t xml:space="preserve"> </w:t>
            </w:r>
            <w:r>
              <w:t>licitatório</w:t>
            </w:r>
            <w:r>
              <w:rPr>
                <w:spacing w:val="-7"/>
              </w:rPr>
              <w:t xml:space="preserve"> </w:t>
            </w:r>
            <w:r>
              <w:t>correrão</w:t>
            </w:r>
            <w:r>
              <w:rPr>
                <w:spacing w:val="-6"/>
              </w:rPr>
              <w:t xml:space="preserve"> </w:t>
            </w:r>
            <w:r>
              <w:t>por</w:t>
            </w:r>
            <w:r>
              <w:rPr>
                <w:spacing w:val="-5"/>
              </w:rPr>
              <w:t xml:space="preserve"> </w:t>
            </w:r>
            <w:r>
              <w:rPr>
                <w:spacing w:val="-2"/>
              </w:rPr>
              <w:t>conta:</w:t>
            </w:r>
          </w:p>
          <w:p w14:paraId="0F52806A" w14:textId="77777777" w:rsidR="009E1806" w:rsidRPr="00D072D4" w:rsidRDefault="009E1806" w:rsidP="009E1806">
            <w:pPr>
              <w:pStyle w:val="Default"/>
              <w:jc w:val="both"/>
              <w:rPr>
                <w:color w:val="auto"/>
                <w:sz w:val="22"/>
                <w:szCs w:val="22"/>
              </w:rPr>
            </w:pPr>
            <w:r w:rsidRPr="00D072D4">
              <w:rPr>
                <w:rFonts w:eastAsia="Times New Roman"/>
                <w:color w:val="auto"/>
                <w:sz w:val="22"/>
                <w:szCs w:val="22"/>
                <w:lang w:eastAsia="pt-BR"/>
              </w:rPr>
              <w:t>Projeto atividade 2051-</w:t>
            </w:r>
            <w:r w:rsidRPr="00D072D4">
              <w:rPr>
                <w:color w:val="auto"/>
                <w:sz w:val="22"/>
                <w:szCs w:val="22"/>
              </w:rPr>
              <w:t xml:space="preserve"> Manutenção da Limpeza Pública </w:t>
            </w:r>
          </w:p>
          <w:p w14:paraId="5631BEEE" w14:textId="208FFFD5" w:rsidR="009E1806" w:rsidRPr="00B310D6" w:rsidRDefault="009E1806" w:rsidP="009E1806">
            <w:pPr>
              <w:pStyle w:val="Default"/>
              <w:jc w:val="both"/>
              <w:rPr>
                <w:color w:val="auto"/>
                <w:sz w:val="22"/>
                <w:szCs w:val="22"/>
              </w:rPr>
            </w:pPr>
            <w:r w:rsidRPr="00D072D4">
              <w:rPr>
                <w:color w:val="auto"/>
                <w:sz w:val="22"/>
                <w:szCs w:val="22"/>
              </w:rPr>
              <w:t>Dotação n° 94 – 3.3.90.00.00.00.00.00.00- Fonte do recurso: 1.501.7000.0500</w:t>
            </w:r>
          </w:p>
        </w:tc>
      </w:tr>
      <w:tr w:rsidR="009E1806" w:rsidRPr="00572C23" w14:paraId="69D5FB38" w14:textId="77777777" w:rsidTr="000576CA">
        <w:tc>
          <w:tcPr>
            <w:tcW w:w="709" w:type="dxa"/>
            <w:tcBorders>
              <w:top w:val="single" w:sz="4" w:space="0" w:color="auto"/>
              <w:left w:val="single" w:sz="4" w:space="0" w:color="auto"/>
              <w:bottom w:val="single" w:sz="4" w:space="0" w:color="auto"/>
              <w:right w:val="single" w:sz="4" w:space="0" w:color="auto"/>
            </w:tcBorders>
          </w:tcPr>
          <w:p w14:paraId="574881C8"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13A7BFD5" w14:textId="77777777" w:rsidR="009E1806" w:rsidRPr="002217EA" w:rsidRDefault="009E1806" w:rsidP="009E1806">
            <w:pPr>
              <w:shd w:val="clear" w:color="auto" w:fill="FFFFFF" w:themeFill="background1"/>
              <w:spacing w:line="240" w:lineRule="auto"/>
              <w:jc w:val="both"/>
              <w:rPr>
                <w:rFonts w:ascii="Times New Roman" w:hAnsi="Times New Roman" w:cs="Times New Roman"/>
                <w:b/>
                <w:bCs/>
              </w:rPr>
            </w:pPr>
            <w:r w:rsidRPr="002217EA">
              <w:rPr>
                <w:rFonts w:ascii="Times New Roman" w:hAnsi="Times New Roman" w:cs="Times New Roman"/>
                <w:b/>
                <w:bCs/>
              </w:rPr>
              <w:t>Indicação dos locais de entrega dos produtos e das regras para recebimentos provisório e definitivo</w:t>
            </w:r>
          </w:p>
          <w:p w14:paraId="0C7F23A1" w14:textId="6A4A1D40" w:rsidR="009E1806" w:rsidRPr="002217EA" w:rsidRDefault="009E1806" w:rsidP="009E1806">
            <w:pPr>
              <w:spacing w:line="240" w:lineRule="auto"/>
              <w:jc w:val="both"/>
              <w:rPr>
                <w:rFonts w:ascii="Times New Roman" w:eastAsia="Times New Roman" w:hAnsi="Times New Roman" w:cs="Times New Roman"/>
              </w:rPr>
            </w:pPr>
            <w:r w:rsidRPr="002217EA">
              <w:rPr>
                <w:rFonts w:ascii="Times New Roman" w:eastAsia="Times New Roman" w:hAnsi="Times New Roman" w:cs="Times New Roman"/>
              </w:rPr>
              <w:t>As empresas, arrematantes da licitação deverão responsabilizar-se, às suas expensas, pelos itens compatíveis com o objeto da licitação solicitado pela secretaria responsável, sob pena de penalidade para a empresa caso não cumpra o exigido no Edital. Na prestação dos serviços, será verificado a integridade física, conferindo fisicamente, confrontando como referência a nota fiscal.</w:t>
            </w:r>
            <w:r w:rsidRPr="002217EA">
              <w:rPr>
                <w:rFonts w:ascii="Times New Roman" w:eastAsia="Times New Roman" w:hAnsi="Times New Roman" w:cs="Times New Roman"/>
                <w:b/>
              </w:rPr>
              <w:t xml:space="preserve"> </w:t>
            </w:r>
          </w:p>
          <w:p w14:paraId="3831FB8B" w14:textId="50CECAC3" w:rsidR="009E1806" w:rsidRPr="002217EA" w:rsidRDefault="009E1806" w:rsidP="009E1806">
            <w:pPr>
              <w:spacing w:line="240" w:lineRule="auto"/>
              <w:jc w:val="both"/>
              <w:rPr>
                <w:rFonts w:ascii="Times New Roman" w:eastAsia="Times New Roman" w:hAnsi="Times New Roman" w:cs="Times New Roman"/>
                <w:highlight w:val="white"/>
              </w:rPr>
            </w:pPr>
            <w:r w:rsidRPr="002217EA">
              <w:rPr>
                <w:rFonts w:ascii="Times New Roman" w:eastAsia="Times New Roman" w:hAnsi="Times New Roman" w:cs="Times New Roman"/>
              </w:rPr>
              <w:t xml:space="preserve">A prestação dos serviços será solicitada pelo Município de Palmitos/SC, conforme AF (Autorização de Fornecimento) que será encaminhada para a empresa vencedora do certame, via endereço eletrônico ou aplicativo </w:t>
            </w:r>
            <w:r w:rsidRPr="002217EA">
              <w:rPr>
                <w:rFonts w:ascii="Times New Roman" w:eastAsia="Times New Roman" w:hAnsi="Times New Roman" w:cs="Times New Roman"/>
                <w:i/>
              </w:rPr>
              <w:t>WhatsApp</w:t>
            </w:r>
            <w:r w:rsidRPr="002217EA">
              <w:rPr>
                <w:rFonts w:ascii="Times New Roman" w:eastAsia="Times New Roman" w:hAnsi="Times New Roman" w:cs="Times New Roman"/>
              </w:rPr>
              <w:t xml:space="preserve">, devendo ser prestado </w:t>
            </w:r>
            <w:r w:rsidRPr="002217EA">
              <w:rPr>
                <w:rFonts w:ascii="Times New Roman" w:hAnsi="Times New Roman" w:cs="Times New Roman"/>
              </w:rPr>
              <w:t>nos locais indicados pela municipalidade</w:t>
            </w:r>
            <w:r w:rsidRPr="002217EA">
              <w:rPr>
                <w:rFonts w:ascii="Times New Roman" w:eastAsia="Times New Roman" w:hAnsi="Times New Roman" w:cs="Times New Roman"/>
                <w:highlight w:val="white"/>
              </w:rPr>
              <w:t>, tendo seu início no prazo máximo de 10 (dez) dias após o recebimento da mesma.</w:t>
            </w:r>
          </w:p>
          <w:p w14:paraId="708BC74E" w14:textId="70F7C406" w:rsidR="009E1806" w:rsidRPr="002217EA" w:rsidRDefault="009E1806" w:rsidP="009E1806">
            <w:pPr>
              <w:spacing w:line="240" w:lineRule="auto"/>
              <w:jc w:val="both"/>
              <w:rPr>
                <w:rFonts w:ascii="Times New Roman" w:eastAsia="Times New Roman" w:hAnsi="Times New Roman" w:cs="Times New Roman"/>
                <w:b/>
              </w:rPr>
            </w:pPr>
            <w:r w:rsidRPr="002217EA">
              <w:rPr>
                <w:rFonts w:ascii="Times New Roman" w:eastAsia="Times New Roman" w:hAnsi="Times New Roman" w:cs="Times New Roman"/>
              </w:rPr>
              <w:t xml:space="preserve">O(s) serviço(s) que for(em) recusado(s) deverá(ão) ser refeito(s) no </w:t>
            </w:r>
            <w:r w:rsidRPr="002217EA">
              <w:rPr>
                <w:rFonts w:ascii="Times New Roman" w:eastAsia="Times New Roman" w:hAnsi="Times New Roman" w:cs="Times New Roman"/>
                <w:highlight w:val="white"/>
              </w:rPr>
              <w:t>prazo máximo de 02 (dois) dias</w:t>
            </w:r>
            <w:r w:rsidRPr="002217EA">
              <w:rPr>
                <w:rFonts w:ascii="Times New Roman" w:eastAsia="Times New Roman" w:hAnsi="Times New Roman" w:cs="Times New Roman"/>
              </w:rPr>
              <w:t>, contados da data de notificação apresentada à fornecedora, sem qualquer ônus para o Município</w:t>
            </w:r>
            <w:r w:rsidRPr="002217EA">
              <w:rPr>
                <w:rFonts w:ascii="Times New Roman" w:eastAsia="Times New Roman" w:hAnsi="Times New Roman" w:cs="Times New Roman"/>
                <w:highlight w:val="white"/>
              </w:rPr>
              <w:t>.</w:t>
            </w:r>
          </w:p>
          <w:p w14:paraId="3D69E3F0" w14:textId="21E5ADAC" w:rsidR="009E1806" w:rsidRPr="002217EA" w:rsidRDefault="009E1806" w:rsidP="009E18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eastAsia="Times New Roman" w:hAnsi="Times New Roman" w:cs="Times New Roman"/>
              </w:rPr>
            </w:pPr>
            <w:r w:rsidRPr="002217EA">
              <w:rPr>
                <w:rFonts w:ascii="Times New Roman" w:eastAsia="Times New Roman" w:hAnsi="Times New Roman" w:cs="Times New Roman"/>
              </w:rPr>
              <w:t>Se o(s) serviço(s) cotados não for refeito(s) no prazo estipulado, a empresa estará sujeita às sanções previstas neste Edital e na Ata de Registro de Preços.</w:t>
            </w:r>
          </w:p>
          <w:p w14:paraId="37B30510" w14:textId="6856B88D" w:rsidR="009E1806" w:rsidRPr="00A818D9" w:rsidRDefault="009E1806" w:rsidP="009E1806">
            <w:pPr>
              <w:spacing w:line="240" w:lineRule="auto"/>
              <w:jc w:val="both"/>
              <w:rPr>
                <w:rFonts w:ascii="Times New Roman" w:eastAsia="Times New Roman" w:hAnsi="Times New Roman" w:cs="Times New Roman"/>
                <w:color w:val="FF0000"/>
              </w:rPr>
            </w:pPr>
            <w:r w:rsidRPr="002217EA">
              <w:rPr>
                <w:rFonts w:ascii="Times New Roman" w:eastAsia="Times New Roman" w:hAnsi="Times New Roman" w:cs="Times New Roman"/>
              </w:rPr>
              <w:t>O recebimento dos serviços, mesmo que definitivo, não exclui a responsabilidade das fornecedoras em relação à qualidade e características, cabendo-lhe sanar quaisquer irregularidades detectadas durante todo o prazo de vigência da Ata de Registro de Preço.</w:t>
            </w:r>
          </w:p>
        </w:tc>
      </w:tr>
      <w:tr w:rsidR="009E1806" w:rsidRPr="00572C23" w14:paraId="630D041C" w14:textId="77777777" w:rsidTr="000576CA">
        <w:tc>
          <w:tcPr>
            <w:tcW w:w="709" w:type="dxa"/>
            <w:tcBorders>
              <w:top w:val="single" w:sz="4" w:space="0" w:color="auto"/>
              <w:left w:val="single" w:sz="4" w:space="0" w:color="auto"/>
              <w:bottom w:val="single" w:sz="4" w:space="0" w:color="auto"/>
              <w:right w:val="single" w:sz="4" w:space="0" w:color="auto"/>
            </w:tcBorders>
          </w:tcPr>
          <w:p w14:paraId="51138D54" w14:textId="77777777" w:rsidR="009E1806" w:rsidRPr="00572C23" w:rsidRDefault="009E1806" w:rsidP="009E1806">
            <w:pPr>
              <w:pStyle w:val="PargrafodaLista"/>
              <w:numPr>
                <w:ilvl w:val="0"/>
                <w:numId w:val="3"/>
              </w:numPr>
              <w:shd w:val="clear" w:color="auto" w:fill="FFFFFF" w:themeFill="background1"/>
              <w:spacing w:line="240" w:lineRule="auto"/>
              <w:ind w:left="180" w:firstLine="0"/>
              <w:jc w:val="both"/>
              <w:rPr>
                <w:rFonts w:ascii="Times New Roman" w:hAnsi="Times New Roman" w:cs="Times New Roman"/>
              </w:rPr>
            </w:pPr>
          </w:p>
        </w:tc>
        <w:tc>
          <w:tcPr>
            <w:tcW w:w="9926" w:type="dxa"/>
            <w:tcBorders>
              <w:top w:val="single" w:sz="4" w:space="0" w:color="auto"/>
              <w:left w:val="single" w:sz="4" w:space="0" w:color="auto"/>
              <w:bottom w:val="single" w:sz="4" w:space="0" w:color="auto"/>
              <w:right w:val="single" w:sz="4" w:space="0" w:color="auto"/>
            </w:tcBorders>
          </w:tcPr>
          <w:p w14:paraId="76219E43" w14:textId="77777777" w:rsidR="009E1806" w:rsidRPr="00C63D30" w:rsidRDefault="009E1806" w:rsidP="009E1806">
            <w:pPr>
              <w:shd w:val="clear" w:color="auto" w:fill="FFFFFF" w:themeFill="background1"/>
              <w:spacing w:line="240" w:lineRule="auto"/>
              <w:jc w:val="both"/>
              <w:rPr>
                <w:rFonts w:ascii="Times New Roman" w:hAnsi="Times New Roman" w:cs="Times New Roman"/>
                <w:b/>
                <w:bCs/>
              </w:rPr>
            </w:pPr>
            <w:r w:rsidRPr="00C63D30">
              <w:rPr>
                <w:rFonts w:ascii="Times New Roman" w:hAnsi="Times New Roman" w:cs="Times New Roman"/>
                <w:b/>
                <w:bCs/>
              </w:rPr>
              <w:t>Especificação da garantia exigida e das condições de manutenção e assistência técnica, quando for o caso</w:t>
            </w:r>
          </w:p>
          <w:p w14:paraId="517A7CA7" w14:textId="1488B46A" w:rsidR="009E1806" w:rsidRPr="00A818D9" w:rsidRDefault="009E1806" w:rsidP="009E1806">
            <w:pPr>
              <w:shd w:val="clear" w:color="auto" w:fill="FFFFFF" w:themeFill="background1"/>
              <w:spacing w:line="240" w:lineRule="auto"/>
              <w:jc w:val="both"/>
              <w:rPr>
                <w:rFonts w:ascii="Times New Roman" w:hAnsi="Times New Roman" w:cs="Times New Roman"/>
                <w:b/>
                <w:bCs/>
                <w:color w:val="FF0000"/>
              </w:rPr>
            </w:pPr>
            <w:r w:rsidRPr="00C63D30">
              <w:rPr>
                <w:rFonts w:ascii="Times New Roman" w:hAnsi="Times New Roman" w:cs="Times New Roman"/>
              </w:rPr>
              <w:t>A garantia de serviços prestados é prevista no Código de Defesa do Consumidor, que visa reparar um serviço que não foi entregue como se espera ou como foi planejado.</w:t>
            </w:r>
          </w:p>
        </w:tc>
      </w:tr>
    </w:tbl>
    <w:p w14:paraId="1413BF2C" w14:textId="77777777" w:rsidR="003B07AE" w:rsidRPr="00572C23" w:rsidRDefault="0016083A" w:rsidP="008E42CF">
      <w:pPr>
        <w:shd w:val="clear" w:color="auto" w:fill="FFFFFF" w:themeFill="background1"/>
        <w:spacing w:after="0" w:line="240" w:lineRule="auto"/>
        <w:rPr>
          <w:rFonts w:ascii="Times New Roman" w:hAnsi="Times New Roman" w:cs="Times New Roman"/>
          <w:b/>
        </w:rPr>
      </w:pPr>
      <w:r w:rsidRPr="00572C23">
        <w:rPr>
          <w:rFonts w:ascii="Times New Roman" w:hAnsi="Times New Roman" w:cs="Times New Roman"/>
          <w:b/>
        </w:rPr>
        <w:t xml:space="preserve">                                        </w:t>
      </w:r>
    </w:p>
    <w:p w14:paraId="00FCE5A2" w14:textId="77777777" w:rsidR="000221FD" w:rsidRDefault="000221FD" w:rsidP="003B07AE">
      <w:pPr>
        <w:shd w:val="clear" w:color="auto" w:fill="FFFFFF" w:themeFill="background1"/>
        <w:spacing w:after="0" w:line="240" w:lineRule="auto"/>
        <w:jc w:val="center"/>
        <w:rPr>
          <w:rFonts w:ascii="Times New Roman" w:hAnsi="Times New Roman" w:cs="Times New Roman"/>
          <w:b/>
        </w:rPr>
      </w:pPr>
    </w:p>
    <w:p w14:paraId="03DF3DA7" w14:textId="58A80942" w:rsidR="001E36F6" w:rsidRPr="00572C23" w:rsidRDefault="0016083A" w:rsidP="003B07AE">
      <w:pPr>
        <w:shd w:val="clear" w:color="auto" w:fill="FFFFFF" w:themeFill="background1"/>
        <w:spacing w:after="0" w:line="240" w:lineRule="auto"/>
        <w:jc w:val="center"/>
        <w:rPr>
          <w:rFonts w:ascii="Times New Roman" w:hAnsi="Times New Roman" w:cs="Times New Roman"/>
          <w:b/>
        </w:rPr>
      </w:pPr>
      <w:r w:rsidRPr="00572C23">
        <w:rPr>
          <w:rFonts w:ascii="Times New Roman" w:hAnsi="Times New Roman" w:cs="Times New Roman"/>
          <w:b/>
        </w:rPr>
        <w:t>Palmitos</w:t>
      </w:r>
      <w:r w:rsidR="00892A1B" w:rsidRPr="00572C23">
        <w:rPr>
          <w:rFonts w:ascii="Times New Roman" w:hAnsi="Times New Roman" w:cs="Times New Roman"/>
          <w:b/>
        </w:rPr>
        <w:t>/SC</w:t>
      </w:r>
      <w:r w:rsidRPr="00572C23">
        <w:rPr>
          <w:rFonts w:ascii="Times New Roman" w:hAnsi="Times New Roman" w:cs="Times New Roman"/>
          <w:b/>
        </w:rPr>
        <w:t xml:space="preserve">, </w:t>
      </w:r>
      <w:r w:rsidR="00E80A27">
        <w:rPr>
          <w:rFonts w:ascii="Times New Roman" w:hAnsi="Times New Roman" w:cs="Times New Roman"/>
          <w:b/>
        </w:rPr>
        <w:t>12 de março</w:t>
      </w:r>
      <w:r w:rsidRPr="00572C23">
        <w:rPr>
          <w:rFonts w:ascii="Times New Roman" w:hAnsi="Times New Roman" w:cs="Times New Roman"/>
          <w:b/>
        </w:rPr>
        <w:t xml:space="preserve"> de 202</w:t>
      </w:r>
      <w:r w:rsidR="005C6EC1">
        <w:rPr>
          <w:rFonts w:ascii="Times New Roman" w:hAnsi="Times New Roman" w:cs="Times New Roman"/>
          <w:b/>
        </w:rPr>
        <w:t>5</w:t>
      </w:r>
      <w:r w:rsidR="001E36F6" w:rsidRPr="00572C23">
        <w:rPr>
          <w:rFonts w:ascii="Times New Roman" w:hAnsi="Times New Roman" w:cs="Times New Roman"/>
          <w:b/>
        </w:rPr>
        <w:t>.</w:t>
      </w:r>
    </w:p>
    <w:p w14:paraId="5F9A5680" w14:textId="77777777" w:rsidR="008E42CF" w:rsidRPr="00572C23" w:rsidRDefault="008E42CF" w:rsidP="008E42CF">
      <w:pPr>
        <w:shd w:val="clear" w:color="auto" w:fill="FFFFFF" w:themeFill="background1"/>
        <w:spacing w:after="0" w:line="240" w:lineRule="auto"/>
        <w:rPr>
          <w:rFonts w:ascii="Times New Roman" w:hAnsi="Times New Roman" w:cs="Times New Roman"/>
          <w:b/>
        </w:rPr>
      </w:pPr>
    </w:p>
    <w:p w14:paraId="64643495" w14:textId="77777777" w:rsidR="008E42CF" w:rsidRPr="00572C23" w:rsidRDefault="008E42CF" w:rsidP="008E42CF">
      <w:pPr>
        <w:shd w:val="clear" w:color="auto" w:fill="FFFFFF" w:themeFill="background1"/>
        <w:spacing w:after="0" w:line="240" w:lineRule="auto"/>
        <w:rPr>
          <w:rFonts w:ascii="Times New Roman" w:hAnsi="Times New Roman" w:cs="Times New Roman"/>
          <w:b/>
        </w:rPr>
      </w:pPr>
    </w:p>
    <w:p w14:paraId="4554B84D" w14:textId="77777777" w:rsidR="00354A38" w:rsidRDefault="00354A38" w:rsidP="008A1D5A">
      <w:pPr>
        <w:shd w:val="clear" w:color="auto" w:fill="FFFFFF" w:themeFill="background1"/>
        <w:spacing w:after="0" w:line="240" w:lineRule="auto"/>
        <w:jc w:val="center"/>
        <w:rPr>
          <w:rFonts w:ascii="Times New Roman" w:hAnsi="Times New Roman" w:cs="Times New Roman"/>
          <w:b/>
        </w:rPr>
      </w:pPr>
    </w:p>
    <w:p w14:paraId="328FFCD5" w14:textId="77777777" w:rsidR="00B81070" w:rsidRPr="00572C23" w:rsidRDefault="00B81070" w:rsidP="008A1D5A">
      <w:pPr>
        <w:shd w:val="clear" w:color="auto" w:fill="FFFFFF" w:themeFill="background1"/>
        <w:spacing w:after="0" w:line="240" w:lineRule="auto"/>
        <w:jc w:val="center"/>
        <w:rPr>
          <w:rFonts w:ascii="Times New Roman" w:hAnsi="Times New Roman" w:cs="Times New Roman"/>
          <w:b/>
        </w:rPr>
      </w:pPr>
    </w:p>
    <w:p w14:paraId="5E2F3345" w14:textId="77777777" w:rsidR="00354A38" w:rsidRPr="00572C23" w:rsidRDefault="00354A38" w:rsidP="008A1D5A">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rPr>
      </w:pPr>
      <w:r w:rsidRPr="00572C23">
        <w:rPr>
          <w:rFonts w:ascii="Times New Roman" w:hAnsi="Times New Roman" w:cs="Times New Roman"/>
        </w:rPr>
        <w:t>___________________________________</w:t>
      </w:r>
    </w:p>
    <w:p w14:paraId="791B7127" w14:textId="77777777" w:rsidR="00F3361C" w:rsidRDefault="00F3361C" w:rsidP="00F3361C">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Andréia Fadnni Schenatto</w:t>
      </w:r>
    </w:p>
    <w:p w14:paraId="2CD0DD34" w14:textId="77777777" w:rsidR="00F3361C" w:rsidRPr="001610A5" w:rsidRDefault="00F3361C" w:rsidP="00F3361C">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Secretária de Administração, Finanças e Planejamento</w:t>
      </w:r>
    </w:p>
    <w:p w14:paraId="72636DC7" w14:textId="1AB26D3C" w:rsidR="008E42CF" w:rsidRPr="00572C23" w:rsidRDefault="008E42CF" w:rsidP="008E42CF">
      <w:pPr>
        <w:pStyle w:val="PargrafodaLista"/>
        <w:shd w:val="clear" w:color="auto" w:fill="FFFFFF" w:themeFill="background1"/>
        <w:tabs>
          <w:tab w:val="left" w:pos="567"/>
        </w:tabs>
        <w:spacing w:after="0" w:line="240" w:lineRule="auto"/>
        <w:ind w:left="-993" w:right="-994"/>
        <w:jc w:val="center"/>
        <w:rPr>
          <w:rFonts w:ascii="Times New Roman" w:hAnsi="Times New Roman" w:cs="Times New Roman"/>
          <w:b/>
        </w:rPr>
      </w:pPr>
    </w:p>
    <w:sectPr w:rsidR="008E42CF" w:rsidRPr="00572C23" w:rsidSect="009E1806">
      <w:footerReference w:type="default" r:id="rId14"/>
      <w:pgSz w:w="11906" w:h="16838"/>
      <w:pgMar w:top="1135"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6A6E" w14:textId="77777777" w:rsidR="00454129" w:rsidRDefault="00454129" w:rsidP="003760DE">
      <w:pPr>
        <w:spacing w:after="0" w:line="240" w:lineRule="auto"/>
      </w:pPr>
      <w:r>
        <w:separator/>
      </w:r>
    </w:p>
  </w:endnote>
  <w:endnote w:type="continuationSeparator" w:id="0">
    <w:p w14:paraId="60127BA5" w14:textId="77777777" w:rsidR="00454129" w:rsidRDefault="00454129" w:rsidP="0037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399953"/>
      <w:docPartObj>
        <w:docPartGallery w:val="Page Numbers (Bottom of Page)"/>
        <w:docPartUnique/>
      </w:docPartObj>
    </w:sdtPr>
    <w:sdtContent>
      <w:p w14:paraId="216D0301" w14:textId="1715A6A0" w:rsidR="008E313D" w:rsidRDefault="008E313D">
        <w:pPr>
          <w:pStyle w:val="Rodap"/>
          <w:jc w:val="right"/>
        </w:pPr>
        <w:r>
          <w:fldChar w:fldCharType="begin"/>
        </w:r>
        <w:r>
          <w:instrText>PAGE   \* MERGEFORMAT</w:instrText>
        </w:r>
        <w:r>
          <w:fldChar w:fldCharType="separate"/>
        </w:r>
        <w:r>
          <w:t>2</w:t>
        </w:r>
        <w:r>
          <w:fldChar w:fldCharType="end"/>
        </w:r>
      </w:p>
    </w:sdtContent>
  </w:sdt>
  <w:p w14:paraId="69643713" w14:textId="77777777" w:rsidR="008E313D" w:rsidRDefault="008E31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D9CA" w14:textId="77777777" w:rsidR="00454129" w:rsidRDefault="00454129" w:rsidP="003760DE">
      <w:pPr>
        <w:spacing w:after="0" w:line="240" w:lineRule="auto"/>
      </w:pPr>
      <w:r>
        <w:separator/>
      </w:r>
    </w:p>
  </w:footnote>
  <w:footnote w:type="continuationSeparator" w:id="0">
    <w:p w14:paraId="40032057" w14:textId="77777777" w:rsidR="00454129" w:rsidRDefault="00454129" w:rsidP="00376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219"/>
    <w:multiLevelType w:val="hybridMultilevel"/>
    <w:tmpl w:val="061828C4"/>
    <w:lvl w:ilvl="0" w:tplc="04160001">
      <w:start w:val="1"/>
      <w:numFmt w:val="bullet"/>
      <w:lvlText w:val=""/>
      <w:lvlJc w:val="left"/>
      <w:pPr>
        <w:ind w:left="824" w:hanging="360"/>
      </w:pPr>
      <w:rPr>
        <w:rFonts w:ascii="Symbol" w:hAnsi="Symbol" w:hint="default"/>
      </w:rPr>
    </w:lvl>
    <w:lvl w:ilvl="1" w:tplc="04160003" w:tentative="1">
      <w:start w:val="1"/>
      <w:numFmt w:val="bullet"/>
      <w:lvlText w:val="o"/>
      <w:lvlJc w:val="left"/>
      <w:pPr>
        <w:ind w:left="1544" w:hanging="360"/>
      </w:pPr>
      <w:rPr>
        <w:rFonts w:ascii="Courier New" w:hAnsi="Courier New" w:cs="Courier New" w:hint="default"/>
      </w:rPr>
    </w:lvl>
    <w:lvl w:ilvl="2" w:tplc="04160005" w:tentative="1">
      <w:start w:val="1"/>
      <w:numFmt w:val="bullet"/>
      <w:lvlText w:val=""/>
      <w:lvlJc w:val="left"/>
      <w:pPr>
        <w:ind w:left="2264" w:hanging="360"/>
      </w:pPr>
      <w:rPr>
        <w:rFonts w:ascii="Wingdings" w:hAnsi="Wingdings" w:hint="default"/>
      </w:rPr>
    </w:lvl>
    <w:lvl w:ilvl="3" w:tplc="04160001" w:tentative="1">
      <w:start w:val="1"/>
      <w:numFmt w:val="bullet"/>
      <w:lvlText w:val=""/>
      <w:lvlJc w:val="left"/>
      <w:pPr>
        <w:ind w:left="2984" w:hanging="360"/>
      </w:pPr>
      <w:rPr>
        <w:rFonts w:ascii="Symbol" w:hAnsi="Symbol" w:hint="default"/>
      </w:rPr>
    </w:lvl>
    <w:lvl w:ilvl="4" w:tplc="04160003" w:tentative="1">
      <w:start w:val="1"/>
      <w:numFmt w:val="bullet"/>
      <w:lvlText w:val="o"/>
      <w:lvlJc w:val="left"/>
      <w:pPr>
        <w:ind w:left="3704" w:hanging="360"/>
      </w:pPr>
      <w:rPr>
        <w:rFonts w:ascii="Courier New" w:hAnsi="Courier New" w:cs="Courier New" w:hint="default"/>
      </w:rPr>
    </w:lvl>
    <w:lvl w:ilvl="5" w:tplc="04160005" w:tentative="1">
      <w:start w:val="1"/>
      <w:numFmt w:val="bullet"/>
      <w:lvlText w:val=""/>
      <w:lvlJc w:val="left"/>
      <w:pPr>
        <w:ind w:left="4424" w:hanging="360"/>
      </w:pPr>
      <w:rPr>
        <w:rFonts w:ascii="Wingdings" w:hAnsi="Wingdings" w:hint="default"/>
      </w:rPr>
    </w:lvl>
    <w:lvl w:ilvl="6" w:tplc="04160001" w:tentative="1">
      <w:start w:val="1"/>
      <w:numFmt w:val="bullet"/>
      <w:lvlText w:val=""/>
      <w:lvlJc w:val="left"/>
      <w:pPr>
        <w:ind w:left="5144" w:hanging="360"/>
      </w:pPr>
      <w:rPr>
        <w:rFonts w:ascii="Symbol" w:hAnsi="Symbol" w:hint="default"/>
      </w:rPr>
    </w:lvl>
    <w:lvl w:ilvl="7" w:tplc="04160003" w:tentative="1">
      <w:start w:val="1"/>
      <w:numFmt w:val="bullet"/>
      <w:lvlText w:val="o"/>
      <w:lvlJc w:val="left"/>
      <w:pPr>
        <w:ind w:left="5864" w:hanging="360"/>
      </w:pPr>
      <w:rPr>
        <w:rFonts w:ascii="Courier New" w:hAnsi="Courier New" w:cs="Courier New" w:hint="default"/>
      </w:rPr>
    </w:lvl>
    <w:lvl w:ilvl="8" w:tplc="04160005" w:tentative="1">
      <w:start w:val="1"/>
      <w:numFmt w:val="bullet"/>
      <w:lvlText w:val=""/>
      <w:lvlJc w:val="left"/>
      <w:pPr>
        <w:ind w:left="6584" w:hanging="360"/>
      </w:pPr>
      <w:rPr>
        <w:rFonts w:ascii="Wingdings" w:hAnsi="Wingdings" w:hint="default"/>
      </w:rPr>
    </w:lvl>
  </w:abstractNum>
  <w:abstractNum w:abstractNumId="1" w15:restartNumberingAfterBreak="0">
    <w:nsid w:val="0BBD0AA2"/>
    <w:multiLevelType w:val="hybridMultilevel"/>
    <w:tmpl w:val="FFFFFFFF"/>
    <w:lvl w:ilvl="0" w:tplc="471A2978">
      <w:start w:val="1"/>
      <w:numFmt w:val="decimal"/>
      <w:lvlText w:val="%1."/>
      <w:lvlJc w:val="left"/>
      <w:pPr>
        <w:ind w:left="399" w:hanging="220"/>
      </w:pPr>
      <w:rPr>
        <w:rFonts w:cs="Times New Roman"/>
        <w:b/>
        <w:bCs/>
        <w:w w:val="99"/>
      </w:rPr>
    </w:lvl>
    <w:lvl w:ilvl="1" w:tplc="26D085EA">
      <w:numFmt w:val="none"/>
      <w:lvlText w:val=""/>
      <w:lvlJc w:val="left"/>
      <w:pPr>
        <w:tabs>
          <w:tab w:val="num" w:pos="360"/>
        </w:tabs>
        <w:ind w:left="0" w:firstLine="0"/>
      </w:pPr>
      <w:rPr>
        <w:rFonts w:cs="Times New Roman"/>
      </w:rPr>
    </w:lvl>
    <w:lvl w:ilvl="2" w:tplc="FD4E5D36">
      <w:numFmt w:val="none"/>
      <w:lvlText w:val=""/>
      <w:lvlJc w:val="left"/>
      <w:pPr>
        <w:tabs>
          <w:tab w:val="num" w:pos="360"/>
        </w:tabs>
        <w:ind w:left="0" w:firstLine="0"/>
      </w:pPr>
      <w:rPr>
        <w:rFonts w:cs="Times New Roman"/>
      </w:rPr>
    </w:lvl>
    <w:lvl w:ilvl="3" w:tplc="4ED001A4">
      <w:numFmt w:val="bullet"/>
      <w:lvlText w:val="•"/>
      <w:lvlJc w:val="left"/>
      <w:pPr>
        <w:ind w:left="1987" w:hanging="550"/>
      </w:pPr>
    </w:lvl>
    <w:lvl w:ilvl="4" w:tplc="2AB2471E">
      <w:numFmt w:val="bullet"/>
      <w:lvlText w:val="•"/>
      <w:lvlJc w:val="left"/>
      <w:pPr>
        <w:ind w:left="3254" w:hanging="550"/>
      </w:pPr>
    </w:lvl>
    <w:lvl w:ilvl="5" w:tplc="DA6627E4">
      <w:numFmt w:val="bullet"/>
      <w:lvlText w:val="•"/>
      <w:lvlJc w:val="left"/>
      <w:pPr>
        <w:ind w:left="4522" w:hanging="550"/>
      </w:pPr>
    </w:lvl>
    <w:lvl w:ilvl="6" w:tplc="D99A7574">
      <w:numFmt w:val="bullet"/>
      <w:lvlText w:val="•"/>
      <w:lvlJc w:val="left"/>
      <w:pPr>
        <w:ind w:left="5789" w:hanging="550"/>
      </w:pPr>
    </w:lvl>
    <w:lvl w:ilvl="7" w:tplc="6B9A7F7E">
      <w:numFmt w:val="bullet"/>
      <w:lvlText w:val="•"/>
      <w:lvlJc w:val="left"/>
      <w:pPr>
        <w:ind w:left="7057" w:hanging="550"/>
      </w:pPr>
    </w:lvl>
    <w:lvl w:ilvl="8" w:tplc="98E4E478">
      <w:numFmt w:val="bullet"/>
      <w:lvlText w:val="•"/>
      <w:lvlJc w:val="left"/>
      <w:pPr>
        <w:ind w:left="8324" w:hanging="550"/>
      </w:pPr>
    </w:lvl>
  </w:abstractNum>
  <w:abstractNum w:abstractNumId="2" w15:restartNumberingAfterBreak="0">
    <w:nsid w:val="2691301B"/>
    <w:multiLevelType w:val="hybridMultilevel"/>
    <w:tmpl w:val="701410C8"/>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3"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rPr>
        <w:rFonts w:hint="default"/>
      </w:rPr>
    </w:lvl>
    <w:lvl w:ilvl="2" w:tplc="9A1A4C82">
      <w:numFmt w:val="bullet"/>
      <w:lvlText w:val="•"/>
      <w:lvlJc w:val="left"/>
      <w:pPr>
        <w:ind w:left="2459" w:hanging="129"/>
      </w:pPr>
      <w:rPr>
        <w:rFonts w:hint="default"/>
      </w:rPr>
    </w:lvl>
    <w:lvl w:ilvl="3" w:tplc="7FDC985A">
      <w:numFmt w:val="bullet"/>
      <w:lvlText w:val="•"/>
      <w:lvlJc w:val="left"/>
      <w:pPr>
        <w:ind w:left="3509" w:hanging="129"/>
      </w:pPr>
      <w:rPr>
        <w:rFonts w:hint="default"/>
      </w:rPr>
    </w:lvl>
    <w:lvl w:ilvl="4" w:tplc="42AE5A38">
      <w:numFmt w:val="bullet"/>
      <w:lvlText w:val="•"/>
      <w:lvlJc w:val="left"/>
      <w:pPr>
        <w:ind w:left="4559" w:hanging="129"/>
      </w:pPr>
      <w:rPr>
        <w:rFonts w:hint="default"/>
      </w:rPr>
    </w:lvl>
    <w:lvl w:ilvl="5" w:tplc="9940B05A">
      <w:numFmt w:val="bullet"/>
      <w:lvlText w:val="•"/>
      <w:lvlJc w:val="left"/>
      <w:pPr>
        <w:ind w:left="5609" w:hanging="129"/>
      </w:pPr>
      <w:rPr>
        <w:rFonts w:hint="default"/>
      </w:rPr>
    </w:lvl>
    <w:lvl w:ilvl="6" w:tplc="ED740556">
      <w:numFmt w:val="bullet"/>
      <w:lvlText w:val="•"/>
      <w:lvlJc w:val="left"/>
      <w:pPr>
        <w:ind w:left="6659" w:hanging="129"/>
      </w:pPr>
      <w:rPr>
        <w:rFonts w:hint="default"/>
      </w:rPr>
    </w:lvl>
    <w:lvl w:ilvl="7" w:tplc="FC5ACC48">
      <w:numFmt w:val="bullet"/>
      <w:lvlText w:val="•"/>
      <w:lvlJc w:val="left"/>
      <w:pPr>
        <w:ind w:left="7709" w:hanging="129"/>
      </w:pPr>
      <w:rPr>
        <w:rFonts w:hint="default"/>
      </w:rPr>
    </w:lvl>
    <w:lvl w:ilvl="8" w:tplc="A356B152">
      <w:numFmt w:val="bullet"/>
      <w:lvlText w:val="•"/>
      <w:lvlJc w:val="left"/>
      <w:pPr>
        <w:ind w:left="8759" w:hanging="129"/>
      </w:pPr>
      <w:rPr>
        <w:rFonts w:hint="default"/>
      </w:rPr>
    </w:lvl>
  </w:abstractNum>
  <w:abstractNum w:abstractNumId="4" w15:restartNumberingAfterBreak="0">
    <w:nsid w:val="2A5B24D2"/>
    <w:multiLevelType w:val="hybridMultilevel"/>
    <w:tmpl w:val="7EA4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08F2365"/>
    <w:multiLevelType w:val="hybridMultilevel"/>
    <w:tmpl w:val="3C4ED0EE"/>
    <w:lvl w:ilvl="0" w:tplc="0416000F">
      <w:start w:val="1"/>
      <w:numFmt w:val="decimal"/>
      <w:lvlText w:val="%1."/>
      <w:lvlJc w:val="left"/>
      <w:pPr>
        <w:ind w:left="927"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3A336D40"/>
    <w:multiLevelType w:val="hybridMultilevel"/>
    <w:tmpl w:val="512EA800"/>
    <w:lvl w:ilvl="0" w:tplc="69A8C1E4">
      <w:start w:val="1"/>
      <w:numFmt w:val="decimal"/>
      <w:lvlText w:val="%1."/>
      <w:lvlJc w:val="left"/>
      <w:pPr>
        <w:ind w:left="927"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57818AE"/>
    <w:multiLevelType w:val="hybridMultilevel"/>
    <w:tmpl w:val="3A94BA5C"/>
    <w:lvl w:ilvl="0" w:tplc="FDFC65F4">
      <w:start w:val="1"/>
      <w:numFmt w:val="upperRoman"/>
      <w:lvlText w:val="%1 - "/>
      <w:lvlJc w:val="left"/>
      <w:pPr>
        <w:ind w:left="6740" w:hanging="360"/>
      </w:pPr>
      <w:rPr>
        <w:b/>
      </w:rPr>
    </w:lvl>
    <w:lvl w:ilvl="1" w:tplc="0BA64A50">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6BD06316"/>
    <w:multiLevelType w:val="hybridMultilevel"/>
    <w:tmpl w:val="883CE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46164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030738">
    <w:abstractNumId w:val="1"/>
    <w:lvlOverride w:ilvl="0">
      <w:startOverride w:val="1"/>
    </w:lvlOverride>
    <w:lvlOverride w:ilvl="1"/>
    <w:lvlOverride w:ilvl="2"/>
    <w:lvlOverride w:ilvl="3"/>
    <w:lvlOverride w:ilvl="4"/>
    <w:lvlOverride w:ilvl="5"/>
    <w:lvlOverride w:ilvl="6"/>
    <w:lvlOverride w:ilvl="7"/>
    <w:lvlOverride w:ilvl="8"/>
  </w:num>
  <w:num w:numId="3" w16cid:durableId="1173960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571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262724">
    <w:abstractNumId w:val="5"/>
  </w:num>
  <w:num w:numId="6" w16cid:durableId="663970596">
    <w:abstractNumId w:val="4"/>
  </w:num>
  <w:num w:numId="7" w16cid:durableId="812019062">
    <w:abstractNumId w:val="0"/>
  </w:num>
  <w:num w:numId="8" w16cid:durableId="822623411">
    <w:abstractNumId w:val="8"/>
  </w:num>
  <w:num w:numId="9" w16cid:durableId="1435175615">
    <w:abstractNumId w:val="3"/>
  </w:num>
  <w:num w:numId="10" w16cid:durableId="2058159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A"/>
    <w:rsid w:val="00003CC1"/>
    <w:rsid w:val="000160BA"/>
    <w:rsid w:val="000221FD"/>
    <w:rsid w:val="000323C8"/>
    <w:rsid w:val="00033BAE"/>
    <w:rsid w:val="00041445"/>
    <w:rsid w:val="00047E88"/>
    <w:rsid w:val="00050103"/>
    <w:rsid w:val="000513A7"/>
    <w:rsid w:val="000550FE"/>
    <w:rsid w:val="00056737"/>
    <w:rsid w:val="000576CA"/>
    <w:rsid w:val="00064FFF"/>
    <w:rsid w:val="00066015"/>
    <w:rsid w:val="00070D53"/>
    <w:rsid w:val="00071D25"/>
    <w:rsid w:val="0008417F"/>
    <w:rsid w:val="00087DF5"/>
    <w:rsid w:val="00091308"/>
    <w:rsid w:val="0009592C"/>
    <w:rsid w:val="000A7A55"/>
    <w:rsid w:val="000B02AF"/>
    <w:rsid w:val="000B0B70"/>
    <w:rsid w:val="000C3F0D"/>
    <w:rsid w:val="000C6015"/>
    <w:rsid w:val="000D0223"/>
    <w:rsid w:val="000D5878"/>
    <w:rsid w:val="000E4193"/>
    <w:rsid w:val="000F170D"/>
    <w:rsid w:val="000F46C6"/>
    <w:rsid w:val="000F748C"/>
    <w:rsid w:val="000F7AFE"/>
    <w:rsid w:val="0010067F"/>
    <w:rsid w:val="00101F64"/>
    <w:rsid w:val="00102309"/>
    <w:rsid w:val="00102CE9"/>
    <w:rsid w:val="00105F71"/>
    <w:rsid w:val="0010765B"/>
    <w:rsid w:val="00110F48"/>
    <w:rsid w:val="00114FA9"/>
    <w:rsid w:val="00123EE6"/>
    <w:rsid w:val="001358E7"/>
    <w:rsid w:val="00143B3C"/>
    <w:rsid w:val="00154378"/>
    <w:rsid w:val="00157222"/>
    <w:rsid w:val="0016083A"/>
    <w:rsid w:val="00171F3A"/>
    <w:rsid w:val="001733CF"/>
    <w:rsid w:val="00174B55"/>
    <w:rsid w:val="00176B5E"/>
    <w:rsid w:val="0018099C"/>
    <w:rsid w:val="001831E8"/>
    <w:rsid w:val="00186E2B"/>
    <w:rsid w:val="0019419E"/>
    <w:rsid w:val="00194B3E"/>
    <w:rsid w:val="0019542D"/>
    <w:rsid w:val="00195641"/>
    <w:rsid w:val="001B1DD0"/>
    <w:rsid w:val="001B3C5D"/>
    <w:rsid w:val="001C0264"/>
    <w:rsid w:val="001C1DF4"/>
    <w:rsid w:val="001D3D2E"/>
    <w:rsid w:val="001D3EF1"/>
    <w:rsid w:val="001E0BA1"/>
    <w:rsid w:val="001E36F6"/>
    <w:rsid w:val="001E694F"/>
    <w:rsid w:val="001F01FB"/>
    <w:rsid w:val="001F22BB"/>
    <w:rsid w:val="001F7334"/>
    <w:rsid w:val="001F7874"/>
    <w:rsid w:val="00201B62"/>
    <w:rsid w:val="002022F8"/>
    <w:rsid w:val="00214264"/>
    <w:rsid w:val="0022133B"/>
    <w:rsid w:val="002217EA"/>
    <w:rsid w:val="0024505B"/>
    <w:rsid w:val="0025303A"/>
    <w:rsid w:val="00257B83"/>
    <w:rsid w:val="002705D6"/>
    <w:rsid w:val="002715D0"/>
    <w:rsid w:val="002723D8"/>
    <w:rsid w:val="00272FF8"/>
    <w:rsid w:val="00274697"/>
    <w:rsid w:val="0027630E"/>
    <w:rsid w:val="00276F06"/>
    <w:rsid w:val="002860E6"/>
    <w:rsid w:val="0029385B"/>
    <w:rsid w:val="002A1F78"/>
    <w:rsid w:val="002A242B"/>
    <w:rsid w:val="002A2DD3"/>
    <w:rsid w:val="002B056F"/>
    <w:rsid w:val="002B1737"/>
    <w:rsid w:val="002B3BC6"/>
    <w:rsid w:val="002D00B6"/>
    <w:rsid w:val="002D2929"/>
    <w:rsid w:val="002D4B04"/>
    <w:rsid w:val="002D5114"/>
    <w:rsid w:val="002F4700"/>
    <w:rsid w:val="0030360F"/>
    <w:rsid w:val="003067A2"/>
    <w:rsid w:val="0031643C"/>
    <w:rsid w:val="0032416F"/>
    <w:rsid w:val="0032648D"/>
    <w:rsid w:val="0032737F"/>
    <w:rsid w:val="00333094"/>
    <w:rsid w:val="0033509B"/>
    <w:rsid w:val="00336351"/>
    <w:rsid w:val="003501CB"/>
    <w:rsid w:val="00354A38"/>
    <w:rsid w:val="00362C21"/>
    <w:rsid w:val="00365B55"/>
    <w:rsid w:val="00367E75"/>
    <w:rsid w:val="0037149B"/>
    <w:rsid w:val="00371F5E"/>
    <w:rsid w:val="00375818"/>
    <w:rsid w:val="003760DE"/>
    <w:rsid w:val="00376498"/>
    <w:rsid w:val="003B07AE"/>
    <w:rsid w:val="003D1A00"/>
    <w:rsid w:val="003D2EEF"/>
    <w:rsid w:val="003D383A"/>
    <w:rsid w:val="003D6651"/>
    <w:rsid w:val="003D722E"/>
    <w:rsid w:val="003D738B"/>
    <w:rsid w:val="003E32D0"/>
    <w:rsid w:val="003E5C50"/>
    <w:rsid w:val="004004AA"/>
    <w:rsid w:val="00405D31"/>
    <w:rsid w:val="00407AA0"/>
    <w:rsid w:val="00416147"/>
    <w:rsid w:val="004220E2"/>
    <w:rsid w:val="00431950"/>
    <w:rsid w:val="0043737B"/>
    <w:rsid w:val="00440B9D"/>
    <w:rsid w:val="00445B40"/>
    <w:rsid w:val="0045100D"/>
    <w:rsid w:val="00452375"/>
    <w:rsid w:val="00454129"/>
    <w:rsid w:val="00456490"/>
    <w:rsid w:val="00457311"/>
    <w:rsid w:val="00462024"/>
    <w:rsid w:val="00463A58"/>
    <w:rsid w:val="00466828"/>
    <w:rsid w:val="00470BC1"/>
    <w:rsid w:val="00473233"/>
    <w:rsid w:val="00475207"/>
    <w:rsid w:val="004863AA"/>
    <w:rsid w:val="004879AB"/>
    <w:rsid w:val="004A1D4F"/>
    <w:rsid w:val="004B5CCE"/>
    <w:rsid w:val="004C0F04"/>
    <w:rsid w:val="004C6B55"/>
    <w:rsid w:val="004C6B63"/>
    <w:rsid w:val="004D3D80"/>
    <w:rsid w:val="004D6B15"/>
    <w:rsid w:val="004D6D32"/>
    <w:rsid w:val="004E5E88"/>
    <w:rsid w:val="004E5EFD"/>
    <w:rsid w:val="004F2F51"/>
    <w:rsid w:val="004F32B2"/>
    <w:rsid w:val="005140A3"/>
    <w:rsid w:val="005243F6"/>
    <w:rsid w:val="00540B87"/>
    <w:rsid w:val="00563C0E"/>
    <w:rsid w:val="00572C23"/>
    <w:rsid w:val="00576E6A"/>
    <w:rsid w:val="00580387"/>
    <w:rsid w:val="00582F73"/>
    <w:rsid w:val="00583801"/>
    <w:rsid w:val="005934F3"/>
    <w:rsid w:val="005A5129"/>
    <w:rsid w:val="005A51E2"/>
    <w:rsid w:val="005B54CF"/>
    <w:rsid w:val="005B5D44"/>
    <w:rsid w:val="005C0768"/>
    <w:rsid w:val="005C6EC1"/>
    <w:rsid w:val="005D2F21"/>
    <w:rsid w:val="005D67AD"/>
    <w:rsid w:val="005D78AF"/>
    <w:rsid w:val="005E34D3"/>
    <w:rsid w:val="005E7C57"/>
    <w:rsid w:val="00601E8D"/>
    <w:rsid w:val="00606260"/>
    <w:rsid w:val="00606F2A"/>
    <w:rsid w:val="006076C7"/>
    <w:rsid w:val="006119A2"/>
    <w:rsid w:val="006126D1"/>
    <w:rsid w:val="00616AD7"/>
    <w:rsid w:val="00620285"/>
    <w:rsid w:val="0062179E"/>
    <w:rsid w:val="006309AA"/>
    <w:rsid w:val="00645916"/>
    <w:rsid w:val="00655493"/>
    <w:rsid w:val="006605E8"/>
    <w:rsid w:val="00661464"/>
    <w:rsid w:val="00665E94"/>
    <w:rsid w:val="006666E6"/>
    <w:rsid w:val="00666BBC"/>
    <w:rsid w:val="006767DE"/>
    <w:rsid w:val="0068698D"/>
    <w:rsid w:val="006902AB"/>
    <w:rsid w:val="0069099B"/>
    <w:rsid w:val="00696451"/>
    <w:rsid w:val="006B086F"/>
    <w:rsid w:val="006B3B85"/>
    <w:rsid w:val="006B3F13"/>
    <w:rsid w:val="006D0441"/>
    <w:rsid w:val="006E01DA"/>
    <w:rsid w:val="006E6CA8"/>
    <w:rsid w:val="006E6F6E"/>
    <w:rsid w:val="006F0468"/>
    <w:rsid w:val="006F1E0E"/>
    <w:rsid w:val="007014A5"/>
    <w:rsid w:val="0070509A"/>
    <w:rsid w:val="0070668A"/>
    <w:rsid w:val="0071121D"/>
    <w:rsid w:val="0071349D"/>
    <w:rsid w:val="007146DC"/>
    <w:rsid w:val="00732E4D"/>
    <w:rsid w:val="007336AF"/>
    <w:rsid w:val="00740EFB"/>
    <w:rsid w:val="0074260A"/>
    <w:rsid w:val="00742904"/>
    <w:rsid w:val="00747A70"/>
    <w:rsid w:val="007515F9"/>
    <w:rsid w:val="00752B13"/>
    <w:rsid w:val="0075312D"/>
    <w:rsid w:val="00755060"/>
    <w:rsid w:val="00761095"/>
    <w:rsid w:val="00761CBE"/>
    <w:rsid w:val="00780C58"/>
    <w:rsid w:val="00786C1A"/>
    <w:rsid w:val="0079520F"/>
    <w:rsid w:val="00796CFC"/>
    <w:rsid w:val="0079751B"/>
    <w:rsid w:val="007A0786"/>
    <w:rsid w:val="007A1715"/>
    <w:rsid w:val="007A7AF7"/>
    <w:rsid w:val="007B01F3"/>
    <w:rsid w:val="007B0FA4"/>
    <w:rsid w:val="007B21F3"/>
    <w:rsid w:val="007B35B2"/>
    <w:rsid w:val="007C044F"/>
    <w:rsid w:val="007C4EF6"/>
    <w:rsid w:val="007C6310"/>
    <w:rsid w:val="007D110F"/>
    <w:rsid w:val="007D463B"/>
    <w:rsid w:val="007D67AF"/>
    <w:rsid w:val="007D7618"/>
    <w:rsid w:val="007E13D3"/>
    <w:rsid w:val="007E56A1"/>
    <w:rsid w:val="007F01D2"/>
    <w:rsid w:val="007F0670"/>
    <w:rsid w:val="007F701F"/>
    <w:rsid w:val="0080128A"/>
    <w:rsid w:val="00804EB8"/>
    <w:rsid w:val="00806944"/>
    <w:rsid w:val="008070AE"/>
    <w:rsid w:val="00807A06"/>
    <w:rsid w:val="00815113"/>
    <w:rsid w:val="00831667"/>
    <w:rsid w:val="0083262D"/>
    <w:rsid w:val="00852E51"/>
    <w:rsid w:val="00854E2A"/>
    <w:rsid w:val="008565A5"/>
    <w:rsid w:val="00875658"/>
    <w:rsid w:val="00876738"/>
    <w:rsid w:val="008806C5"/>
    <w:rsid w:val="00880E8F"/>
    <w:rsid w:val="00892A1B"/>
    <w:rsid w:val="008A1D5A"/>
    <w:rsid w:val="008A239D"/>
    <w:rsid w:val="008A42AC"/>
    <w:rsid w:val="008B4512"/>
    <w:rsid w:val="008C0B7B"/>
    <w:rsid w:val="008C1512"/>
    <w:rsid w:val="008C1C75"/>
    <w:rsid w:val="008D55CB"/>
    <w:rsid w:val="008D5CF8"/>
    <w:rsid w:val="008D778A"/>
    <w:rsid w:val="008E1314"/>
    <w:rsid w:val="008E313D"/>
    <w:rsid w:val="008E384E"/>
    <w:rsid w:val="008E42CF"/>
    <w:rsid w:val="008E64C8"/>
    <w:rsid w:val="008E6B6E"/>
    <w:rsid w:val="008E6F1B"/>
    <w:rsid w:val="008E72E5"/>
    <w:rsid w:val="008E7A48"/>
    <w:rsid w:val="008F0A9C"/>
    <w:rsid w:val="008F2697"/>
    <w:rsid w:val="008F2B1D"/>
    <w:rsid w:val="009011B3"/>
    <w:rsid w:val="00904E68"/>
    <w:rsid w:val="00905379"/>
    <w:rsid w:val="00912109"/>
    <w:rsid w:val="00913BF4"/>
    <w:rsid w:val="009153A2"/>
    <w:rsid w:val="00916DCA"/>
    <w:rsid w:val="009243C9"/>
    <w:rsid w:val="0093746A"/>
    <w:rsid w:val="00942ACE"/>
    <w:rsid w:val="00957EB3"/>
    <w:rsid w:val="00963FB1"/>
    <w:rsid w:val="009674C7"/>
    <w:rsid w:val="00970056"/>
    <w:rsid w:val="00974250"/>
    <w:rsid w:val="0098217E"/>
    <w:rsid w:val="00987D4C"/>
    <w:rsid w:val="00990F39"/>
    <w:rsid w:val="00995BEA"/>
    <w:rsid w:val="00997CCA"/>
    <w:rsid w:val="009A193B"/>
    <w:rsid w:val="009B0AFA"/>
    <w:rsid w:val="009B265A"/>
    <w:rsid w:val="009B3A53"/>
    <w:rsid w:val="009B3B8C"/>
    <w:rsid w:val="009B48D6"/>
    <w:rsid w:val="009B4B9B"/>
    <w:rsid w:val="009B5600"/>
    <w:rsid w:val="009B733E"/>
    <w:rsid w:val="009D0B27"/>
    <w:rsid w:val="009D1274"/>
    <w:rsid w:val="009D7153"/>
    <w:rsid w:val="009E1806"/>
    <w:rsid w:val="009E531B"/>
    <w:rsid w:val="009F1E70"/>
    <w:rsid w:val="009F4808"/>
    <w:rsid w:val="00A04753"/>
    <w:rsid w:val="00A12F8A"/>
    <w:rsid w:val="00A308F6"/>
    <w:rsid w:val="00A329DA"/>
    <w:rsid w:val="00A35B7E"/>
    <w:rsid w:val="00A42B46"/>
    <w:rsid w:val="00A47B93"/>
    <w:rsid w:val="00A60AB3"/>
    <w:rsid w:val="00A65A3F"/>
    <w:rsid w:val="00A77216"/>
    <w:rsid w:val="00A7747D"/>
    <w:rsid w:val="00A818D9"/>
    <w:rsid w:val="00A8594B"/>
    <w:rsid w:val="00A9494F"/>
    <w:rsid w:val="00AA134E"/>
    <w:rsid w:val="00AA777E"/>
    <w:rsid w:val="00AB32F3"/>
    <w:rsid w:val="00AB7364"/>
    <w:rsid w:val="00AD22DB"/>
    <w:rsid w:val="00AD2D69"/>
    <w:rsid w:val="00AE1009"/>
    <w:rsid w:val="00AE36E7"/>
    <w:rsid w:val="00AF3384"/>
    <w:rsid w:val="00AF4B26"/>
    <w:rsid w:val="00B064A5"/>
    <w:rsid w:val="00B141C0"/>
    <w:rsid w:val="00B1723C"/>
    <w:rsid w:val="00B23F1F"/>
    <w:rsid w:val="00B25E0F"/>
    <w:rsid w:val="00B310D6"/>
    <w:rsid w:val="00B32861"/>
    <w:rsid w:val="00B34DCB"/>
    <w:rsid w:val="00B41387"/>
    <w:rsid w:val="00B41BC3"/>
    <w:rsid w:val="00B42184"/>
    <w:rsid w:val="00B44672"/>
    <w:rsid w:val="00B447C7"/>
    <w:rsid w:val="00B56AFB"/>
    <w:rsid w:val="00B63879"/>
    <w:rsid w:val="00B67A39"/>
    <w:rsid w:val="00B775D9"/>
    <w:rsid w:val="00B8057F"/>
    <w:rsid w:val="00B81070"/>
    <w:rsid w:val="00B82826"/>
    <w:rsid w:val="00B84D22"/>
    <w:rsid w:val="00B910A7"/>
    <w:rsid w:val="00B922DB"/>
    <w:rsid w:val="00B9569E"/>
    <w:rsid w:val="00B95B41"/>
    <w:rsid w:val="00BA379A"/>
    <w:rsid w:val="00BB047B"/>
    <w:rsid w:val="00BB07BE"/>
    <w:rsid w:val="00BB7A51"/>
    <w:rsid w:val="00BC027A"/>
    <w:rsid w:val="00BC02EE"/>
    <w:rsid w:val="00BC0B33"/>
    <w:rsid w:val="00BC59A9"/>
    <w:rsid w:val="00BE0A87"/>
    <w:rsid w:val="00BE1CD8"/>
    <w:rsid w:val="00BE3CF9"/>
    <w:rsid w:val="00BE5D12"/>
    <w:rsid w:val="00BE707C"/>
    <w:rsid w:val="00BF1513"/>
    <w:rsid w:val="00C03F92"/>
    <w:rsid w:val="00C06B64"/>
    <w:rsid w:val="00C14D2B"/>
    <w:rsid w:val="00C202B1"/>
    <w:rsid w:val="00C20A59"/>
    <w:rsid w:val="00C20F9A"/>
    <w:rsid w:val="00C45508"/>
    <w:rsid w:val="00C47EB2"/>
    <w:rsid w:val="00C54CD0"/>
    <w:rsid w:val="00C567C3"/>
    <w:rsid w:val="00C63D30"/>
    <w:rsid w:val="00C64A2F"/>
    <w:rsid w:val="00C65F27"/>
    <w:rsid w:val="00C75E52"/>
    <w:rsid w:val="00C77B6B"/>
    <w:rsid w:val="00C8391E"/>
    <w:rsid w:val="00C92B07"/>
    <w:rsid w:val="00C95BE1"/>
    <w:rsid w:val="00CA25C2"/>
    <w:rsid w:val="00CA437F"/>
    <w:rsid w:val="00CA6EBD"/>
    <w:rsid w:val="00CB0260"/>
    <w:rsid w:val="00CB480C"/>
    <w:rsid w:val="00CB578B"/>
    <w:rsid w:val="00CC0AB2"/>
    <w:rsid w:val="00CC3766"/>
    <w:rsid w:val="00CC63A6"/>
    <w:rsid w:val="00CC7B7D"/>
    <w:rsid w:val="00CD5367"/>
    <w:rsid w:val="00CE070A"/>
    <w:rsid w:val="00CE1A8C"/>
    <w:rsid w:val="00CE1F5A"/>
    <w:rsid w:val="00CF0128"/>
    <w:rsid w:val="00CF246A"/>
    <w:rsid w:val="00CF5869"/>
    <w:rsid w:val="00D00D2E"/>
    <w:rsid w:val="00D01FC5"/>
    <w:rsid w:val="00D1009D"/>
    <w:rsid w:val="00D13682"/>
    <w:rsid w:val="00D13BF9"/>
    <w:rsid w:val="00D16077"/>
    <w:rsid w:val="00D17EE8"/>
    <w:rsid w:val="00D249F6"/>
    <w:rsid w:val="00D26187"/>
    <w:rsid w:val="00D27A5A"/>
    <w:rsid w:val="00D32114"/>
    <w:rsid w:val="00D412BB"/>
    <w:rsid w:val="00D41867"/>
    <w:rsid w:val="00D47510"/>
    <w:rsid w:val="00D50A71"/>
    <w:rsid w:val="00D60DB3"/>
    <w:rsid w:val="00D73110"/>
    <w:rsid w:val="00D74346"/>
    <w:rsid w:val="00D7664F"/>
    <w:rsid w:val="00D776CE"/>
    <w:rsid w:val="00D77757"/>
    <w:rsid w:val="00D80FBC"/>
    <w:rsid w:val="00D83B34"/>
    <w:rsid w:val="00DA0B85"/>
    <w:rsid w:val="00DA10EC"/>
    <w:rsid w:val="00DB4B42"/>
    <w:rsid w:val="00DD2A8F"/>
    <w:rsid w:val="00DD7F4B"/>
    <w:rsid w:val="00DE4CDB"/>
    <w:rsid w:val="00DF0FC1"/>
    <w:rsid w:val="00E046F5"/>
    <w:rsid w:val="00E04893"/>
    <w:rsid w:val="00E12FB9"/>
    <w:rsid w:val="00E15428"/>
    <w:rsid w:val="00E20A25"/>
    <w:rsid w:val="00E215CF"/>
    <w:rsid w:val="00E36ADF"/>
    <w:rsid w:val="00E375C7"/>
    <w:rsid w:val="00E43D64"/>
    <w:rsid w:val="00E57E82"/>
    <w:rsid w:val="00E65BD4"/>
    <w:rsid w:val="00E666BB"/>
    <w:rsid w:val="00E66FDA"/>
    <w:rsid w:val="00E75F73"/>
    <w:rsid w:val="00E80A27"/>
    <w:rsid w:val="00E82DBA"/>
    <w:rsid w:val="00E8591B"/>
    <w:rsid w:val="00E86924"/>
    <w:rsid w:val="00E9034D"/>
    <w:rsid w:val="00E9557B"/>
    <w:rsid w:val="00E972A0"/>
    <w:rsid w:val="00EA1EE1"/>
    <w:rsid w:val="00EA7141"/>
    <w:rsid w:val="00EB28D5"/>
    <w:rsid w:val="00EB64C1"/>
    <w:rsid w:val="00EC7C06"/>
    <w:rsid w:val="00ED049F"/>
    <w:rsid w:val="00ED27A7"/>
    <w:rsid w:val="00ED48C1"/>
    <w:rsid w:val="00ED6D8D"/>
    <w:rsid w:val="00ED7167"/>
    <w:rsid w:val="00EE633F"/>
    <w:rsid w:val="00EF18BE"/>
    <w:rsid w:val="00EF2347"/>
    <w:rsid w:val="00EF3D51"/>
    <w:rsid w:val="00EF3ECE"/>
    <w:rsid w:val="00EF48E8"/>
    <w:rsid w:val="00EF4F4B"/>
    <w:rsid w:val="00EF59C8"/>
    <w:rsid w:val="00F04146"/>
    <w:rsid w:val="00F06170"/>
    <w:rsid w:val="00F0764F"/>
    <w:rsid w:val="00F13299"/>
    <w:rsid w:val="00F1393A"/>
    <w:rsid w:val="00F15638"/>
    <w:rsid w:val="00F16E92"/>
    <w:rsid w:val="00F255FA"/>
    <w:rsid w:val="00F330AF"/>
    <w:rsid w:val="00F3361C"/>
    <w:rsid w:val="00F40F4B"/>
    <w:rsid w:val="00F416D2"/>
    <w:rsid w:val="00F41BD7"/>
    <w:rsid w:val="00F52553"/>
    <w:rsid w:val="00F54FAF"/>
    <w:rsid w:val="00F679B5"/>
    <w:rsid w:val="00F81971"/>
    <w:rsid w:val="00F82328"/>
    <w:rsid w:val="00F8317E"/>
    <w:rsid w:val="00F833BE"/>
    <w:rsid w:val="00F8463E"/>
    <w:rsid w:val="00F85634"/>
    <w:rsid w:val="00F85DDD"/>
    <w:rsid w:val="00F86036"/>
    <w:rsid w:val="00F87A18"/>
    <w:rsid w:val="00F92889"/>
    <w:rsid w:val="00F93CD4"/>
    <w:rsid w:val="00F93DCD"/>
    <w:rsid w:val="00F97185"/>
    <w:rsid w:val="00FA0B65"/>
    <w:rsid w:val="00FA2A66"/>
    <w:rsid w:val="00FB1E5C"/>
    <w:rsid w:val="00FC08E0"/>
    <w:rsid w:val="00FC4DBA"/>
    <w:rsid w:val="00FC791A"/>
    <w:rsid w:val="00FD6EAB"/>
    <w:rsid w:val="00FD715E"/>
    <w:rsid w:val="00FE7470"/>
    <w:rsid w:val="00FF4C8E"/>
    <w:rsid w:val="00FF55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347AA"/>
  <w15:chartTrackingRefBased/>
  <w15:docId w15:val="{F4EC45D9-16ED-44FE-8CFF-4B6F24D7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32"/>
    <w:pPr>
      <w:spacing w:line="256" w:lineRule="auto"/>
    </w:pPr>
    <w:rPr>
      <w:kern w:val="0"/>
      <w14:ligatures w14:val="none"/>
    </w:rPr>
  </w:style>
  <w:style w:type="paragraph" w:styleId="Ttulo1">
    <w:name w:val="heading 1"/>
    <w:basedOn w:val="Normal"/>
    <w:next w:val="Normal"/>
    <w:link w:val="Ttulo1Char"/>
    <w:uiPriority w:val="9"/>
    <w:qFormat/>
    <w:rsid w:val="00051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0E4193"/>
    <w:pPr>
      <w:keepNext/>
      <w:tabs>
        <w:tab w:val="left" w:pos="1701"/>
      </w:tabs>
      <w:spacing w:after="0" w:line="240" w:lineRule="auto"/>
      <w:ind w:right="-1"/>
      <w:jc w:val="center"/>
      <w:outlineLvl w:val="1"/>
    </w:pPr>
    <w:rPr>
      <w:rFonts w:ascii="Times New Roman" w:eastAsiaTheme="minorEastAsia" w:hAnsi="Times New Roman" w:cs="Times New Roman"/>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6083A"/>
    <w:rPr>
      <w:color w:val="0563C1" w:themeColor="hyperlink"/>
      <w:u w:val="single"/>
    </w:rPr>
  </w:style>
  <w:style w:type="character" w:customStyle="1" w:styleId="SemEspaamentoChar">
    <w:name w:val="Sem Espaçamento Char"/>
    <w:link w:val="SemEspaamento"/>
    <w:uiPriority w:val="1"/>
    <w:locked/>
    <w:rsid w:val="0016083A"/>
    <w:rPr>
      <w:kern w:val="0"/>
      <w14:ligatures w14:val="none"/>
    </w:rPr>
  </w:style>
  <w:style w:type="paragraph" w:styleId="SemEspaamento">
    <w:name w:val="No Spacing"/>
    <w:link w:val="SemEspaamentoChar"/>
    <w:uiPriority w:val="1"/>
    <w:qFormat/>
    <w:rsid w:val="0016083A"/>
    <w:pPr>
      <w:spacing w:after="0" w:line="240" w:lineRule="auto"/>
    </w:pPr>
    <w:rPr>
      <w:kern w:val="0"/>
      <w14:ligatures w14:val="none"/>
    </w:rPr>
  </w:style>
  <w:style w:type="paragraph" w:styleId="PargrafodaLista">
    <w:name w:val="List Paragraph"/>
    <w:basedOn w:val="Normal"/>
    <w:qFormat/>
    <w:rsid w:val="0016083A"/>
    <w:pPr>
      <w:ind w:left="720"/>
      <w:contextualSpacing/>
    </w:pPr>
  </w:style>
  <w:style w:type="table" w:styleId="Tabelacomgrade">
    <w:name w:val="Table Grid"/>
    <w:basedOn w:val="Tabelanormal"/>
    <w:uiPriority w:val="59"/>
    <w:rsid w:val="0016083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0E4193"/>
    <w:rPr>
      <w:rFonts w:ascii="Times New Roman" w:eastAsiaTheme="minorEastAsia" w:hAnsi="Times New Roman" w:cs="Times New Roman"/>
      <w:b/>
      <w:color w:val="000000"/>
      <w:kern w:val="0"/>
      <w:sz w:val="24"/>
      <w:szCs w:val="20"/>
      <w:lang w:eastAsia="pt-BR"/>
      <w14:ligatures w14:val="none"/>
    </w:rPr>
  </w:style>
  <w:style w:type="paragraph" w:styleId="Corpodetexto">
    <w:name w:val="Body Text"/>
    <w:basedOn w:val="Normal"/>
    <w:link w:val="CorpodetextoChar"/>
    <w:uiPriority w:val="99"/>
    <w:unhideWhenUsed/>
    <w:rsid w:val="000E4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0E4193"/>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0E4193"/>
    <w:rPr>
      <w:b/>
      <w:bCs/>
    </w:rPr>
  </w:style>
  <w:style w:type="character" w:customStyle="1" w:styleId="morecontent">
    <w:name w:val="morecontent"/>
    <w:basedOn w:val="Fontepargpadro"/>
    <w:rsid w:val="000E4193"/>
  </w:style>
  <w:style w:type="character" w:customStyle="1" w:styleId="Ttulo1Char">
    <w:name w:val="Título 1 Char"/>
    <w:basedOn w:val="Fontepargpadro"/>
    <w:link w:val="Ttulo1"/>
    <w:uiPriority w:val="9"/>
    <w:rsid w:val="000513A7"/>
    <w:rPr>
      <w:rFonts w:asciiTheme="majorHAnsi" w:eastAsiaTheme="majorEastAsia" w:hAnsiTheme="majorHAnsi" w:cstheme="majorBidi"/>
      <w:color w:val="2F5496" w:themeColor="accent1" w:themeShade="BF"/>
      <w:kern w:val="0"/>
      <w:sz w:val="32"/>
      <w:szCs w:val="32"/>
      <w14:ligatures w14:val="none"/>
    </w:rPr>
  </w:style>
  <w:style w:type="character" w:customStyle="1" w:styleId="fontstyle01">
    <w:name w:val="fontstyle01"/>
    <w:basedOn w:val="Fontepargpadro"/>
    <w:rsid w:val="000C3F0D"/>
    <w:rPr>
      <w:rFonts w:ascii="Helvetica" w:hAnsi="Helvetica" w:cs="Helvetica" w:hint="default"/>
      <w:b w:val="0"/>
      <w:bCs w:val="0"/>
      <w:i w:val="0"/>
      <w:iCs w:val="0"/>
      <w:color w:val="000000"/>
      <w:sz w:val="22"/>
      <w:szCs w:val="22"/>
    </w:rPr>
  </w:style>
  <w:style w:type="paragraph" w:customStyle="1" w:styleId="western">
    <w:name w:val="western"/>
    <w:basedOn w:val="Normal"/>
    <w:rsid w:val="00880E8F"/>
    <w:pPr>
      <w:suppressAutoHyphens/>
      <w:spacing w:before="280" w:after="119" w:line="240" w:lineRule="auto"/>
    </w:pPr>
    <w:rPr>
      <w:rFonts w:ascii="Times New Roman" w:eastAsia="Times New Roman" w:hAnsi="Times New Roman" w:cs="Times New Roman"/>
      <w:sz w:val="24"/>
      <w:szCs w:val="24"/>
      <w:lang w:eastAsia="ar-SA"/>
    </w:rPr>
  </w:style>
  <w:style w:type="paragraph" w:styleId="Cabealho">
    <w:name w:val="header"/>
    <w:basedOn w:val="Normal"/>
    <w:link w:val="CabealhoChar"/>
    <w:uiPriority w:val="99"/>
    <w:unhideWhenUsed/>
    <w:rsid w:val="003760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0DE"/>
    <w:rPr>
      <w:kern w:val="0"/>
      <w14:ligatures w14:val="none"/>
    </w:rPr>
  </w:style>
  <w:style w:type="paragraph" w:styleId="Rodap">
    <w:name w:val="footer"/>
    <w:basedOn w:val="Normal"/>
    <w:link w:val="RodapChar"/>
    <w:uiPriority w:val="99"/>
    <w:unhideWhenUsed/>
    <w:rsid w:val="003760DE"/>
    <w:pPr>
      <w:tabs>
        <w:tab w:val="center" w:pos="4252"/>
        <w:tab w:val="right" w:pos="8504"/>
      </w:tabs>
      <w:spacing w:after="0" w:line="240" w:lineRule="auto"/>
    </w:pPr>
  </w:style>
  <w:style w:type="character" w:customStyle="1" w:styleId="RodapChar">
    <w:name w:val="Rodapé Char"/>
    <w:basedOn w:val="Fontepargpadro"/>
    <w:link w:val="Rodap"/>
    <w:uiPriority w:val="99"/>
    <w:rsid w:val="003760DE"/>
    <w:rPr>
      <w:kern w:val="0"/>
      <w14:ligatures w14:val="none"/>
    </w:rPr>
  </w:style>
  <w:style w:type="table" w:styleId="TabeladeGradeClara">
    <w:name w:val="Grid Table Light"/>
    <w:basedOn w:val="Tabelanormal"/>
    <w:uiPriority w:val="40"/>
    <w:rsid w:val="00A60A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1">
    <w:name w:val="Plain Table 1"/>
    <w:basedOn w:val="Tabelanormal"/>
    <w:uiPriority w:val="41"/>
    <w:rsid w:val="00572C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linkVisitado">
    <w:name w:val="FollowedHyperlink"/>
    <w:basedOn w:val="Fontepargpadro"/>
    <w:uiPriority w:val="99"/>
    <w:semiHidden/>
    <w:unhideWhenUsed/>
    <w:rsid w:val="00B44672"/>
    <w:rPr>
      <w:color w:val="954F72"/>
      <w:u w:val="single"/>
    </w:rPr>
  </w:style>
  <w:style w:type="paragraph" w:customStyle="1" w:styleId="msonormal0">
    <w:name w:val="msonormal"/>
    <w:basedOn w:val="Normal"/>
    <w:rsid w:val="00B446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5">
    <w:name w:val="font5"/>
    <w:basedOn w:val="Normal"/>
    <w:rsid w:val="00B44672"/>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font6">
    <w:name w:val="font6"/>
    <w:basedOn w:val="Normal"/>
    <w:rsid w:val="00B44672"/>
    <w:pPr>
      <w:spacing w:before="100" w:beforeAutospacing="1" w:after="100" w:afterAutospacing="1" w:line="240" w:lineRule="auto"/>
    </w:pPr>
    <w:rPr>
      <w:rFonts w:ascii="Calibri" w:eastAsia="Times New Roman" w:hAnsi="Calibri" w:cs="Calibri"/>
      <w:b/>
      <w:bCs/>
      <w:color w:val="000000"/>
      <w:sz w:val="24"/>
      <w:szCs w:val="24"/>
      <w:lang w:eastAsia="pt-BR"/>
    </w:rPr>
  </w:style>
  <w:style w:type="paragraph" w:customStyle="1" w:styleId="font7">
    <w:name w:val="font7"/>
    <w:basedOn w:val="Normal"/>
    <w:rsid w:val="00B44672"/>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8">
    <w:name w:val="font8"/>
    <w:basedOn w:val="Normal"/>
    <w:rsid w:val="00B44672"/>
    <w:pPr>
      <w:spacing w:before="100" w:beforeAutospacing="1" w:after="100" w:afterAutospacing="1" w:line="240" w:lineRule="auto"/>
    </w:pPr>
    <w:rPr>
      <w:rFonts w:ascii="Calibri" w:eastAsia="Times New Roman" w:hAnsi="Calibri" w:cs="Calibri"/>
      <w:color w:val="000000"/>
      <w:sz w:val="24"/>
      <w:szCs w:val="24"/>
      <w:lang w:eastAsia="pt-BR"/>
    </w:rPr>
  </w:style>
  <w:style w:type="paragraph" w:customStyle="1" w:styleId="font9">
    <w:name w:val="font9"/>
    <w:basedOn w:val="Normal"/>
    <w:rsid w:val="00B44672"/>
    <w:pPr>
      <w:spacing w:before="100" w:beforeAutospacing="1" w:after="100" w:afterAutospacing="1" w:line="240" w:lineRule="auto"/>
    </w:pPr>
    <w:rPr>
      <w:rFonts w:ascii="Calibri" w:eastAsia="Times New Roman" w:hAnsi="Calibri" w:cs="Calibri"/>
      <w:color w:val="000000"/>
      <w:sz w:val="18"/>
      <w:szCs w:val="18"/>
      <w:lang w:eastAsia="pt-BR"/>
    </w:rPr>
  </w:style>
  <w:style w:type="paragraph" w:customStyle="1" w:styleId="font10">
    <w:name w:val="font10"/>
    <w:basedOn w:val="Normal"/>
    <w:rsid w:val="00B44672"/>
    <w:pPr>
      <w:spacing w:before="100" w:beforeAutospacing="1" w:after="100" w:afterAutospacing="1" w:line="240" w:lineRule="auto"/>
    </w:pPr>
    <w:rPr>
      <w:rFonts w:ascii="Calibri" w:eastAsia="Times New Roman" w:hAnsi="Calibri" w:cs="Calibri"/>
      <w:b/>
      <w:bCs/>
      <w:sz w:val="24"/>
      <w:szCs w:val="24"/>
      <w:lang w:eastAsia="pt-BR"/>
    </w:rPr>
  </w:style>
  <w:style w:type="paragraph" w:customStyle="1" w:styleId="xl63">
    <w:name w:val="xl63"/>
    <w:basedOn w:val="Normal"/>
    <w:rsid w:val="00B44672"/>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B4467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B4467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B446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0">
    <w:name w:val="xl70"/>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B44672"/>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2">
    <w:name w:val="xl72"/>
    <w:basedOn w:val="Normal"/>
    <w:rsid w:val="00B4467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3">
    <w:name w:val="xl73"/>
    <w:basedOn w:val="Normal"/>
    <w:rsid w:val="00B4467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4">
    <w:name w:val="xl74"/>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5">
    <w:name w:val="xl75"/>
    <w:basedOn w:val="Normal"/>
    <w:rsid w:val="00B4467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6">
    <w:name w:val="xl76"/>
    <w:basedOn w:val="Normal"/>
    <w:rsid w:val="00B4467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7">
    <w:name w:val="xl77"/>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8">
    <w:name w:val="xl78"/>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9">
    <w:name w:val="xl79"/>
    <w:basedOn w:val="Normal"/>
    <w:rsid w:val="00B4467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0">
    <w:name w:val="xl80"/>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1">
    <w:name w:val="xl81"/>
    <w:basedOn w:val="Normal"/>
    <w:rsid w:val="00B44672"/>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82">
    <w:name w:val="xl82"/>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3">
    <w:name w:val="xl83"/>
    <w:basedOn w:val="Normal"/>
    <w:rsid w:val="00B44672"/>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84">
    <w:name w:val="xl84"/>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85">
    <w:name w:val="xl85"/>
    <w:basedOn w:val="Normal"/>
    <w:rsid w:val="00B4467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6">
    <w:name w:val="xl86"/>
    <w:basedOn w:val="Normal"/>
    <w:rsid w:val="00B44672"/>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44672"/>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44672"/>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44672"/>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90">
    <w:name w:val="xl90"/>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B44672"/>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B4467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3">
    <w:name w:val="xl93"/>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4">
    <w:name w:val="xl94"/>
    <w:basedOn w:val="Normal"/>
    <w:rsid w:val="00B44672"/>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95">
    <w:name w:val="xl95"/>
    <w:basedOn w:val="Normal"/>
    <w:rsid w:val="00B4467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B44672"/>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97">
    <w:name w:val="xl97"/>
    <w:basedOn w:val="Normal"/>
    <w:rsid w:val="00B44672"/>
    <w:pPr>
      <w:pBdr>
        <w:top w:val="single" w:sz="8"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98">
    <w:name w:val="xl98"/>
    <w:basedOn w:val="Normal"/>
    <w:rsid w:val="00B44672"/>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9">
    <w:name w:val="xl99"/>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0">
    <w:name w:val="xl100"/>
    <w:basedOn w:val="Normal"/>
    <w:rsid w:val="00B4467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1">
    <w:name w:val="xl101"/>
    <w:basedOn w:val="Normal"/>
    <w:rsid w:val="00B44672"/>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2">
    <w:name w:val="xl102"/>
    <w:basedOn w:val="Normal"/>
    <w:rsid w:val="00B446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3">
    <w:name w:val="xl103"/>
    <w:basedOn w:val="Normal"/>
    <w:rsid w:val="00B4467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B4467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05">
    <w:name w:val="xl105"/>
    <w:basedOn w:val="Normal"/>
    <w:rsid w:val="00B4467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106">
    <w:name w:val="xl106"/>
    <w:basedOn w:val="Normal"/>
    <w:rsid w:val="00B4467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7">
    <w:name w:val="xl107"/>
    <w:basedOn w:val="Normal"/>
    <w:rsid w:val="00B44672"/>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8">
    <w:name w:val="xl108"/>
    <w:basedOn w:val="Normal"/>
    <w:rsid w:val="00B4467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09">
    <w:name w:val="xl109"/>
    <w:basedOn w:val="Normal"/>
    <w:rsid w:val="00B44672"/>
    <w:pPr>
      <w:pBdr>
        <w:top w:val="single" w:sz="8" w:space="0" w:color="auto"/>
        <w:bottom w:val="single" w:sz="8"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pt-BR"/>
    </w:rPr>
  </w:style>
  <w:style w:type="paragraph" w:customStyle="1" w:styleId="xl110">
    <w:name w:val="xl110"/>
    <w:basedOn w:val="Normal"/>
    <w:rsid w:val="00B44672"/>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TableParagraph">
    <w:name w:val="Table Paragraph"/>
    <w:basedOn w:val="Normal"/>
    <w:uiPriority w:val="1"/>
    <w:qFormat/>
    <w:rsid w:val="009153A2"/>
    <w:pPr>
      <w:widowControl w:val="0"/>
      <w:autoSpaceDE w:val="0"/>
      <w:autoSpaceDN w:val="0"/>
      <w:spacing w:after="0" w:line="240" w:lineRule="auto"/>
      <w:ind w:left="108"/>
      <w:jc w:val="both"/>
    </w:pPr>
    <w:rPr>
      <w:rFonts w:ascii="Times New Roman" w:eastAsia="Times New Roman" w:hAnsi="Times New Roman" w:cs="Times New Roman"/>
      <w:lang w:val="pt-PT"/>
    </w:rPr>
  </w:style>
  <w:style w:type="paragraph" w:customStyle="1" w:styleId="Default">
    <w:name w:val="Default"/>
    <w:qFormat/>
    <w:rsid w:val="00B310D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6009">
      <w:bodyDiv w:val="1"/>
      <w:marLeft w:val="0"/>
      <w:marRight w:val="0"/>
      <w:marTop w:val="0"/>
      <w:marBottom w:val="0"/>
      <w:divBdr>
        <w:top w:val="none" w:sz="0" w:space="0" w:color="auto"/>
        <w:left w:val="none" w:sz="0" w:space="0" w:color="auto"/>
        <w:bottom w:val="none" w:sz="0" w:space="0" w:color="auto"/>
        <w:right w:val="none" w:sz="0" w:space="0" w:color="auto"/>
      </w:divBdr>
    </w:div>
    <w:div w:id="500318153">
      <w:bodyDiv w:val="1"/>
      <w:marLeft w:val="0"/>
      <w:marRight w:val="0"/>
      <w:marTop w:val="0"/>
      <w:marBottom w:val="0"/>
      <w:divBdr>
        <w:top w:val="none" w:sz="0" w:space="0" w:color="auto"/>
        <w:left w:val="none" w:sz="0" w:space="0" w:color="auto"/>
        <w:bottom w:val="none" w:sz="0" w:space="0" w:color="auto"/>
        <w:right w:val="none" w:sz="0" w:space="0" w:color="auto"/>
      </w:divBdr>
    </w:div>
    <w:div w:id="561406477">
      <w:bodyDiv w:val="1"/>
      <w:marLeft w:val="0"/>
      <w:marRight w:val="0"/>
      <w:marTop w:val="0"/>
      <w:marBottom w:val="0"/>
      <w:divBdr>
        <w:top w:val="none" w:sz="0" w:space="0" w:color="auto"/>
        <w:left w:val="none" w:sz="0" w:space="0" w:color="auto"/>
        <w:bottom w:val="none" w:sz="0" w:space="0" w:color="auto"/>
        <w:right w:val="none" w:sz="0" w:space="0" w:color="auto"/>
      </w:divBdr>
    </w:div>
    <w:div w:id="1218396342">
      <w:bodyDiv w:val="1"/>
      <w:marLeft w:val="0"/>
      <w:marRight w:val="0"/>
      <w:marTop w:val="0"/>
      <w:marBottom w:val="0"/>
      <w:divBdr>
        <w:top w:val="none" w:sz="0" w:space="0" w:color="auto"/>
        <w:left w:val="none" w:sz="0" w:space="0" w:color="auto"/>
        <w:bottom w:val="none" w:sz="0" w:space="0" w:color="auto"/>
        <w:right w:val="none" w:sz="0" w:space="0" w:color="auto"/>
      </w:divBdr>
    </w:div>
    <w:div w:id="1563565946">
      <w:bodyDiv w:val="1"/>
      <w:marLeft w:val="0"/>
      <w:marRight w:val="0"/>
      <w:marTop w:val="0"/>
      <w:marBottom w:val="0"/>
      <w:divBdr>
        <w:top w:val="none" w:sz="0" w:space="0" w:color="auto"/>
        <w:left w:val="none" w:sz="0" w:space="0" w:color="auto"/>
        <w:bottom w:val="none" w:sz="0" w:space="0" w:color="auto"/>
        <w:right w:val="none" w:sz="0" w:space="0" w:color="auto"/>
      </w:divBdr>
    </w:div>
    <w:div w:id="1651788091">
      <w:bodyDiv w:val="1"/>
      <w:marLeft w:val="0"/>
      <w:marRight w:val="0"/>
      <w:marTop w:val="0"/>
      <w:marBottom w:val="0"/>
      <w:divBdr>
        <w:top w:val="none" w:sz="0" w:space="0" w:color="auto"/>
        <w:left w:val="none" w:sz="0" w:space="0" w:color="auto"/>
        <w:bottom w:val="none" w:sz="0" w:space="0" w:color="auto"/>
        <w:right w:val="none" w:sz="0" w:space="0" w:color="auto"/>
      </w:divBdr>
    </w:div>
    <w:div w:id="1727607290">
      <w:bodyDiv w:val="1"/>
      <w:marLeft w:val="0"/>
      <w:marRight w:val="0"/>
      <w:marTop w:val="0"/>
      <w:marBottom w:val="0"/>
      <w:divBdr>
        <w:top w:val="none" w:sz="0" w:space="0" w:color="auto"/>
        <w:left w:val="none" w:sz="0" w:space="0" w:color="auto"/>
        <w:bottom w:val="none" w:sz="0" w:space="0" w:color="auto"/>
        <w:right w:val="none" w:sz="0" w:space="0" w:color="auto"/>
      </w:divBdr>
    </w:div>
    <w:div w:id="1766882856">
      <w:bodyDiv w:val="1"/>
      <w:marLeft w:val="0"/>
      <w:marRight w:val="0"/>
      <w:marTop w:val="0"/>
      <w:marBottom w:val="0"/>
      <w:divBdr>
        <w:top w:val="none" w:sz="0" w:space="0" w:color="auto"/>
        <w:left w:val="none" w:sz="0" w:space="0" w:color="auto"/>
        <w:bottom w:val="none" w:sz="0" w:space="0" w:color="auto"/>
        <w:right w:val="none" w:sz="0" w:space="0" w:color="auto"/>
      </w:divBdr>
    </w:div>
    <w:div w:id="17704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leis/l8213cons.ht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5DFB-DED8-4A47-B6EF-7E24BCC0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5057</Words>
  <Characters>27309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Educ.Administrativo</dc:creator>
  <cp:keywords/>
  <dc:description/>
  <cp:lastModifiedBy>Particular</cp:lastModifiedBy>
  <cp:revision>12</cp:revision>
  <cp:lastPrinted>2024-05-09T20:09:00Z</cp:lastPrinted>
  <dcterms:created xsi:type="dcterms:W3CDTF">2025-03-14T19:56:00Z</dcterms:created>
  <dcterms:modified xsi:type="dcterms:W3CDTF">2025-03-17T12:49:00Z</dcterms:modified>
</cp:coreProperties>
</file>