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BFE6" w14:textId="16783EAA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 xml:space="preserve">Secretária </w:t>
      </w:r>
      <w:r w:rsidR="00420FE3" w:rsidRPr="00CF45EB">
        <w:rPr>
          <w:rFonts w:ascii="Times New Roman" w:hAnsi="Times New Roman" w:cs="Times New Roman"/>
          <w:b/>
        </w:rPr>
        <w:t xml:space="preserve">de </w:t>
      </w:r>
      <w:r w:rsidR="0055401C" w:rsidRPr="00CF45EB">
        <w:rPr>
          <w:rFonts w:ascii="Times New Roman" w:hAnsi="Times New Roman" w:cs="Times New Roman"/>
          <w:b/>
        </w:rPr>
        <w:t>Obras</w:t>
      </w:r>
    </w:p>
    <w:p w14:paraId="6165A9C1" w14:textId="4E2875A6" w:rsidR="00C338AD" w:rsidRPr="006651E8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51E8">
        <w:rPr>
          <w:rFonts w:ascii="Times New Roman" w:hAnsi="Times New Roman" w:cs="Times New Roman"/>
          <w:b/>
        </w:rPr>
        <w:t xml:space="preserve">Solicitação nº </w:t>
      </w:r>
      <w:r w:rsidR="008E4D3D" w:rsidRPr="006651E8">
        <w:rPr>
          <w:rFonts w:ascii="Times New Roman" w:hAnsi="Times New Roman" w:cs="Times New Roman"/>
          <w:b/>
        </w:rPr>
        <w:t>0</w:t>
      </w:r>
      <w:r w:rsidR="0064630A">
        <w:rPr>
          <w:rFonts w:ascii="Times New Roman" w:hAnsi="Times New Roman" w:cs="Times New Roman"/>
          <w:b/>
        </w:rPr>
        <w:t>4</w:t>
      </w:r>
      <w:r w:rsidR="00FB4A12" w:rsidRPr="006651E8">
        <w:rPr>
          <w:rFonts w:ascii="Times New Roman" w:hAnsi="Times New Roman" w:cs="Times New Roman"/>
          <w:b/>
        </w:rPr>
        <w:t>/202</w:t>
      </w:r>
      <w:r w:rsidR="0009573E" w:rsidRPr="006651E8">
        <w:rPr>
          <w:rFonts w:ascii="Times New Roman" w:hAnsi="Times New Roman" w:cs="Times New Roman"/>
          <w:b/>
        </w:rPr>
        <w:t>5</w:t>
      </w:r>
    </w:p>
    <w:p w14:paraId="19D9C1C3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1EB05CB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>ESTUDO TÉCNICO PRELIMINAR</w:t>
      </w:r>
    </w:p>
    <w:p w14:paraId="404A202D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924"/>
        <w:gridCol w:w="9708"/>
      </w:tblGrid>
      <w:tr w:rsidR="0009573E" w:rsidRPr="00CF45EB" w14:paraId="450EF68F" w14:textId="77777777" w:rsidTr="001D46CA">
        <w:tc>
          <w:tcPr>
            <w:tcW w:w="10632" w:type="dxa"/>
            <w:gridSpan w:val="2"/>
            <w:shd w:val="clear" w:color="auto" w:fill="FFFFFF" w:themeFill="background1"/>
          </w:tcPr>
          <w:p w14:paraId="6DCBF8A6" w14:textId="77777777" w:rsidR="0009573E" w:rsidRPr="00CF45EB" w:rsidRDefault="0009573E" w:rsidP="006814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F45EB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C338AD" w:rsidRPr="00CF45EB" w14:paraId="1007ABD6" w14:textId="77777777" w:rsidTr="0009573E">
        <w:trPr>
          <w:trHeight w:val="2236"/>
        </w:trPr>
        <w:tc>
          <w:tcPr>
            <w:tcW w:w="924" w:type="dxa"/>
            <w:shd w:val="clear" w:color="auto" w:fill="FFFFFF" w:themeFill="background1"/>
          </w:tcPr>
          <w:p w14:paraId="6A15A855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5BE7C3A8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  <w:p w14:paraId="7F3FC23D" w14:textId="4BC0C2C6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>As vias e logradouros públicos desempenham papel essencial na mobilidade urbana, garantindo o deslocamento seguro de pedestres e veículos, além de viabilizar o acesso a serviços essenciais, como saúde, educação, comércio e lazer. No entanto, o desgaste natural dessas infraestruturas, provocado pelo tráfego contínuo e pelas condições climáticas, exige ações periódicas de manutenção e recuperação para evitar comprometimentos à segurança e à qualidade de vida da população.</w:t>
            </w:r>
          </w:p>
          <w:p w14:paraId="72B35F88" w14:textId="27358875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>Para a adequada execução dessas intervenções, faz-se necessária a aquisição de tubos de concreto e areia média, materiais fundamentais para a infraestrutura viária. Os tubos de concreto garantem a drenagem eficiente das vias, prevenindo alagamentos e erosões, enquanto a areia média é amplamente utilizada na composição de bases e concretagens, proporcionando resistência e estabilidade às obras.</w:t>
            </w:r>
          </w:p>
          <w:p w14:paraId="432DD9D6" w14:textId="0DDB0AAF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>A presente contratação encontra amparo na Lei nº 14.133/2021, que rege as contratações públicas com base nos princípios da eficiência, economicidade, competitividade, qualidade e transparência (art. 5º). Em especial, a aquisição dos materiais atende aos seguintes dispositivos da referida norma:</w:t>
            </w:r>
          </w:p>
          <w:p w14:paraId="248805EF" w14:textId="389A2DC7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 xml:space="preserve">    Art. 11, inciso IV – Determina que as contratações públicas devem observar o princípio da eficiência, garantindo a seleção da proposta mais vantajosa para a Administração. A escolha de materiais de qualidade assegura a durabilidade das intervenções, evitando custos excessivos com reparos recorrentes.</w:t>
            </w:r>
          </w:p>
          <w:p w14:paraId="055A1650" w14:textId="19418BF4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 xml:space="preserve">    Art. 18, inciso I – Dispõe sobre a obrigatoriedade do planejamento das contratações, garantindo que as aquisições sejam compatíveis com as reais necessidades da Administração. A especificação de materiais adequados é essencial para atender ao objetivo da manutenção viária.</w:t>
            </w:r>
          </w:p>
          <w:p w14:paraId="3B9D680A" w14:textId="7F7727DF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 xml:space="preserve">    Art. 37 – Prevê a necessidade de estudos técnicos preliminares para embasar as contratações, assegurando que os materiais adquiridos atendam aos requisitos técnicos e econômicos estabelecidos pela Administração.</w:t>
            </w:r>
          </w:p>
          <w:p w14:paraId="2DB32794" w14:textId="02A2BF86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 xml:space="preserve">    Art. 42, inciso II – Estabelece que a contratação direta ou por licitação deve buscar eficiência e qualidade, sendo fundamental que os materiais utilizados cumpram critérios técnicos rigorosos.</w:t>
            </w:r>
          </w:p>
          <w:p w14:paraId="654E5928" w14:textId="076D197B" w:rsidR="00EF230C" w:rsidRPr="00EF230C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>Além disso, a presente contratação visa cumprir o dever da Administração Pública de zelar pelo interesse público, conforme previsto no art. 11, inciso I, garantindo infraestrutura viária segura e adequada à população.</w:t>
            </w:r>
          </w:p>
          <w:p w14:paraId="61518928" w14:textId="121B6832" w:rsidR="00EF230C" w:rsidRPr="00CF45EB" w:rsidRDefault="00EF230C" w:rsidP="00EF230C">
            <w:pPr>
              <w:jc w:val="both"/>
              <w:rPr>
                <w:rFonts w:ascii="Times New Roman" w:hAnsi="Times New Roman" w:cs="Times New Roman"/>
              </w:rPr>
            </w:pPr>
            <w:r w:rsidRPr="00EF230C">
              <w:rPr>
                <w:rFonts w:ascii="Times New Roman" w:hAnsi="Times New Roman" w:cs="Times New Roman"/>
              </w:rPr>
              <w:t>Dessa forma, a aquisição de tubos de concreto e areia média constitui uma medida imprescindível para assegurar a conservação e a segurança das vias públicas, promovendo a melhoria da infraestrutura urbana e a qualidade de vida dos cidadãos, em conformidade com os princípios e diretrizes estabelecidos na Lei nº 14.133/2021.</w:t>
            </w:r>
          </w:p>
        </w:tc>
      </w:tr>
      <w:tr w:rsidR="00A565A3" w:rsidRPr="00CF45EB" w14:paraId="097918B0" w14:textId="77777777" w:rsidTr="0009573E">
        <w:trPr>
          <w:trHeight w:val="908"/>
        </w:trPr>
        <w:tc>
          <w:tcPr>
            <w:tcW w:w="924" w:type="dxa"/>
            <w:shd w:val="clear" w:color="auto" w:fill="FFFFFF" w:themeFill="background1"/>
          </w:tcPr>
          <w:p w14:paraId="30CAE70B" w14:textId="77777777" w:rsidR="00A565A3" w:rsidRPr="00CF45EB" w:rsidRDefault="00A565A3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08718D05" w14:textId="77777777" w:rsidR="00A565A3" w:rsidRPr="00CF45EB" w:rsidRDefault="00A565A3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Demonstração da previsão da contratação no plano de contratações anual, sempre que elaborado, de modo a indicar o seu alinhamento com o planejamento da Administração</w:t>
            </w:r>
          </w:p>
          <w:p w14:paraId="730E5FAB" w14:textId="4380E782" w:rsidR="00A565A3" w:rsidRPr="00CF45EB" w:rsidRDefault="00A565A3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</w:rPr>
              <w:t>O Município não possui Plano de Contratação anual.</w:t>
            </w:r>
          </w:p>
        </w:tc>
      </w:tr>
      <w:tr w:rsidR="00C338AD" w:rsidRPr="00CF45EB" w14:paraId="0FA32E59" w14:textId="77777777" w:rsidTr="0009573E">
        <w:tc>
          <w:tcPr>
            <w:tcW w:w="924" w:type="dxa"/>
          </w:tcPr>
          <w:p w14:paraId="1157DE3A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</w:tcPr>
          <w:p w14:paraId="72F5145C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48D871B1" w14:textId="77777777" w:rsidR="00A565A3" w:rsidRPr="00CF45EB" w:rsidRDefault="00A565A3" w:rsidP="00681427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Para a solução desta demanda é necessário que o futuro prestador de serviços possua qualificação e atenda as exigências legais. </w:t>
            </w:r>
          </w:p>
          <w:p w14:paraId="0847377E" w14:textId="770E5932" w:rsidR="00091A6C" w:rsidRPr="00CF45EB" w:rsidRDefault="00091A6C" w:rsidP="00091A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79190D" w:rsidRPr="00CF45EB">
              <w:rPr>
                <w:rFonts w:ascii="Times New Roman" w:eastAsia="Times New Roman" w:hAnsi="Times New Roman" w:cs="Times New Roman"/>
              </w:rPr>
              <w:t>Fornece</w:t>
            </w:r>
            <w:r w:rsidR="0079190D">
              <w:rPr>
                <w:rFonts w:ascii="Times New Roman" w:eastAsia="Times New Roman" w:hAnsi="Times New Roman" w:cs="Times New Roman"/>
              </w:rPr>
              <w:t>r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material de ótima qualidade com eficiência e rapidez e que atenda a necessidade de cada secretaria municipal.</w:t>
            </w:r>
          </w:p>
          <w:p w14:paraId="2F287F9E" w14:textId="77777777" w:rsidR="00091A6C" w:rsidRPr="00CF45EB" w:rsidRDefault="00091A6C" w:rsidP="00091A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- Atender às solicitações nos prazos estipulados sob pena de notificação.</w:t>
            </w:r>
          </w:p>
          <w:p w14:paraId="3FB495A2" w14:textId="77777777" w:rsidR="00091A6C" w:rsidRPr="00CF45EB" w:rsidRDefault="00091A6C" w:rsidP="00091A6C">
            <w:pPr>
              <w:widowControl w:val="0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8"/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-Responder por todos os ônus referentes ao fornecimento ora contratado, tais como fretes, impostos, seguros, encargos trabalhistas, previdenciários, fiscais e comerciais, decorrentes do objeto e apresentar os respectivos comprovantes, quando solicitados.                                                                                                              </w:t>
            </w:r>
          </w:p>
          <w:p w14:paraId="0DDD3B66" w14:textId="77777777" w:rsidR="00091A6C" w:rsidRPr="00CF45EB" w:rsidRDefault="00091A6C" w:rsidP="00091A6C">
            <w:pPr>
              <w:widowControl w:val="0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8"/>
                <w:tab w:val="left" w:pos="73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-Não subcontratar ou transferir a outrem, no todo ou em parte, o objeto da contratação, sem prévia anuência do Contratante. Caso ocorra a subcontratação, mesmo que autorizada pelo Contratante, este não se responsabilizará por qualquer obrigação ou encargo do subcontratado.</w:t>
            </w:r>
          </w:p>
          <w:p w14:paraId="37FD689D" w14:textId="50E9CBBB" w:rsidR="009D6023" w:rsidRPr="00CF45EB" w:rsidRDefault="00091A6C" w:rsidP="00091A6C">
            <w:pPr>
              <w:widowControl w:val="0"/>
              <w:numPr>
                <w:ilvl w:val="2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8"/>
                <w:tab w:val="left" w:pos="831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- Cumprir o objeto do contrato estritamente de acordo com as normas que regulamentam o objeto da contratação.</w:t>
            </w:r>
          </w:p>
        </w:tc>
      </w:tr>
      <w:tr w:rsidR="00C338AD" w:rsidRPr="00CF45EB" w14:paraId="27F1E53C" w14:textId="77777777" w:rsidTr="0009573E">
        <w:tc>
          <w:tcPr>
            <w:tcW w:w="924" w:type="dxa"/>
            <w:shd w:val="clear" w:color="auto" w:fill="FFFFFF" w:themeFill="background1"/>
          </w:tcPr>
          <w:p w14:paraId="0235C19C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  <w:bookmarkStart w:id="0" w:name="_Hlk137816772"/>
          </w:p>
        </w:tc>
        <w:tc>
          <w:tcPr>
            <w:tcW w:w="9708" w:type="dxa"/>
            <w:shd w:val="clear" w:color="auto" w:fill="FFFFFF" w:themeFill="background1"/>
          </w:tcPr>
          <w:p w14:paraId="797EC8F0" w14:textId="77777777" w:rsidR="004F1639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5E1DBF18" w14:textId="0A21DD97" w:rsidR="00C338AD" w:rsidRDefault="000F30F0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lastRenderedPageBreak/>
              <w:t>As quantidades foram estimadas com base na média de ações a serem realizadas, em virtude da dificuldade de se precisar o quantitativo mensal/anual de consumo por item, bem como as combinações a serem realizadas a cada pedido</w:t>
            </w:r>
            <w:r w:rsidR="00D53098" w:rsidRPr="00CF45EB">
              <w:rPr>
                <w:rFonts w:ascii="Times New Roman" w:hAnsi="Times New Roman" w:cs="Times New Roman"/>
              </w:rPr>
              <w:t xml:space="preserve">. Também foi levado em consideração, </w:t>
            </w:r>
            <w:r w:rsidR="00091A6C" w:rsidRPr="00CF45EB">
              <w:rPr>
                <w:rFonts w:ascii="Times New Roman" w:hAnsi="Times New Roman" w:cs="Times New Roman"/>
              </w:rPr>
              <w:t>a quantidade de</w:t>
            </w:r>
            <w:r w:rsidR="002663A1" w:rsidRPr="00CF45EB">
              <w:rPr>
                <w:rFonts w:ascii="Times New Roman" w:hAnsi="Times New Roman" w:cs="Times New Roman"/>
              </w:rPr>
              <w:t xml:space="preserve"> vias públicas</w:t>
            </w:r>
            <w:r w:rsidR="0001444D" w:rsidRPr="00CF45EB">
              <w:rPr>
                <w:rFonts w:ascii="Times New Roman" w:hAnsi="Times New Roman" w:cs="Times New Roman"/>
              </w:rPr>
              <w:t xml:space="preserve"> pertencentes ao</w:t>
            </w:r>
            <w:r w:rsidR="002663A1" w:rsidRPr="00CF45EB">
              <w:rPr>
                <w:rFonts w:ascii="Times New Roman" w:hAnsi="Times New Roman" w:cs="Times New Roman"/>
              </w:rPr>
              <w:t xml:space="preserve"> </w:t>
            </w:r>
            <w:r w:rsidR="0001444D" w:rsidRPr="00CF45EB">
              <w:rPr>
                <w:rFonts w:ascii="Times New Roman" w:hAnsi="Times New Roman" w:cs="Times New Roman"/>
              </w:rPr>
              <w:t>município.</w:t>
            </w:r>
          </w:p>
          <w:tbl>
            <w:tblPr>
              <w:tblW w:w="9165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2"/>
              <w:gridCol w:w="931"/>
              <w:gridCol w:w="5352"/>
              <w:gridCol w:w="1075"/>
              <w:gridCol w:w="1075"/>
            </w:tblGrid>
            <w:tr w:rsidR="00EE0641" w:rsidRPr="002C5EFB" w14:paraId="474FA440" w14:textId="77777777" w:rsidTr="00EE0641">
              <w:trPr>
                <w:trHeight w:val="304"/>
              </w:trPr>
              <w:tc>
                <w:tcPr>
                  <w:tcW w:w="732" w:type="dxa"/>
                  <w:shd w:val="clear" w:color="auto" w:fill="auto"/>
                </w:tcPr>
                <w:p w14:paraId="33303BEF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14:paraId="5C78165D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Unid.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05FEE620" w14:textId="77777777" w:rsidR="00EE0641" w:rsidRPr="002C5EFB" w:rsidRDefault="00EE0641" w:rsidP="00EE064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Descrição </w:t>
                  </w:r>
                </w:p>
              </w:tc>
              <w:tc>
                <w:tcPr>
                  <w:tcW w:w="1075" w:type="dxa"/>
                </w:tcPr>
                <w:p w14:paraId="1ECF022A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Quant. Min.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0692C301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Quant.</w:t>
                  </w: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Máx.</w:t>
                  </w:r>
                </w:p>
              </w:tc>
            </w:tr>
            <w:tr w:rsidR="00EE0641" w:rsidRPr="002C5EFB" w14:paraId="505EE34B" w14:textId="77777777" w:rsidTr="00EE0641">
              <w:trPr>
                <w:trHeight w:val="303"/>
              </w:trPr>
              <w:tc>
                <w:tcPr>
                  <w:tcW w:w="732" w:type="dxa"/>
                  <w:shd w:val="clear" w:color="auto" w:fill="auto"/>
                </w:tcPr>
                <w:p w14:paraId="555D0F81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14:paraId="6E28A30C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280405BD" w14:textId="213B0939" w:rsidR="00EE0641" w:rsidRPr="002C5EFB" w:rsidRDefault="00EE0641" w:rsidP="00EE064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TUBOS DE CONCRETO 60 CM </w:t>
                  </w:r>
                </w:p>
              </w:tc>
              <w:tc>
                <w:tcPr>
                  <w:tcW w:w="1075" w:type="dxa"/>
                </w:tcPr>
                <w:p w14:paraId="3D5CD93C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2E06A7C4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</w:t>
                  </w: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500</w:t>
                  </w:r>
                </w:p>
              </w:tc>
            </w:tr>
            <w:tr w:rsidR="00EE0641" w:rsidRPr="002C5EFB" w14:paraId="0D47BBC7" w14:textId="77777777" w:rsidTr="00EE0641">
              <w:trPr>
                <w:trHeight w:val="303"/>
              </w:trPr>
              <w:tc>
                <w:tcPr>
                  <w:tcW w:w="732" w:type="dxa"/>
                  <w:shd w:val="clear" w:color="auto" w:fill="auto"/>
                </w:tcPr>
                <w:p w14:paraId="63428CF6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14:paraId="0B26959C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624625C9" w14:textId="70DD9217" w:rsidR="00EE0641" w:rsidRPr="002C5EFB" w:rsidRDefault="00EE0641" w:rsidP="00EE064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TUBOS DE CONCRETO 80 CM </w:t>
                  </w:r>
                </w:p>
              </w:tc>
              <w:tc>
                <w:tcPr>
                  <w:tcW w:w="1075" w:type="dxa"/>
                </w:tcPr>
                <w:p w14:paraId="38247EFD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6B288A1F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</w:t>
                  </w: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000</w:t>
                  </w:r>
                </w:p>
              </w:tc>
            </w:tr>
            <w:tr w:rsidR="00EE0641" w:rsidRPr="002C5EFB" w14:paraId="067A5DAE" w14:textId="77777777" w:rsidTr="00EE0641">
              <w:trPr>
                <w:trHeight w:val="303"/>
              </w:trPr>
              <w:tc>
                <w:tcPr>
                  <w:tcW w:w="732" w:type="dxa"/>
                  <w:shd w:val="clear" w:color="auto" w:fill="auto"/>
                </w:tcPr>
                <w:p w14:paraId="13FB8628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14:paraId="33565D3C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1343A330" w14:textId="7F3A7A02" w:rsidR="00EE0641" w:rsidRPr="002C5EFB" w:rsidRDefault="00EE0641" w:rsidP="00EE064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TUBOS DE CONCRETO 1,00 M </w:t>
                  </w:r>
                </w:p>
              </w:tc>
              <w:tc>
                <w:tcPr>
                  <w:tcW w:w="1075" w:type="dxa"/>
                </w:tcPr>
                <w:p w14:paraId="24D81A7E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117D1424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200</w:t>
                  </w:r>
                </w:p>
              </w:tc>
            </w:tr>
            <w:tr w:rsidR="00EE0641" w:rsidRPr="002C5EFB" w14:paraId="2CF6B46E" w14:textId="77777777" w:rsidTr="00EE0641">
              <w:trPr>
                <w:trHeight w:val="303"/>
              </w:trPr>
              <w:tc>
                <w:tcPr>
                  <w:tcW w:w="732" w:type="dxa"/>
                  <w:shd w:val="clear" w:color="auto" w:fill="auto"/>
                </w:tcPr>
                <w:p w14:paraId="1F68A352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shd w:val="clear" w:color="auto" w:fill="auto"/>
                </w:tcPr>
                <w:p w14:paraId="0C4E42BB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M³</w:t>
                  </w:r>
                </w:p>
              </w:tc>
              <w:tc>
                <w:tcPr>
                  <w:tcW w:w="5352" w:type="dxa"/>
                  <w:shd w:val="clear" w:color="auto" w:fill="auto"/>
                </w:tcPr>
                <w:p w14:paraId="3162AD6B" w14:textId="01679019" w:rsidR="00EE0641" w:rsidRPr="002C5EFB" w:rsidRDefault="00EE0641" w:rsidP="00EE0641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AREIA </w:t>
                  </w:r>
                </w:p>
              </w:tc>
              <w:tc>
                <w:tcPr>
                  <w:tcW w:w="1075" w:type="dxa"/>
                </w:tcPr>
                <w:p w14:paraId="31A39F2A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075" w:type="dxa"/>
                  <w:shd w:val="clear" w:color="auto" w:fill="auto"/>
                </w:tcPr>
                <w:p w14:paraId="6D1DD80F" w14:textId="77777777" w:rsidR="00EE0641" w:rsidRPr="002C5EFB" w:rsidRDefault="00EE0641" w:rsidP="00EE0641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</w:t>
                  </w: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00</w:t>
                  </w:r>
                </w:p>
              </w:tc>
            </w:tr>
          </w:tbl>
          <w:p w14:paraId="6F1FD4B6" w14:textId="77777777" w:rsidR="00EE0641" w:rsidRPr="00CF45EB" w:rsidRDefault="00EE0641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  <w:p w14:paraId="57B3CDFA" w14:textId="0FAD5A75" w:rsidR="00091A6C" w:rsidRPr="00CF45EB" w:rsidRDefault="00091A6C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Vale destacar que, as aquisições de materiais</w:t>
            </w:r>
            <w:r w:rsidRPr="00CF45E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F45EB">
              <w:rPr>
                <w:rFonts w:ascii="Times New Roman" w:eastAsia="Times New Roman" w:hAnsi="Times New Roman" w:cs="Times New Roman"/>
              </w:rPr>
              <w:t>serão realizadas somente mediante a necessidade da Administração. Por óbvio, serão pagos somente se forem efetivamente executados.</w:t>
            </w:r>
          </w:p>
        </w:tc>
      </w:tr>
      <w:tr w:rsidR="00707B49" w:rsidRPr="00CF45EB" w14:paraId="2BBFA9DC" w14:textId="77777777" w:rsidTr="0009573E">
        <w:tc>
          <w:tcPr>
            <w:tcW w:w="924" w:type="dxa"/>
            <w:shd w:val="clear" w:color="auto" w:fill="FFFFFF" w:themeFill="background1"/>
          </w:tcPr>
          <w:p w14:paraId="592AA0F4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4ADFEE1D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contratar.</w:t>
            </w:r>
          </w:p>
          <w:p w14:paraId="77E32844" w14:textId="77777777" w:rsidR="005D3E9F" w:rsidRPr="005D3E9F" w:rsidRDefault="005D3E9F" w:rsidP="006814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E9F">
              <w:rPr>
                <w:rFonts w:ascii="Times New Roman" w:eastAsia="Times New Roman" w:hAnsi="Times New Roman" w:cs="Times New Roman"/>
              </w:rPr>
              <w:t xml:space="preserve">A partir da definição da demanda da municipalidade, bem como das necessidades para a execução do objeto deste estudo e dos requisitos da contratação é possível definir algumas alternativas possíveis para solução da demanda: </w:t>
            </w:r>
          </w:p>
          <w:p w14:paraId="7711E24E" w14:textId="722105A9" w:rsidR="005D3E9F" w:rsidRPr="005D3E9F" w:rsidRDefault="005D3E9F" w:rsidP="006814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E9F">
              <w:rPr>
                <w:rFonts w:ascii="Times New Roman" w:eastAsia="Times New Roman" w:hAnsi="Times New Roman" w:cs="Times New Roman"/>
              </w:rPr>
              <w:t xml:space="preserve">Alternativa n°. 01: Contratação de empresa por lote fechado para fornecimento dos materiais objeto deste estudo técnico, sendo a empresa responsável por todo o material entregue ao município; </w:t>
            </w:r>
          </w:p>
          <w:p w14:paraId="0FD282B9" w14:textId="77777777" w:rsidR="005D3E9F" w:rsidRPr="005D3E9F" w:rsidRDefault="005D3E9F" w:rsidP="006814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E9F">
              <w:rPr>
                <w:rFonts w:ascii="Times New Roman" w:eastAsia="Times New Roman" w:hAnsi="Times New Roman" w:cs="Times New Roman"/>
              </w:rPr>
              <w:t xml:space="preserve">Alternativa n°. 02: Contratação de empresa para fornecimento dos itens objeto do presente estudo técnico, por preço unitário, onde a empresa é contratada para fornecer o material por preços unitários e pelo menor preço pelo item. </w:t>
            </w:r>
          </w:p>
          <w:p w14:paraId="709C6E49" w14:textId="41625145" w:rsidR="005D3E9F" w:rsidRPr="005D3E9F" w:rsidRDefault="005D3E9F" w:rsidP="006814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D3E9F">
              <w:rPr>
                <w:rFonts w:ascii="Times New Roman" w:eastAsia="Times New Roman" w:hAnsi="Times New Roman" w:cs="Times New Roman"/>
              </w:rPr>
              <w:t xml:space="preserve">MELHOR SOLUÇÃO: observando as condições técnicas, bem como os valores de mercado, optou-se pela alternativa n°. 02, contratação de empresa para fornecimento dos itens por preço unitário, onde a empresa é contratada para fornecer o material por preços unitários e pelo menor preço pelo item. </w:t>
            </w:r>
          </w:p>
          <w:p w14:paraId="536D8622" w14:textId="5718E1D4" w:rsidR="00707B49" w:rsidRPr="00CF45EB" w:rsidRDefault="00846C51" w:rsidP="0068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D3E9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a contratação em tela, verificou</w:t>
            </w:r>
            <w:r w:rsidRPr="00CF45E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-se contratações similares feitas por outros órgãos e entidades da Administração, no intuito de identificar melhores práticas, metodologias e soluções que melhor se adequassem a nossa necessidade. Na oportunidade, constatamos que a forma de contratação é similar aos modelos adotados em outras contratações no âmbito da Administração Pública. </w:t>
            </w:r>
          </w:p>
        </w:tc>
      </w:tr>
      <w:bookmarkEnd w:id="0"/>
      <w:tr w:rsidR="00C338AD" w:rsidRPr="00CF45EB" w14:paraId="49C21D71" w14:textId="77777777" w:rsidTr="0009573E">
        <w:tc>
          <w:tcPr>
            <w:tcW w:w="924" w:type="dxa"/>
            <w:shd w:val="clear" w:color="auto" w:fill="FFFFFF" w:themeFill="background1"/>
          </w:tcPr>
          <w:p w14:paraId="05F3FA7A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  <w:p w14:paraId="7BDCDF53" w14:textId="77777777" w:rsidR="00C338AD" w:rsidRPr="00CF45EB" w:rsidRDefault="00C338AD" w:rsidP="00681427">
            <w:pPr>
              <w:rPr>
                <w:rFonts w:ascii="Times New Roman" w:hAnsi="Times New Roman" w:cs="Times New Roman"/>
              </w:rPr>
            </w:pPr>
          </w:p>
          <w:p w14:paraId="63707E84" w14:textId="77777777" w:rsidR="00C338AD" w:rsidRPr="00CF45EB" w:rsidRDefault="00C338AD" w:rsidP="00681427">
            <w:pPr>
              <w:rPr>
                <w:rFonts w:ascii="Times New Roman" w:hAnsi="Times New Roman" w:cs="Times New Roman"/>
              </w:rPr>
            </w:pPr>
          </w:p>
          <w:p w14:paraId="25B20BE6" w14:textId="77777777" w:rsidR="00C338AD" w:rsidRDefault="00C338AD" w:rsidP="00681427">
            <w:pPr>
              <w:rPr>
                <w:rFonts w:ascii="Times New Roman" w:hAnsi="Times New Roman" w:cs="Times New Roman"/>
              </w:rPr>
            </w:pPr>
          </w:p>
          <w:p w14:paraId="6DB28875" w14:textId="77777777" w:rsidR="00D05189" w:rsidRPr="00CF45EB" w:rsidRDefault="00D05189" w:rsidP="0068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7529F007" w14:textId="77777777" w:rsidR="00C338AD" w:rsidRPr="00EB0CEE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B0CEE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EB0CEE">
              <w:rPr>
                <w:rFonts w:ascii="Times New Roman" w:hAnsi="Times New Roman" w:cs="Times New Roman"/>
              </w:rPr>
              <w:t>.</w:t>
            </w:r>
          </w:p>
          <w:p w14:paraId="545865B3" w14:textId="0D34FE63" w:rsidR="009D6023" w:rsidRPr="00EB0CEE" w:rsidRDefault="009D6023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EB0CEE">
              <w:rPr>
                <w:rFonts w:ascii="Times New Roman" w:hAnsi="Times New Roman" w:cs="Times New Roman"/>
              </w:rPr>
              <w:t>Realizou-se consulta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de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preços com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diversos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fornecedores,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através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de</w:t>
            </w:r>
            <w:r w:rsidRPr="00EB0C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coletas,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 xml:space="preserve">que será </w:t>
            </w:r>
            <w:r w:rsidRPr="00EB0CEE">
              <w:rPr>
                <w:rFonts w:ascii="Times New Roman" w:hAnsi="Times New Roman" w:cs="Times New Roman"/>
                <w:spacing w:val="-52"/>
              </w:rPr>
              <w:t xml:space="preserve">          </w:t>
            </w:r>
            <w:r w:rsidRPr="00EB0CEE">
              <w:rPr>
                <w:rFonts w:ascii="Times New Roman" w:hAnsi="Times New Roman" w:cs="Times New Roman"/>
              </w:rPr>
              <w:t>utilizada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como</w:t>
            </w:r>
            <w:r w:rsidRPr="00EB0C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preço</w:t>
            </w:r>
            <w:r w:rsidRPr="00EB0C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referencial. As metodologias</w:t>
            </w:r>
            <w:r w:rsidRPr="00EB0C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aplicadas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à</w:t>
            </w:r>
            <w:r w:rsidRPr="00EB0C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pesquisa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de</w:t>
            </w:r>
            <w:r w:rsidRPr="00EB0C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preços seguiram os seguintes</w:t>
            </w:r>
            <w:r w:rsidRPr="00EB0C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0CEE">
              <w:rPr>
                <w:rFonts w:ascii="Times New Roman" w:hAnsi="Times New Roman" w:cs="Times New Roman"/>
              </w:rPr>
              <w:t>parâmetros:</w:t>
            </w:r>
          </w:p>
          <w:p w14:paraId="31BEEED7" w14:textId="32AA9549" w:rsidR="009D6023" w:rsidRPr="002C5EFB" w:rsidRDefault="009D6023" w:rsidP="00681427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696"/>
              <w:contextualSpacing w:val="0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  <w:spacing w:val="-2"/>
              </w:rPr>
              <w:t>I - P</w:t>
            </w:r>
            <w:r w:rsidRPr="002C5EFB">
              <w:rPr>
                <w:rFonts w:ascii="Times New Roman" w:hAnsi="Times New Roman" w:cs="Times New Roman"/>
              </w:rPr>
              <w:t>esquisa</w:t>
            </w:r>
            <w:r w:rsidRPr="002C5EF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C5EFB">
              <w:rPr>
                <w:rFonts w:ascii="Times New Roman" w:hAnsi="Times New Roman" w:cs="Times New Roman"/>
              </w:rPr>
              <w:t>em editais de outros municípios:</w:t>
            </w:r>
          </w:p>
          <w:p w14:paraId="7E6CDA1B" w14:textId="3B1C51DE" w:rsidR="009D6023" w:rsidRPr="002C5EFB" w:rsidRDefault="00A256DE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 xml:space="preserve">- </w:t>
            </w:r>
            <w:r w:rsidR="00565F55" w:rsidRPr="002C5EFB">
              <w:rPr>
                <w:rFonts w:ascii="Times New Roman" w:hAnsi="Times New Roman" w:cs="Times New Roman"/>
              </w:rPr>
              <w:t>Edital de Saltinho</w:t>
            </w:r>
          </w:p>
          <w:p w14:paraId="10DEE8CC" w14:textId="65401915" w:rsidR="00565F55" w:rsidRPr="002C5EFB" w:rsidRDefault="00565F55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 xml:space="preserve">- </w:t>
            </w:r>
            <w:r w:rsidR="00EB0CEE" w:rsidRPr="002C5EFB">
              <w:rPr>
                <w:rFonts w:ascii="Times New Roman" w:hAnsi="Times New Roman" w:cs="Times New Roman"/>
              </w:rPr>
              <w:t>Edital</w:t>
            </w:r>
            <w:r w:rsidRPr="002C5EFB">
              <w:rPr>
                <w:rFonts w:ascii="Times New Roman" w:hAnsi="Times New Roman" w:cs="Times New Roman"/>
              </w:rPr>
              <w:t xml:space="preserve"> de Faxinal dos Guedes</w:t>
            </w:r>
          </w:p>
          <w:p w14:paraId="0D0853B2" w14:textId="4D70EA44" w:rsidR="00EB0CEE" w:rsidRPr="002C5EFB" w:rsidRDefault="00EB0CEE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>- Edital de Rio do Sul</w:t>
            </w:r>
          </w:p>
          <w:p w14:paraId="05295272" w14:textId="0C325DF8" w:rsidR="00EB0CEE" w:rsidRPr="002C5EFB" w:rsidRDefault="00EB0CEE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>- Edital de Joaçaba</w:t>
            </w:r>
          </w:p>
          <w:p w14:paraId="04DD834E" w14:textId="41C7F706" w:rsidR="009D6023" w:rsidRPr="002C5EFB" w:rsidRDefault="009D6023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>II- Pesquisa com empresas especializadas no fornecimento dos itens;</w:t>
            </w:r>
          </w:p>
          <w:p w14:paraId="4102E89B" w14:textId="77777777" w:rsidR="009D6023" w:rsidRPr="002C5EFB" w:rsidRDefault="009D6023" w:rsidP="00504CA4">
            <w:pPr>
              <w:shd w:val="clear" w:color="auto" w:fill="FFFFFF" w:themeFill="background1"/>
              <w:ind w:right="36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>Tais pesquisas encontram-se em anexo a este documento.</w:t>
            </w:r>
          </w:p>
          <w:p w14:paraId="3934618B" w14:textId="77777777" w:rsidR="00C338AD" w:rsidRPr="002C5EFB" w:rsidRDefault="009D6023" w:rsidP="00504CA4">
            <w:pPr>
              <w:pStyle w:val="SemEspaamento"/>
              <w:ind w:right="36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mediana de preços.</w:t>
            </w:r>
          </w:p>
          <w:tbl>
            <w:tblPr>
              <w:tblW w:w="9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"/>
              <w:gridCol w:w="834"/>
              <w:gridCol w:w="2573"/>
              <w:gridCol w:w="1488"/>
              <w:gridCol w:w="1549"/>
              <w:gridCol w:w="1549"/>
              <w:gridCol w:w="821"/>
            </w:tblGrid>
            <w:tr w:rsidR="002C5EFB" w:rsidRPr="002C5EFB" w14:paraId="7F7EE6D8" w14:textId="5A0118DF" w:rsidTr="005D3E9F">
              <w:trPr>
                <w:trHeight w:val="304"/>
              </w:trPr>
              <w:tc>
                <w:tcPr>
                  <w:tcW w:w="656" w:type="dxa"/>
                  <w:shd w:val="clear" w:color="auto" w:fill="auto"/>
                </w:tcPr>
                <w:p w14:paraId="298EED53" w14:textId="2B9B804D" w:rsidR="00D05189" w:rsidRPr="002C5EFB" w:rsidRDefault="00D05189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283C5791" w14:textId="77777777" w:rsidR="00D05189" w:rsidRPr="002C5EFB" w:rsidRDefault="00D05189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UNID.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14:paraId="2DF81CC9" w14:textId="4A0F9D91" w:rsidR="00D05189" w:rsidRPr="002C5EFB" w:rsidRDefault="00D05189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DESCRIÇÃO 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2F23239C" w14:textId="77777777" w:rsidR="00D05189" w:rsidRPr="002C5EFB" w:rsidRDefault="00D05189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CAIBI </w:t>
                  </w:r>
                </w:p>
                <w:p w14:paraId="22750CF5" w14:textId="3A83BB95" w:rsidR="00D05189" w:rsidRPr="002C5EFB" w:rsidRDefault="00D05189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ARTEFATOS</w:t>
                  </w:r>
                </w:p>
              </w:tc>
              <w:tc>
                <w:tcPr>
                  <w:tcW w:w="1549" w:type="dxa"/>
                </w:tcPr>
                <w:p w14:paraId="02834832" w14:textId="0AECC431" w:rsidR="00D05189" w:rsidRPr="002C5EFB" w:rsidRDefault="00D05189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PREFEITURA FAXINAL DOS GUEDES</w:t>
                  </w:r>
                </w:p>
              </w:tc>
              <w:tc>
                <w:tcPr>
                  <w:tcW w:w="1549" w:type="dxa"/>
                </w:tcPr>
                <w:p w14:paraId="75227E90" w14:textId="750DB444" w:rsidR="00D05189" w:rsidRPr="002C5EFB" w:rsidRDefault="00D05189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PREFEITURA DE SALTINHO</w:t>
                  </w:r>
                </w:p>
              </w:tc>
              <w:tc>
                <w:tcPr>
                  <w:tcW w:w="821" w:type="dxa"/>
                </w:tcPr>
                <w:p w14:paraId="7723FB33" w14:textId="3DEABD73" w:rsidR="00D05189" w:rsidRPr="002C5EFB" w:rsidRDefault="00D05189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Valor R$</w:t>
                  </w:r>
                </w:p>
              </w:tc>
            </w:tr>
            <w:tr w:rsidR="002C5EFB" w:rsidRPr="002C5EFB" w14:paraId="0CEDA8C2" w14:textId="3A68CBB7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4AE54B57" w14:textId="77777777" w:rsidR="00D05189" w:rsidRPr="002C5EFB" w:rsidRDefault="00D05189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53F90DD" w14:textId="326FAF98" w:rsidR="00D05189" w:rsidRPr="002C5EFB" w:rsidRDefault="00D05189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14:paraId="02A54BBA" w14:textId="3CA6A723" w:rsidR="00D05189" w:rsidRPr="002C5EFB" w:rsidRDefault="00D05189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TUBO DE CONCRETO 60 CM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1A56BF18" w14:textId="4391B7F8" w:rsidR="00D05189" w:rsidRPr="002C5EFB" w:rsidRDefault="00D05189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135,00</w:t>
                  </w:r>
                </w:p>
              </w:tc>
              <w:tc>
                <w:tcPr>
                  <w:tcW w:w="1549" w:type="dxa"/>
                </w:tcPr>
                <w:p w14:paraId="0DCEBC53" w14:textId="5C8D8B26" w:rsidR="00D05189" w:rsidRPr="002C5EFB" w:rsidRDefault="00D05189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119,80</w:t>
                  </w:r>
                </w:p>
              </w:tc>
              <w:tc>
                <w:tcPr>
                  <w:tcW w:w="1549" w:type="dxa"/>
                </w:tcPr>
                <w:p w14:paraId="05D818EA" w14:textId="75461E96" w:rsidR="00D05189" w:rsidRPr="002C5EFB" w:rsidRDefault="00D05189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118,00</w:t>
                  </w:r>
                </w:p>
              </w:tc>
              <w:tc>
                <w:tcPr>
                  <w:tcW w:w="821" w:type="dxa"/>
                </w:tcPr>
                <w:p w14:paraId="615BEC71" w14:textId="08F54BED" w:rsidR="00D05189" w:rsidRPr="002C5EFB" w:rsidRDefault="00D05189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135,00</w:t>
                  </w:r>
                </w:p>
              </w:tc>
            </w:tr>
            <w:tr w:rsidR="002C5EFB" w:rsidRPr="002C5EFB" w14:paraId="6405731F" w14:textId="1E8A9766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146FC4F7" w14:textId="77777777" w:rsidR="00D05189" w:rsidRPr="002C5EFB" w:rsidRDefault="00D05189" w:rsidP="00565F5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28B4C293" w14:textId="52965F24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14:paraId="39994909" w14:textId="1A5019A4" w:rsidR="00D05189" w:rsidRPr="002C5EFB" w:rsidRDefault="00D05189" w:rsidP="00565F5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TUBO DE CONCRETO 80 CM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4893AA9F" w14:textId="07FA0CA7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350,00</w:t>
                  </w:r>
                </w:p>
              </w:tc>
              <w:tc>
                <w:tcPr>
                  <w:tcW w:w="1549" w:type="dxa"/>
                </w:tcPr>
                <w:p w14:paraId="6C59575D" w14:textId="02B4F618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364,17</w:t>
                  </w:r>
                </w:p>
              </w:tc>
              <w:tc>
                <w:tcPr>
                  <w:tcW w:w="1549" w:type="dxa"/>
                </w:tcPr>
                <w:p w14:paraId="1A0B9D32" w14:textId="1F974523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821" w:type="dxa"/>
                </w:tcPr>
                <w:p w14:paraId="45DEF08E" w14:textId="00F9FDDB" w:rsidR="00D05189" w:rsidRPr="002C5EFB" w:rsidRDefault="00D05189" w:rsidP="00D05189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350,00</w:t>
                  </w:r>
                </w:p>
              </w:tc>
            </w:tr>
            <w:tr w:rsidR="002C5EFB" w:rsidRPr="002C5EFB" w14:paraId="26D9558C" w14:textId="14BF62E3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401E528A" w14:textId="77777777" w:rsidR="00D05189" w:rsidRPr="002C5EFB" w:rsidRDefault="00D05189" w:rsidP="00565F5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8697323" w14:textId="504EE26B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14:paraId="6072EBC4" w14:textId="28DDCAC9" w:rsidR="00D05189" w:rsidRPr="002C5EFB" w:rsidRDefault="00D05189" w:rsidP="00565F5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TUBO DE CONCRETO 1</w:t>
                  </w:r>
                  <w:r w:rsidR="002C5EFB"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,00</w:t>
                  </w: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M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33CBA72E" w14:textId="4B36CB6F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550,00</w:t>
                  </w:r>
                </w:p>
              </w:tc>
              <w:tc>
                <w:tcPr>
                  <w:tcW w:w="1549" w:type="dxa"/>
                </w:tcPr>
                <w:p w14:paraId="63E43CEF" w14:textId="0E97C8EF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554,71</w:t>
                  </w:r>
                </w:p>
              </w:tc>
              <w:tc>
                <w:tcPr>
                  <w:tcW w:w="1549" w:type="dxa"/>
                </w:tcPr>
                <w:p w14:paraId="1DBF299A" w14:textId="72E38CF1" w:rsidR="00D05189" w:rsidRPr="002C5EFB" w:rsidRDefault="00D05189" w:rsidP="00565F55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372,00</w:t>
                  </w:r>
                </w:p>
              </w:tc>
              <w:tc>
                <w:tcPr>
                  <w:tcW w:w="821" w:type="dxa"/>
                </w:tcPr>
                <w:p w14:paraId="0D415624" w14:textId="563FD721" w:rsidR="00D05189" w:rsidRPr="002C5EFB" w:rsidRDefault="00D05189" w:rsidP="00D05189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550,00</w:t>
                  </w:r>
                </w:p>
              </w:tc>
            </w:tr>
          </w:tbl>
          <w:p w14:paraId="24AE49C9" w14:textId="77777777" w:rsidR="00681427" w:rsidRPr="002C5EFB" w:rsidRDefault="00D05189" w:rsidP="00681427">
            <w:pPr>
              <w:pStyle w:val="SemEspaamento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 xml:space="preserve">  </w:t>
            </w:r>
          </w:p>
          <w:p w14:paraId="52597E30" w14:textId="77777777" w:rsidR="00D05189" w:rsidRPr="002C5EFB" w:rsidRDefault="00D05189" w:rsidP="00681427">
            <w:pPr>
              <w:pStyle w:val="SemEspaamento"/>
              <w:rPr>
                <w:rFonts w:ascii="Times New Roman" w:hAnsi="Times New Roman" w:cs="Times New Roman"/>
              </w:rPr>
            </w:pPr>
          </w:p>
          <w:tbl>
            <w:tblPr>
              <w:tblW w:w="9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"/>
              <w:gridCol w:w="834"/>
              <w:gridCol w:w="2573"/>
              <w:gridCol w:w="1488"/>
              <w:gridCol w:w="1549"/>
              <w:gridCol w:w="1549"/>
              <w:gridCol w:w="821"/>
            </w:tblGrid>
            <w:tr w:rsidR="002C5EFB" w:rsidRPr="002C5EFB" w14:paraId="71D3DC45" w14:textId="77777777" w:rsidTr="005D3E9F">
              <w:trPr>
                <w:trHeight w:val="304"/>
              </w:trPr>
              <w:tc>
                <w:tcPr>
                  <w:tcW w:w="656" w:type="dxa"/>
                  <w:shd w:val="clear" w:color="auto" w:fill="auto"/>
                </w:tcPr>
                <w:p w14:paraId="23E66988" w14:textId="77777777" w:rsidR="00D05189" w:rsidRPr="002C5EFB" w:rsidRDefault="00D05189" w:rsidP="00D0518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lastRenderedPageBreak/>
                    <w:t>Item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96B3FA6" w14:textId="77777777" w:rsidR="00D05189" w:rsidRPr="002C5EFB" w:rsidRDefault="00D05189" w:rsidP="00D0518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UNID.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14:paraId="0275BAD2" w14:textId="77777777" w:rsidR="00D05189" w:rsidRPr="002C5EFB" w:rsidRDefault="00D05189" w:rsidP="00D0518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DESCRIÇÃO 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798CB2E6" w14:textId="77777777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CAIBI </w:t>
                  </w:r>
                </w:p>
                <w:p w14:paraId="25B80CA2" w14:textId="77777777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ARTEFATOS</w:t>
                  </w:r>
                </w:p>
              </w:tc>
              <w:tc>
                <w:tcPr>
                  <w:tcW w:w="1549" w:type="dxa"/>
                </w:tcPr>
                <w:p w14:paraId="20C95CA0" w14:textId="55DCE932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PREFEITURA JOAÇABA</w:t>
                  </w:r>
                </w:p>
              </w:tc>
              <w:tc>
                <w:tcPr>
                  <w:tcW w:w="1549" w:type="dxa"/>
                </w:tcPr>
                <w:p w14:paraId="4661474B" w14:textId="77777777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PREFEITURA </w:t>
                  </w:r>
                </w:p>
                <w:p w14:paraId="67F31B52" w14:textId="41933255" w:rsidR="00EB0CEE" w:rsidRPr="002C5EFB" w:rsidRDefault="00EB0CEE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RIO DO SUL</w:t>
                  </w:r>
                </w:p>
              </w:tc>
              <w:tc>
                <w:tcPr>
                  <w:tcW w:w="821" w:type="dxa"/>
                </w:tcPr>
                <w:p w14:paraId="746C17A4" w14:textId="77777777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Valor R$</w:t>
                  </w:r>
                </w:p>
              </w:tc>
            </w:tr>
            <w:tr w:rsidR="002C5EFB" w:rsidRPr="002C5EFB" w14:paraId="0AC7B84D" w14:textId="77777777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67B64045" w14:textId="2CE909E7" w:rsidR="00D05189" w:rsidRPr="002C5EFB" w:rsidRDefault="00D05189" w:rsidP="00D0518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</w:t>
                  </w:r>
                  <w:r w:rsidR="005D3E9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4</w:t>
                  </w: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5CC84FC" w14:textId="34A26B7B" w:rsidR="00D05189" w:rsidRPr="002C5EFB" w:rsidRDefault="002C5EFB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</w:t>
                  </w:r>
                  <w:r w:rsidR="00D05189"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³</w:t>
                  </w:r>
                </w:p>
              </w:tc>
              <w:tc>
                <w:tcPr>
                  <w:tcW w:w="2573" w:type="dxa"/>
                  <w:shd w:val="clear" w:color="auto" w:fill="auto"/>
                </w:tcPr>
                <w:p w14:paraId="2216A34C" w14:textId="0C0618F3" w:rsidR="00D05189" w:rsidRPr="002C5EFB" w:rsidRDefault="00D05189" w:rsidP="00D05189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AREIA MEDIA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14:paraId="598355BA" w14:textId="7807889E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290,00</w:t>
                  </w:r>
                </w:p>
              </w:tc>
              <w:tc>
                <w:tcPr>
                  <w:tcW w:w="1549" w:type="dxa"/>
                </w:tcPr>
                <w:p w14:paraId="1E7CA67A" w14:textId="1FCB0D3A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226,70</w:t>
                  </w:r>
                </w:p>
              </w:tc>
              <w:tc>
                <w:tcPr>
                  <w:tcW w:w="1549" w:type="dxa"/>
                </w:tcPr>
                <w:p w14:paraId="2F0B4AFF" w14:textId="51071048" w:rsidR="00D05189" w:rsidRPr="002C5EFB" w:rsidRDefault="00D05189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153,25</w:t>
                  </w:r>
                </w:p>
              </w:tc>
              <w:tc>
                <w:tcPr>
                  <w:tcW w:w="821" w:type="dxa"/>
                </w:tcPr>
                <w:p w14:paraId="5F48E6B6" w14:textId="111F66E7" w:rsidR="00D05189" w:rsidRPr="002C5EFB" w:rsidRDefault="00EB0CEE" w:rsidP="00D0518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226,70</w:t>
                  </w:r>
                </w:p>
              </w:tc>
            </w:tr>
          </w:tbl>
          <w:p w14:paraId="041C38F7" w14:textId="4086FD6E" w:rsidR="00D05189" w:rsidRPr="00CF45EB" w:rsidRDefault="00D05189" w:rsidP="00681427">
            <w:pPr>
              <w:pStyle w:val="SemEspaamen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07B49" w:rsidRPr="00CF45EB" w14:paraId="3ABF4F9F" w14:textId="77777777" w:rsidTr="0009573E">
        <w:tc>
          <w:tcPr>
            <w:tcW w:w="924" w:type="dxa"/>
            <w:shd w:val="clear" w:color="auto" w:fill="FFFFFF" w:themeFill="background1"/>
          </w:tcPr>
          <w:p w14:paraId="09C79936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0E516A8C" w14:textId="77777777" w:rsidR="00590B5F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Descrição da solução como um todo, inclusive das exigências relacionadas à manutenção e à assistência técnica, quando for o caso</w:t>
            </w:r>
            <w:bookmarkStart w:id="1" w:name="_Hlk169687556"/>
          </w:p>
          <w:p w14:paraId="494D6F9A" w14:textId="54C7C15A" w:rsidR="00707B49" w:rsidRPr="00CF45EB" w:rsidRDefault="00590B5F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CF45EB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  <w:bookmarkEnd w:id="1"/>
          </w:p>
        </w:tc>
      </w:tr>
      <w:tr w:rsidR="00C338AD" w:rsidRPr="00CF45EB" w14:paraId="081131C6" w14:textId="77777777" w:rsidTr="0009573E">
        <w:tc>
          <w:tcPr>
            <w:tcW w:w="924" w:type="dxa"/>
            <w:shd w:val="clear" w:color="auto" w:fill="FFFFFF" w:themeFill="background1"/>
          </w:tcPr>
          <w:p w14:paraId="36F05D5B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3E3A35B7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05879922" w14:textId="77777777" w:rsidR="00123F77" w:rsidRPr="00CF45EB" w:rsidRDefault="00123F77" w:rsidP="00123F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A licitação em questão será realizada por item e verificado que não haverá prejuízo para o conjunto da solução ou perda de economia de escala, visando propiciar a ampla participação de licitantes que, embora não disponham de capacidade para execução da totalidade do objeto, possam fazê-lo. Os itens não trazem dependência entre si, podendo ser adquiridos separadamente.</w:t>
            </w:r>
          </w:p>
          <w:p w14:paraId="301A9D4C" w14:textId="3E0A6ED7" w:rsidR="00707B49" w:rsidRPr="00CF45EB" w:rsidRDefault="00123F77" w:rsidP="00123F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Assim sendo, se considera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</w:tc>
      </w:tr>
      <w:tr w:rsidR="00C338AD" w:rsidRPr="00CF45EB" w14:paraId="0A202ED9" w14:textId="77777777" w:rsidTr="0009573E">
        <w:tc>
          <w:tcPr>
            <w:tcW w:w="924" w:type="dxa"/>
          </w:tcPr>
          <w:p w14:paraId="16AF1F25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</w:tcPr>
          <w:p w14:paraId="574A9A58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Demonstrativo dos resultados pretendidos em termos de economicidade e de melhor aproveitamento dos recursos humanos, materiais e financeiros disponíveis.</w:t>
            </w:r>
          </w:p>
          <w:p w14:paraId="32636177" w14:textId="3ABA97E9" w:rsidR="00123F77" w:rsidRPr="00123F77" w:rsidRDefault="00123F77" w:rsidP="00123F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F77">
              <w:rPr>
                <w:rFonts w:ascii="Times New Roman" w:hAnsi="Times New Roman" w:cs="Times New Roman"/>
                <w:color w:val="000000"/>
              </w:rPr>
              <w:t xml:space="preserve">Com a presente contratação almeja-se melhorar </w:t>
            </w:r>
            <w:r w:rsidR="005718F3">
              <w:rPr>
                <w:rFonts w:ascii="Times New Roman" w:hAnsi="Times New Roman" w:cs="Times New Roman"/>
              </w:rPr>
              <w:t>a</w:t>
            </w:r>
            <w:r w:rsidR="005718F3" w:rsidRPr="00EF230C">
              <w:rPr>
                <w:rFonts w:ascii="Times New Roman" w:hAnsi="Times New Roman" w:cs="Times New Roman"/>
              </w:rPr>
              <w:t xml:space="preserve"> vias e logradouros públicos, garantindo o deslocamento seguro de pedestres e veículos, além de viabilizar o acesso a serviços essenciais, como saúde, educação, comércio e lazer</w:t>
            </w:r>
            <w:r w:rsidRPr="00123F77">
              <w:rPr>
                <w:rFonts w:ascii="Times New Roman" w:hAnsi="Times New Roman" w:cs="Times New Roman"/>
                <w:color w:val="000000"/>
              </w:rPr>
              <w:t xml:space="preserve">. Isso inclui garantir a segurança, acessibilidade e conforto para os cidadãos. </w:t>
            </w:r>
            <w:r w:rsidRPr="00CF45EB">
              <w:rPr>
                <w:rFonts w:ascii="Times New Roman" w:hAnsi="Times New Roman" w:cs="Times New Roman"/>
                <w:color w:val="000000"/>
              </w:rPr>
              <w:t>Esperasse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que a infraestrutura viária fique mais estável e duradoura, reduzindo buracos e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irregularidades. Isso contribuirá para a redução de acidentes de trânsito e promoverá uma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melhor fluidez do tráfego, facilitando o acesso aos diferentes pontos da cidade.</w:t>
            </w:r>
          </w:p>
          <w:p w14:paraId="614AE30C" w14:textId="7BA22B6D" w:rsidR="00123F77" w:rsidRPr="00123F77" w:rsidRDefault="00123F77" w:rsidP="00123F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F77">
              <w:rPr>
                <w:rFonts w:ascii="Times New Roman" w:hAnsi="Times New Roman" w:cs="Times New Roman"/>
                <w:color w:val="000000"/>
              </w:rPr>
              <w:t>Além disso, vias bem conservadas valorizam os espaços públicos e proporcionam uma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experiência de deslocamento mais satisfatória para os usuários. Investir em manutenção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preventiva pode reduzir os custos a longo prazo, além de garantir o cumprimento das diretrizes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legais e normativas aplicáveis.</w:t>
            </w:r>
          </w:p>
          <w:p w14:paraId="0C007F4C" w14:textId="302DF21A" w:rsidR="00590B5F" w:rsidRPr="00CF45EB" w:rsidRDefault="00123F77" w:rsidP="00271C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F77">
              <w:rPr>
                <w:rFonts w:ascii="Times New Roman" w:hAnsi="Times New Roman" w:cs="Times New Roman"/>
                <w:color w:val="000000"/>
              </w:rPr>
              <w:t>Esses esforços visam promover uma cidade mais segura, acessível e agradável para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45EB">
              <w:rPr>
                <w:rFonts w:ascii="Times New Roman" w:hAnsi="Times New Roman" w:cs="Times New Roman"/>
                <w:color w:val="000000"/>
              </w:rPr>
              <w:t>seus habitantes, contribuindo para o desenvolvimento urbano sustentável.</w:t>
            </w:r>
          </w:p>
        </w:tc>
      </w:tr>
      <w:tr w:rsidR="00707B49" w:rsidRPr="00CF45EB" w14:paraId="7FA82F89" w14:textId="77777777" w:rsidTr="0009573E">
        <w:tc>
          <w:tcPr>
            <w:tcW w:w="924" w:type="dxa"/>
          </w:tcPr>
          <w:p w14:paraId="49A33F24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</w:tcPr>
          <w:p w14:paraId="41BF5DD1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 xml:space="preserve">Contratações correlatas e/ou interdependentes </w:t>
            </w:r>
          </w:p>
          <w:p w14:paraId="16BA2EF5" w14:textId="4E0E8B6C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</w:rPr>
              <w:t>Não há contratações correlatas.</w:t>
            </w:r>
          </w:p>
        </w:tc>
      </w:tr>
      <w:tr w:rsidR="00707B49" w:rsidRPr="00CF45EB" w14:paraId="325C91CE" w14:textId="77777777" w:rsidTr="0009573E">
        <w:tc>
          <w:tcPr>
            <w:tcW w:w="924" w:type="dxa"/>
          </w:tcPr>
          <w:p w14:paraId="08D53690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</w:tcPr>
          <w:p w14:paraId="2E6FA335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      </w:r>
          </w:p>
          <w:p w14:paraId="411DB57A" w14:textId="1467DEA1" w:rsidR="00123F77" w:rsidRPr="00123F77" w:rsidRDefault="00123F77" w:rsidP="00497A4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23F77">
              <w:rPr>
                <w:rFonts w:ascii="Times New Roman" w:hAnsi="Times New Roman" w:cs="Times New Roman"/>
              </w:rPr>
              <w:t xml:space="preserve">A aquisição de </w:t>
            </w:r>
            <w:r w:rsidR="00497A41">
              <w:rPr>
                <w:rFonts w:ascii="Times New Roman" w:hAnsi="Times New Roman" w:cs="Times New Roman"/>
              </w:rPr>
              <w:t xml:space="preserve">areia media e tubos de concreto </w:t>
            </w:r>
            <w:r w:rsidRPr="00123F77">
              <w:rPr>
                <w:rFonts w:ascii="Times New Roman" w:hAnsi="Times New Roman" w:cs="Times New Roman"/>
              </w:rPr>
              <w:t>para a manutenção e recuperação de vias e logradouros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públicos pode acarretar diversos impactos ambientais, tanto diretos quanto indiretos.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</w:p>
          <w:p w14:paraId="188F19E5" w14:textId="22AB3B35" w:rsidR="007705D4" w:rsidRP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Destruição de habitats</w:t>
            </w:r>
            <w:r>
              <w:rPr>
                <w:rFonts w:ascii="Times New Roman" w:hAnsi="Times New Roman" w:cs="Times New Roman"/>
              </w:rPr>
              <w:t>,</w:t>
            </w:r>
            <w:r w:rsidRPr="007705D4">
              <w:rPr>
                <w:rFonts w:ascii="Times New Roman" w:hAnsi="Times New Roman" w:cs="Times New Roman"/>
              </w:rPr>
              <w:t xml:space="preserve"> remoção da areia de rios e leitos fluviais pode afetar ecossistemas aquáticos e terrestres.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5D4">
              <w:rPr>
                <w:rFonts w:ascii="Times New Roman" w:hAnsi="Times New Roman" w:cs="Times New Roman"/>
              </w:rPr>
              <w:t>Erosão e assoreamento</w:t>
            </w:r>
            <w:r>
              <w:rPr>
                <w:rFonts w:ascii="Times New Roman" w:hAnsi="Times New Roman" w:cs="Times New Roman"/>
              </w:rPr>
              <w:t>,</w:t>
            </w:r>
            <w:r w:rsidRPr="007705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7705D4">
              <w:rPr>
                <w:rFonts w:ascii="Times New Roman" w:hAnsi="Times New Roman" w:cs="Times New Roman"/>
              </w:rPr>
              <w:t xml:space="preserve"> desmatamento para mineração e a remoção da areia podem desestabilizar margens de rios e aumentar o assoreamento.</w:t>
            </w:r>
          </w:p>
          <w:p w14:paraId="0ADA332C" w14:textId="77777777" w:rsidR="00707B49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Alteração na qualidade da água</w:t>
            </w:r>
            <w:r>
              <w:rPr>
                <w:rFonts w:ascii="Times New Roman" w:hAnsi="Times New Roman" w:cs="Times New Roman"/>
              </w:rPr>
              <w:t>, a</w:t>
            </w:r>
            <w:r w:rsidRPr="007705D4">
              <w:rPr>
                <w:rFonts w:ascii="Times New Roman" w:hAnsi="Times New Roman" w:cs="Times New Roman"/>
              </w:rPr>
              <w:t xml:space="preserve"> extração pode suspender sedimentos na água, prejudicando a fauna e a flora aquática.</w:t>
            </w:r>
          </w:p>
          <w:p w14:paraId="24F00AD9" w14:textId="77777777" w:rsid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Emissão de CO₂</w:t>
            </w:r>
            <w:r>
              <w:rPr>
                <w:rFonts w:ascii="Times New Roman" w:hAnsi="Times New Roman" w:cs="Times New Roman"/>
              </w:rPr>
              <w:t>, c</w:t>
            </w:r>
            <w:r w:rsidRPr="007705D4">
              <w:rPr>
                <w:rFonts w:ascii="Times New Roman" w:hAnsi="Times New Roman" w:cs="Times New Roman"/>
              </w:rPr>
              <w:t>aminhões de transporte consomem combustível fóssil, contribuindo para emissões de gases do efeito estufa.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5D4">
              <w:rPr>
                <w:rFonts w:ascii="Times New Roman" w:hAnsi="Times New Roman" w:cs="Times New Roman"/>
              </w:rPr>
              <w:t>Geração de poeira</w:t>
            </w:r>
            <w:r>
              <w:rPr>
                <w:rFonts w:ascii="Times New Roman" w:hAnsi="Times New Roman" w:cs="Times New Roman"/>
              </w:rPr>
              <w:t>, p</w:t>
            </w:r>
            <w:r w:rsidRPr="007705D4">
              <w:rPr>
                <w:rFonts w:ascii="Times New Roman" w:hAnsi="Times New Roman" w:cs="Times New Roman"/>
              </w:rPr>
              <w:t>ode causar problemas respiratórios em áreas próximas a canteiros de obras.</w:t>
            </w:r>
          </w:p>
          <w:p w14:paraId="59A85D5D" w14:textId="3A172752" w:rsid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 xml:space="preserve">Medidas </w:t>
            </w:r>
            <w:r>
              <w:rPr>
                <w:rFonts w:ascii="Times New Roman" w:hAnsi="Times New Roman" w:cs="Times New Roman"/>
              </w:rPr>
              <w:t>m</w:t>
            </w:r>
            <w:r w:rsidRPr="007705D4">
              <w:rPr>
                <w:rFonts w:ascii="Times New Roman" w:hAnsi="Times New Roman" w:cs="Times New Roman"/>
              </w:rPr>
              <w:t>itigadoras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7705D4">
              <w:rPr>
                <w:rFonts w:ascii="Times New Roman" w:hAnsi="Times New Roman" w:cs="Times New Roman"/>
              </w:rPr>
              <w:t>referir areia de fornecedores certificados e licenciados ambientalmente</w:t>
            </w:r>
            <w:r>
              <w:rPr>
                <w:rFonts w:ascii="Times New Roman" w:hAnsi="Times New Roman" w:cs="Times New Roman"/>
              </w:rPr>
              <w:t>, a</w:t>
            </w:r>
            <w:r w:rsidRPr="007705D4">
              <w:rPr>
                <w:rFonts w:ascii="Times New Roman" w:hAnsi="Times New Roman" w:cs="Times New Roman"/>
              </w:rPr>
              <w:t>dotar técnicas de mineração sustentável, como extração controlada e reabilitação de áreas degradadas</w:t>
            </w:r>
            <w:r>
              <w:rPr>
                <w:rFonts w:ascii="Times New Roman" w:hAnsi="Times New Roman" w:cs="Times New Roman"/>
              </w:rPr>
              <w:t>, p</w:t>
            </w:r>
            <w:r w:rsidRPr="007705D4">
              <w:rPr>
                <w:rFonts w:ascii="Times New Roman" w:hAnsi="Times New Roman" w:cs="Times New Roman"/>
              </w:rPr>
              <w:t>lanejar o transporte para reduzir distâncias e otimizar rotas.</w:t>
            </w:r>
          </w:p>
          <w:p w14:paraId="53FD1929" w14:textId="4B72A70B" w:rsidR="007705D4" w:rsidRP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Alto consumo de recursos naturai</w:t>
            </w:r>
            <w:r>
              <w:rPr>
                <w:rFonts w:ascii="Times New Roman" w:hAnsi="Times New Roman" w:cs="Times New Roman"/>
              </w:rPr>
              <w:t>s, a</w:t>
            </w:r>
            <w:r w:rsidRPr="007705D4">
              <w:rPr>
                <w:rFonts w:ascii="Times New Roman" w:hAnsi="Times New Roman" w:cs="Times New Roman"/>
              </w:rPr>
              <w:t xml:space="preserve"> produção de cimento, um dos principais componentes do concreto, demanda grande quantidade de calcário e areia.</w:t>
            </w:r>
          </w:p>
          <w:p w14:paraId="79A55CD9" w14:textId="17FA9A99" w:rsid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Emissão de CO₂</w:t>
            </w:r>
            <w:r>
              <w:rPr>
                <w:rFonts w:ascii="Times New Roman" w:hAnsi="Times New Roman" w:cs="Times New Roman"/>
              </w:rPr>
              <w:t xml:space="preserve">, a </w:t>
            </w:r>
            <w:r w:rsidRPr="007705D4">
              <w:rPr>
                <w:rFonts w:ascii="Times New Roman" w:hAnsi="Times New Roman" w:cs="Times New Roman"/>
              </w:rPr>
              <w:t>fabricação do cimento Portland libera CO₂ na atmosfera, contribuindo para o aquecimento global.</w:t>
            </w:r>
            <w:r>
              <w:rPr>
                <w:rFonts w:ascii="Times New Roman" w:hAnsi="Times New Roman" w:cs="Times New Roman"/>
              </w:rPr>
              <w:t xml:space="preserve"> U</w:t>
            </w:r>
            <w:r w:rsidRPr="007705D4">
              <w:rPr>
                <w:rFonts w:ascii="Times New Roman" w:hAnsi="Times New Roman" w:cs="Times New Roman"/>
              </w:rPr>
              <w:t>so intensivo de água</w:t>
            </w:r>
            <w:r>
              <w:rPr>
                <w:rFonts w:ascii="Times New Roman" w:hAnsi="Times New Roman" w:cs="Times New Roman"/>
              </w:rPr>
              <w:t xml:space="preserve">, a </w:t>
            </w:r>
            <w:r w:rsidRPr="007705D4">
              <w:rPr>
                <w:rFonts w:ascii="Times New Roman" w:hAnsi="Times New Roman" w:cs="Times New Roman"/>
              </w:rPr>
              <w:t>produção de concreto exige alta demanda de água, podendo pressionar recursos hídricos locais.</w:t>
            </w:r>
          </w:p>
          <w:p w14:paraId="773E43EC" w14:textId="483D9CD0" w:rsidR="007705D4" w:rsidRP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Impacto no solo</w:t>
            </w:r>
            <w:r>
              <w:rPr>
                <w:rFonts w:ascii="Times New Roman" w:hAnsi="Times New Roman" w:cs="Times New Roman"/>
              </w:rPr>
              <w:t>, o</w:t>
            </w:r>
            <w:r w:rsidRPr="007705D4">
              <w:rPr>
                <w:rFonts w:ascii="Times New Roman" w:hAnsi="Times New Roman" w:cs="Times New Roman"/>
              </w:rPr>
              <w:t xml:space="preserve"> manuseio inadequado pode levar a compactação do solo e destruição da vegetação nativa.</w:t>
            </w:r>
          </w:p>
          <w:p w14:paraId="2AC0B803" w14:textId="613DC2BE" w:rsid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Geração de resíduos</w:t>
            </w:r>
            <w:r>
              <w:rPr>
                <w:rFonts w:ascii="Times New Roman" w:hAnsi="Times New Roman" w:cs="Times New Roman"/>
              </w:rPr>
              <w:t>, s</w:t>
            </w:r>
            <w:r w:rsidRPr="007705D4">
              <w:rPr>
                <w:rFonts w:ascii="Times New Roman" w:hAnsi="Times New Roman" w:cs="Times New Roman"/>
              </w:rPr>
              <w:t>obras de concreto e embalagens podem gerar resíduos sólidos.</w:t>
            </w:r>
          </w:p>
          <w:p w14:paraId="41A92C93" w14:textId="72577112" w:rsidR="007705D4" w:rsidRP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lastRenderedPageBreak/>
              <w:t xml:space="preserve">Medidas </w:t>
            </w:r>
            <w:r>
              <w:rPr>
                <w:rFonts w:ascii="Times New Roman" w:hAnsi="Times New Roman" w:cs="Times New Roman"/>
              </w:rPr>
              <w:t>m</w:t>
            </w:r>
            <w:r w:rsidRPr="007705D4">
              <w:rPr>
                <w:rFonts w:ascii="Times New Roman" w:hAnsi="Times New Roman" w:cs="Times New Roman"/>
              </w:rPr>
              <w:t>itigadoras</w:t>
            </w:r>
            <w:r>
              <w:rPr>
                <w:rFonts w:ascii="Times New Roman" w:hAnsi="Times New Roman" w:cs="Times New Roman"/>
              </w:rPr>
              <w:t>, p</w:t>
            </w:r>
            <w:r w:rsidRPr="007705D4">
              <w:rPr>
                <w:rFonts w:ascii="Times New Roman" w:hAnsi="Times New Roman" w:cs="Times New Roman"/>
              </w:rPr>
              <w:t>referir tubos de concreto de fornecedores que utilizam cimento sustentável ou alternativas como concreto reciclado.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05D4">
              <w:rPr>
                <w:rFonts w:ascii="Times New Roman" w:hAnsi="Times New Roman" w:cs="Times New Roman"/>
              </w:rPr>
              <w:t>Implementar técnicas para reutilização da água no processo produtivo.</w:t>
            </w:r>
          </w:p>
          <w:p w14:paraId="4C72BC2E" w14:textId="687D4C6C" w:rsidR="007705D4" w:rsidRPr="007705D4" w:rsidRDefault="007705D4" w:rsidP="007705D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7705D4">
              <w:rPr>
                <w:rFonts w:ascii="Times New Roman" w:hAnsi="Times New Roman" w:cs="Times New Roman"/>
              </w:rPr>
              <w:t>Planejar o descarte adequado dos resíduos, promovendo a reciclagem do concreto ao final da vida útil.</w:t>
            </w:r>
          </w:p>
          <w:p w14:paraId="769AF958" w14:textId="15B54DB7" w:rsidR="00350848" w:rsidRPr="00CF45EB" w:rsidRDefault="00350848" w:rsidP="005D3E9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350848">
              <w:rPr>
                <w:rFonts w:ascii="Times New Roman" w:hAnsi="Times New Roman" w:cs="Times New Roman"/>
              </w:rPr>
              <w:t>Com a adoção de práticas sustentáveis, é possível minimizar os impactos ambientais desses materiais e garantir um uso mais responsável dos recursos naturais.</w:t>
            </w:r>
          </w:p>
        </w:tc>
      </w:tr>
      <w:tr w:rsidR="00AA7641" w:rsidRPr="00CF45EB" w14:paraId="22DAD64E" w14:textId="77777777" w:rsidTr="0009573E">
        <w:tc>
          <w:tcPr>
            <w:tcW w:w="924" w:type="dxa"/>
          </w:tcPr>
          <w:p w14:paraId="6B1047E9" w14:textId="77777777" w:rsidR="00AA7641" w:rsidRPr="00CF45EB" w:rsidRDefault="00AA7641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</w:tcPr>
          <w:p w14:paraId="79A3C6C1" w14:textId="77777777" w:rsidR="00AA7641" w:rsidRPr="00CF45EB" w:rsidRDefault="00AA7641" w:rsidP="006814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F4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Mapeamento de riscos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2370"/>
              <w:gridCol w:w="2371"/>
              <w:gridCol w:w="2630"/>
            </w:tblGrid>
            <w:tr w:rsidR="00951103" w14:paraId="0E680238" w14:textId="77777777" w:rsidTr="003F18C9">
              <w:tc>
                <w:tcPr>
                  <w:tcW w:w="2087" w:type="dxa"/>
                </w:tcPr>
                <w:p w14:paraId="754FC2CD" w14:textId="750F0718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Risco</w:t>
                  </w:r>
                </w:p>
              </w:tc>
              <w:tc>
                <w:tcPr>
                  <w:tcW w:w="2370" w:type="dxa"/>
                </w:tcPr>
                <w:p w14:paraId="0FF1390C" w14:textId="132B2303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Causas</w:t>
                  </w:r>
                </w:p>
              </w:tc>
              <w:tc>
                <w:tcPr>
                  <w:tcW w:w="2371" w:type="dxa"/>
                </w:tcPr>
                <w:p w14:paraId="34263D87" w14:textId="742C436F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Consequências</w:t>
                  </w:r>
                </w:p>
              </w:tc>
              <w:tc>
                <w:tcPr>
                  <w:tcW w:w="2630" w:type="dxa"/>
                </w:tcPr>
                <w:p w14:paraId="3A13386A" w14:textId="773B4F66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Controles e Mitigação</w:t>
                  </w:r>
                </w:p>
              </w:tc>
            </w:tr>
            <w:tr w:rsidR="00951103" w14:paraId="1F7AE80B" w14:textId="77777777" w:rsidTr="003F18C9">
              <w:tc>
                <w:tcPr>
                  <w:tcW w:w="2087" w:type="dxa"/>
                  <w:vMerge w:val="restart"/>
                </w:tcPr>
                <w:p w14:paraId="4729CB4D" w14:textId="10D3C442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Flutuações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Preços</w:t>
                  </w:r>
                </w:p>
              </w:tc>
              <w:tc>
                <w:tcPr>
                  <w:tcW w:w="2370" w:type="dxa"/>
                </w:tcPr>
                <w:p w14:paraId="29692237" w14:textId="373699E4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Demanda de mercado</w:t>
                  </w:r>
                </w:p>
              </w:tc>
              <w:tc>
                <w:tcPr>
                  <w:tcW w:w="2371" w:type="dxa"/>
                </w:tcPr>
                <w:p w14:paraId="41525845" w14:textId="39DAC27B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Aumento dos custos do projeto</w:t>
                  </w:r>
                </w:p>
              </w:tc>
              <w:tc>
                <w:tcPr>
                  <w:tcW w:w="2630" w:type="dxa"/>
                </w:tcPr>
                <w:p w14:paraId="0F112310" w14:textId="4463C1DE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Estabelecer contratos com preços fixos ou reajustáveis</w:t>
                  </w:r>
                </w:p>
              </w:tc>
            </w:tr>
            <w:tr w:rsidR="00951103" w14:paraId="35F1FADB" w14:textId="77777777" w:rsidTr="003F18C9">
              <w:tc>
                <w:tcPr>
                  <w:tcW w:w="2087" w:type="dxa"/>
                  <w:vMerge/>
                </w:tcPr>
                <w:p w14:paraId="4924AF8F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03DBB3DF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Disponibilidade de</w:t>
                  </w:r>
                </w:p>
                <w:p w14:paraId="1F6FD851" w14:textId="1E9027AA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matéria-prima</w:t>
                  </w:r>
                </w:p>
              </w:tc>
              <w:tc>
                <w:tcPr>
                  <w:tcW w:w="2371" w:type="dxa"/>
                </w:tcPr>
                <w:p w14:paraId="75F3E64E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Comprometimento do</w:t>
                  </w:r>
                </w:p>
                <w:p w14:paraId="20CA6D53" w14:textId="28D73061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orçamento disponível</w:t>
                  </w:r>
                </w:p>
              </w:tc>
              <w:tc>
                <w:tcPr>
                  <w:tcW w:w="2630" w:type="dxa"/>
                </w:tcPr>
                <w:p w14:paraId="10D0D116" w14:textId="015A0CCA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Monitorar o mercado e realizar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compras estratégicas</w:t>
                  </w:r>
                </w:p>
              </w:tc>
            </w:tr>
            <w:tr w:rsidR="00951103" w14:paraId="763E2E22" w14:textId="77777777" w:rsidTr="003F18C9">
              <w:tc>
                <w:tcPr>
                  <w:tcW w:w="2087" w:type="dxa"/>
                  <w:vMerge/>
                </w:tcPr>
                <w:p w14:paraId="1F317070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46B33A1A" w14:textId="1DF9766D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Custos de transporte</w:t>
                  </w:r>
                </w:p>
              </w:tc>
              <w:tc>
                <w:tcPr>
                  <w:tcW w:w="2371" w:type="dxa"/>
                </w:tcPr>
                <w:p w14:paraId="64C8C0E0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14:paraId="049C2B85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103" w14:paraId="39624183" w14:textId="77777777" w:rsidTr="003F18C9">
              <w:tc>
                <w:tcPr>
                  <w:tcW w:w="2087" w:type="dxa"/>
                  <w:vMerge w:val="restart"/>
                </w:tcPr>
                <w:p w14:paraId="4A7CBD9F" w14:textId="624F53F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Atrasos 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Entrega</w:t>
                  </w:r>
                </w:p>
              </w:tc>
              <w:tc>
                <w:tcPr>
                  <w:tcW w:w="2370" w:type="dxa"/>
                </w:tcPr>
                <w:p w14:paraId="2E834C90" w14:textId="07674DDF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Problemas logísticos</w:t>
                  </w:r>
                </w:p>
              </w:tc>
              <w:tc>
                <w:tcPr>
                  <w:tcW w:w="2371" w:type="dxa"/>
                </w:tcPr>
                <w:p w14:paraId="7E1CF4F1" w14:textId="347756F5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Interrupção das obras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manutenção</w:t>
                  </w:r>
                </w:p>
              </w:tc>
              <w:tc>
                <w:tcPr>
                  <w:tcW w:w="2630" w:type="dxa"/>
                </w:tcPr>
                <w:p w14:paraId="37EDD071" w14:textId="128A103D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Diversificar fornecedores</w:t>
                  </w:r>
                </w:p>
              </w:tc>
            </w:tr>
            <w:tr w:rsidR="00951103" w14:paraId="49062546" w14:textId="77777777" w:rsidTr="003F18C9">
              <w:tc>
                <w:tcPr>
                  <w:tcW w:w="2087" w:type="dxa"/>
                  <w:vMerge/>
                </w:tcPr>
                <w:p w14:paraId="09781CDA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5FF79E00" w14:textId="1AD8E184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Questões climáticas</w:t>
                  </w:r>
                </w:p>
              </w:tc>
              <w:tc>
                <w:tcPr>
                  <w:tcW w:w="2371" w:type="dxa"/>
                </w:tcPr>
                <w:p w14:paraId="397558CA" w14:textId="1BEE83CA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Atraso no cronograma das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obras</w:t>
                  </w:r>
                </w:p>
              </w:tc>
              <w:tc>
                <w:tcPr>
                  <w:tcW w:w="2630" w:type="dxa"/>
                </w:tcPr>
                <w:p w14:paraId="65DC21B6" w14:textId="0E928719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Monitorar o desempenho dos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fornecedores</w:t>
                  </w:r>
                </w:p>
              </w:tc>
            </w:tr>
            <w:tr w:rsidR="00951103" w14:paraId="40969980" w14:textId="77777777" w:rsidTr="003F18C9">
              <w:tc>
                <w:tcPr>
                  <w:tcW w:w="2087" w:type="dxa"/>
                  <w:vMerge/>
                </w:tcPr>
                <w:p w14:paraId="00681B9F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1D428290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Indisponibilidade de</w:t>
                  </w:r>
                </w:p>
                <w:p w14:paraId="34F84455" w14:textId="1B977F65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estoque</w:t>
                  </w:r>
                </w:p>
              </w:tc>
              <w:tc>
                <w:tcPr>
                  <w:tcW w:w="2371" w:type="dxa"/>
                </w:tcPr>
                <w:p w14:paraId="336232BE" w14:textId="49B85266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Custos adicionais</w:t>
                  </w:r>
                </w:p>
              </w:tc>
              <w:tc>
                <w:tcPr>
                  <w:tcW w:w="2630" w:type="dxa"/>
                </w:tcPr>
                <w:p w14:paraId="403391BF" w14:textId="7C2FE63F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951103">
                    <w:rPr>
                      <w:rFonts w:ascii="Times New Roman" w:hAnsi="Times New Roman" w:cs="Times New Roman"/>
                    </w:rPr>
                    <w:t>Estabelecer prazos e</w:t>
                  </w:r>
                </w:p>
                <w:p w14:paraId="59417E49" w14:textId="156B2B19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penalidades contratuais</w:t>
                  </w:r>
                </w:p>
              </w:tc>
            </w:tr>
            <w:tr w:rsidR="003F18C9" w14:paraId="6BE2B3E5" w14:textId="77777777" w:rsidTr="003F18C9">
              <w:tc>
                <w:tcPr>
                  <w:tcW w:w="2087" w:type="dxa"/>
                  <w:vMerge w:val="restart"/>
                </w:tcPr>
                <w:p w14:paraId="77D86A8A" w14:textId="1562F79D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Qualidade do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Material</w:t>
                  </w:r>
                </w:p>
              </w:tc>
              <w:tc>
                <w:tcPr>
                  <w:tcW w:w="2370" w:type="dxa"/>
                </w:tcPr>
                <w:p w14:paraId="00691833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Falhas no processo de</w:t>
                  </w:r>
                </w:p>
                <w:p w14:paraId="447C1B21" w14:textId="5AD201EA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produção</w:t>
                  </w:r>
                </w:p>
              </w:tc>
              <w:tc>
                <w:tcPr>
                  <w:tcW w:w="2371" w:type="dxa"/>
                </w:tcPr>
                <w:p w14:paraId="6829A983" w14:textId="28802D61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951103">
                    <w:rPr>
                      <w:rFonts w:ascii="Times New Roman" w:hAnsi="Times New Roman" w:cs="Times New Roman"/>
                    </w:rPr>
                    <w:t>Utilização de pedra brita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inadequada</w:t>
                  </w:r>
                </w:p>
              </w:tc>
              <w:tc>
                <w:tcPr>
                  <w:tcW w:w="2630" w:type="dxa"/>
                </w:tcPr>
                <w:p w14:paraId="299FEE69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Realizar inspeções de</w:t>
                  </w:r>
                </w:p>
                <w:p w14:paraId="2158EF57" w14:textId="7789F36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qualidade</w:t>
                  </w:r>
                </w:p>
              </w:tc>
            </w:tr>
            <w:tr w:rsidR="003F18C9" w14:paraId="5CAE8D49" w14:textId="77777777" w:rsidTr="003F18C9">
              <w:tc>
                <w:tcPr>
                  <w:tcW w:w="2087" w:type="dxa"/>
                  <w:vMerge/>
                </w:tcPr>
                <w:p w14:paraId="307B24B9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6493549F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Controle de qualidade</w:t>
                  </w:r>
                </w:p>
                <w:p w14:paraId="7F3CA685" w14:textId="0322325B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deficiente</w:t>
                  </w:r>
                </w:p>
              </w:tc>
              <w:tc>
                <w:tcPr>
                  <w:tcW w:w="2371" w:type="dxa"/>
                </w:tcPr>
                <w:p w14:paraId="54CD29F0" w14:textId="4C6930F2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Retrabalhos e atrasos nas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obras</w:t>
                  </w:r>
                </w:p>
              </w:tc>
              <w:tc>
                <w:tcPr>
                  <w:tcW w:w="2630" w:type="dxa"/>
                </w:tcPr>
                <w:p w14:paraId="43B405E2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Estabelecer critérios de</w:t>
                  </w:r>
                </w:p>
                <w:p w14:paraId="5DCEAC22" w14:textId="6C528052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qualidade e conformidade</w:t>
                  </w:r>
                </w:p>
              </w:tc>
            </w:tr>
            <w:tr w:rsidR="003F18C9" w14:paraId="5C1FECC7" w14:textId="77777777" w:rsidTr="003F18C9">
              <w:tc>
                <w:tcPr>
                  <w:tcW w:w="2087" w:type="dxa"/>
                  <w:vMerge w:val="restart"/>
                </w:tcPr>
                <w:p w14:paraId="3836D31E" w14:textId="0689489F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Impactos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Ambientais</w:t>
                  </w:r>
                </w:p>
              </w:tc>
              <w:tc>
                <w:tcPr>
                  <w:tcW w:w="2370" w:type="dxa"/>
                </w:tcPr>
                <w:p w14:paraId="2A4DF1E1" w14:textId="1E1F7ACF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Extração e transporte</w:t>
                  </w:r>
                </w:p>
              </w:tc>
              <w:tc>
                <w:tcPr>
                  <w:tcW w:w="2371" w:type="dxa"/>
                </w:tcPr>
                <w:p w14:paraId="0B44FF43" w14:textId="74370EB0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Danos ao meio ambiente</w:t>
                  </w:r>
                </w:p>
              </w:tc>
              <w:tc>
                <w:tcPr>
                  <w:tcW w:w="2630" w:type="dxa"/>
                </w:tcPr>
                <w:p w14:paraId="71015B7E" w14:textId="25112B08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Adotar práticas sustentáveis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extração e transporte</w:t>
                  </w:r>
                </w:p>
              </w:tc>
            </w:tr>
            <w:tr w:rsidR="003F18C9" w14:paraId="4A50B442" w14:textId="77777777" w:rsidTr="003F18C9">
              <w:tc>
                <w:tcPr>
                  <w:tcW w:w="2087" w:type="dxa"/>
                  <w:vMerge/>
                </w:tcPr>
                <w:p w14:paraId="6223BFF4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1087EA08" w14:textId="34F4A9D0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Poluição do ar, solo e água</w:t>
                  </w:r>
                </w:p>
              </w:tc>
              <w:tc>
                <w:tcPr>
                  <w:tcW w:w="2371" w:type="dxa"/>
                </w:tcPr>
                <w:p w14:paraId="57565C1E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Impacto negativo na</w:t>
                  </w:r>
                </w:p>
                <w:p w14:paraId="4929E815" w14:textId="2718DB25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comunidade</w:t>
                  </w:r>
                </w:p>
              </w:tc>
              <w:tc>
                <w:tcPr>
                  <w:tcW w:w="2630" w:type="dxa"/>
                </w:tcPr>
                <w:p w14:paraId="67B949CA" w14:textId="7FD8AA1E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Implementar medidas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controle ambiental</w:t>
                  </w:r>
                </w:p>
              </w:tc>
            </w:tr>
            <w:tr w:rsidR="003F18C9" w14:paraId="3BCCAFB7" w14:textId="77777777" w:rsidTr="003F18C9">
              <w:tc>
                <w:tcPr>
                  <w:tcW w:w="2087" w:type="dxa"/>
                  <w:vMerge w:val="restart"/>
                </w:tcPr>
                <w:p w14:paraId="6C5FAE3C" w14:textId="103EACE4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Problemas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Logísticos</w:t>
                  </w:r>
                </w:p>
              </w:tc>
              <w:tc>
                <w:tcPr>
                  <w:tcW w:w="2370" w:type="dxa"/>
                </w:tcPr>
                <w:p w14:paraId="5C258A68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Avarias durante o</w:t>
                  </w:r>
                </w:p>
                <w:p w14:paraId="2DAC2CBC" w14:textId="273BAFD1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transporte</w:t>
                  </w:r>
                </w:p>
              </w:tc>
              <w:tc>
                <w:tcPr>
                  <w:tcW w:w="2371" w:type="dxa"/>
                </w:tcPr>
                <w:p w14:paraId="26F70E32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Atrasos na entrega do</w:t>
                  </w:r>
                </w:p>
                <w:p w14:paraId="413CE25E" w14:textId="6EE8666F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material</w:t>
                  </w:r>
                </w:p>
              </w:tc>
              <w:tc>
                <w:tcPr>
                  <w:tcW w:w="2630" w:type="dxa"/>
                </w:tcPr>
                <w:p w14:paraId="57C50138" w14:textId="4CECAA60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Monitorar a logística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transporte</w:t>
                  </w:r>
                </w:p>
              </w:tc>
            </w:tr>
            <w:tr w:rsidR="003F18C9" w14:paraId="502AFCD6" w14:textId="77777777" w:rsidTr="003F18C9">
              <w:tc>
                <w:tcPr>
                  <w:tcW w:w="2087" w:type="dxa"/>
                  <w:vMerge/>
                </w:tcPr>
                <w:p w14:paraId="27D44BB7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16697609" w14:textId="24B9A9E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Problemas de roteirização</w:t>
                  </w:r>
                </w:p>
              </w:tc>
              <w:tc>
                <w:tcPr>
                  <w:tcW w:w="2371" w:type="dxa"/>
                </w:tcPr>
                <w:p w14:paraId="1365A1D0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Comprometimento dos</w:t>
                  </w:r>
                </w:p>
                <w:p w14:paraId="66E206D7" w14:textId="3CFD730B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prazos de entrega</w:t>
                  </w:r>
                </w:p>
              </w:tc>
              <w:tc>
                <w:tcPr>
                  <w:tcW w:w="2630" w:type="dxa"/>
                </w:tcPr>
                <w:p w14:paraId="082D6291" w14:textId="0E67BA88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Estabelecer rotas alternativas</w:t>
                  </w:r>
                </w:p>
              </w:tc>
            </w:tr>
            <w:tr w:rsidR="003F18C9" w14:paraId="1880C97A" w14:textId="77777777" w:rsidTr="003F18C9">
              <w:tc>
                <w:tcPr>
                  <w:tcW w:w="2087" w:type="dxa"/>
                  <w:vMerge/>
                </w:tcPr>
                <w:p w14:paraId="46597A1E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71AEA4E4" w14:textId="49856BE6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Falhas na gestão da cadeia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de suprimentos</w:t>
                  </w:r>
                </w:p>
              </w:tc>
              <w:tc>
                <w:tcPr>
                  <w:tcW w:w="2371" w:type="dxa"/>
                </w:tcPr>
                <w:p w14:paraId="53F8B06B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14:paraId="0694E0CD" w14:textId="71EC5116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Contratar transportadoras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confiáveis</w:t>
                  </w:r>
                </w:p>
              </w:tc>
            </w:tr>
          </w:tbl>
          <w:p w14:paraId="6AA3A416" w14:textId="4871D9C8" w:rsidR="00AA7641" w:rsidRPr="00CF45EB" w:rsidRDefault="00AA7641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38AD" w:rsidRPr="00CF45EB" w14:paraId="6F6FFD39" w14:textId="77777777" w:rsidTr="0009573E">
        <w:tc>
          <w:tcPr>
            <w:tcW w:w="924" w:type="dxa"/>
            <w:shd w:val="clear" w:color="auto" w:fill="FFFFFF" w:themeFill="background1"/>
          </w:tcPr>
          <w:p w14:paraId="0FB20311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8" w:type="dxa"/>
            <w:shd w:val="clear" w:color="auto" w:fill="FFFFFF" w:themeFill="background1"/>
          </w:tcPr>
          <w:p w14:paraId="3B2C5A8C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0CE2AF69" w14:textId="09126F58" w:rsidR="00C338AD" w:rsidRPr="00CF45EB" w:rsidRDefault="00AA7641" w:rsidP="0068142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45EB">
              <w:rPr>
                <w:rFonts w:ascii="Times New Roman" w:hAnsi="Times New Roman" w:cs="Times New Roman"/>
                <w:color w:val="000000"/>
              </w:rPr>
              <w:t xml:space="preserve">A viabilidade deste ETP verifica-se pela economia no valor da aquisição em função do ganho de escala, na eficiência com a diminuição dos custos administrativos em função da redução da fragmentação de processos licitatórios. Além disso, frisa-se que a presente contratação atende adequadamente às demandas formuladas, os benefícios a serem alcançados são adequados, os custos previstos são compatíveis e caracteriza uma economicidade, os riscos envolvidos são administráveis. Considerando as informações do presente ETP, entende-se que a presente contratação se configura tecnicamente </w:t>
            </w:r>
            <w:r w:rsidRPr="00CF45EB">
              <w:rPr>
                <w:rFonts w:ascii="Times New Roman" w:hAnsi="Times New Roman" w:cs="Times New Roman"/>
                <w:b/>
                <w:bCs/>
                <w:color w:val="000000"/>
              </w:rPr>
              <w:t>VIÁVEL</w:t>
            </w:r>
            <w:r w:rsidR="00AA5758" w:rsidRPr="00CF45EB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="00E76B1E" w:rsidRPr="00CF45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C0B49D" w14:textId="12F7FFFE" w:rsidR="00B44D9C" w:rsidRPr="00CF45EB" w:rsidRDefault="00B44D9C" w:rsidP="00681427">
      <w:pPr>
        <w:spacing w:after="0" w:line="240" w:lineRule="auto"/>
        <w:rPr>
          <w:rFonts w:ascii="Times New Roman" w:hAnsi="Times New Roman" w:cs="Times New Roman"/>
          <w:b/>
        </w:rPr>
      </w:pPr>
    </w:p>
    <w:p w14:paraId="3505B1D9" w14:textId="2AB6895E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>TERMO DE REFERÊNCIA</w:t>
      </w:r>
    </w:p>
    <w:p w14:paraId="3684ACB9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4D70D6" w:rsidRPr="00CF45EB" w14:paraId="49D358CC" w14:textId="77777777" w:rsidTr="00A9484C">
        <w:tc>
          <w:tcPr>
            <w:tcW w:w="10774" w:type="dxa"/>
            <w:gridSpan w:val="2"/>
            <w:shd w:val="clear" w:color="auto" w:fill="auto"/>
          </w:tcPr>
          <w:p w14:paraId="0FEB1D65" w14:textId="77777777" w:rsidR="004D70D6" w:rsidRPr="00CF45EB" w:rsidRDefault="004D70D6" w:rsidP="006814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F45EB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4D70D6" w:rsidRPr="00CF45EB" w14:paraId="28BCEFEB" w14:textId="77777777" w:rsidTr="004D70D6">
        <w:tc>
          <w:tcPr>
            <w:tcW w:w="709" w:type="dxa"/>
            <w:shd w:val="clear" w:color="auto" w:fill="auto"/>
          </w:tcPr>
          <w:p w14:paraId="176E69E2" w14:textId="2CEA581F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14:paraId="03732EF8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prorrogação.</w:t>
            </w:r>
          </w:p>
          <w:p w14:paraId="74DD83FB" w14:textId="4CF33B4D" w:rsidR="004D70D6" w:rsidRPr="00CF45EB" w:rsidRDefault="004D70D6" w:rsidP="00681427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REGISTRO DE PREÇOS PARA FUTURA </w:t>
            </w:r>
            <w:r w:rsidR="001006F7" w:rsidRPr="00CF45EB">
              <w:rPr>
                <w:rFonts w:ascii="Times New Roman" w:hAnsi="Times New Roman" w:cs="Times New Roman"/>
              </w:rPr>
              <w:t>AQUISIÇÃO DE</w:t>
            </w:r>
            <w:r w:rsidR="00350848">
              <w:rPr>
                <w:rFonts w:ascii="Times New Roman" w:hAnsi="Times New Roman" w:cs="Times New Roman"/>
              </w:rPr>
              <w:t xml:space="preserve"> AREIA MEDIA E TUBOS DE CONCRETO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  <w:p w14:paraId="711D349C" w14:textId="77777777" w:rsidR="004D70D6" w:rsidRPr="00CF45EB" w:rsidRDefault="004D70D6" w:rsidP="00681427">
            <w:pPr>
              <w:pStyle w:val="SemEspaamento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Bens e serviços Comuns.</w:t>
            </w:r>
          </w:p>
          <w:p w14:paraId="76FC7EE0" w14:textId="77777777" w:rsidR="00CE4B16" w:rsidRPr="00CE4B16" w:rsidRDefault="00CE4B16" w:rsidP="00681427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CE4B16">
              <w:rPr>
                <w:rFonts w:ascii="Times New Roman" w:hAnsi="Times New Roman" w:cs="Times New Roman"/>
                <w:bCs/>
              </w:rPr>
              <w:t>O prazo de vigência da ata de registro de preços será de 1 (um) ano, podendo ser prorrogado por igual período, podendo ser renovado os quantitativos firmados inicialmente na licitação, no ato da renovação, desde que comprovado o preço vantajoso (</w:t>
            </w:r>
            <w:hyperlink r:id="rId5" w:anchor="art84" w:history="1">
              <w:r w:rsidRPr="00CE4B16">
                <w:rPr>
                  <w:rStyle w:val="Hyperlink"/>
                  <w:rFonts w:ascii="Times New Roman" w:hAnsi="Times New Roman" w:cs="Times New Roman"/>
                  <w:bCs/>
                </w:rPr>
                <w:t>art. 84 da Lei Federal nº 14.133/2021</w:t>
              </w:r>
            </w:hyperlink>
            <w:r w:rsidRPr="00CE4B16">
              <w:rPr>
                <w:rFonts w:ascii="Times New Roman" w:hAnsi="Times New Roman" w:cs="Times New Roman"/>
                <w:bCs/>
              </w:rPr>
              <w:t>)</w:t>
            </w:r>
            <w:r w:rsidRPr="00CE4B16">
              <w:rPr>
                <w:rFonts w:ascii="Times New Roman" w:hAnsi="Times New Roman" w:cs="Times New Roman"/>
              </w:rPr>
              <w:t>.</w:t>
            </w:r>
          </w:p>
          <w:p w14:paraId="0525C319" w14:textId="07B64833" w:rsidR="004D70D6" w:rsidRPr="00CF45EB" w:rsidRDefault="004D70D6" w:rsidP="00681427">
            <w:pPr>
              <w:pStyle w:val="SemEspaamento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color w:val="000000"/>
              </w:rPr>
              <w:t>Para a presente licitação será garantido à participação exclusiva de Microempresa e Empresa de Pequeno Porte (ME e EPP), conforme artigo 48, inciso I, da Lei Complementar nº 123, de 14 de dezembro de 2006.</w:t>
            </w:r>
          </w:p>
          <w:p w14:paraId="01E0D0F5" w14:textId="2B4C4343" w:rsidR="004D70D6" w:rsidRPr="00CF45EB" w:rsidRDefault="004D70D6" w:rsidP="001006F7">
            <w:pPr>
              <w:pStyle w:val="SemEspaamento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As quantidades </w:t>
            </w:r>
            <w:r w:rsidR="001006F7" w:rsidRPr="00CF45EB">
              <w:rPr>
                <w:rFonts w:ascii="Times New Roman" w:hAnsi="Times New Roman" w:cs="Times New Roman"/>
              </w:rPr>
              <w:t xml:space="preserve">para aquisição </w:t>
            </w:r>
            <w:r w:rsidRPr="00CF45EB">
              <w:rPr>
                <w:rFonts w:ascii="Times New Roman" w:hAnsi="Times New Roman" w:cs="Times New Roman"/>
              </w:rPr>
              <w:t xml:space="preserve">será conforme à necessidade que cada secretaria; </w:t>
            </w:r>
          </w:p>
        </w:tc>
      </w:tr>
      <w:tr w:rsidR="004D70D6" w:rsidRPr="00CF45EB" w14:paraId="5DBC18F1" w14:textId="77777777" w:rsidTr="00D23467">
        <w:trPr>
          <w:trHeight w:val="1124"/>
        </w:trPr>
        <w:tc>
          <w:tcPr>
            <w:tcW w:w="709" w:type="dxa"/>
          </w:tcPr>
          <w:p w14:paraId="2EF0D679" w14:textId="00F51677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10065" w:type="dxa"/>
          </w:tcPr>
          <w:p w14:paraId="6860A81C" w14:textId="77777777" w:rsidR="004D70D6" w:rsidRPr="002C5EF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C5EFB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253C6BDA" w14:textId="77777777" w:rsidR="004D70D6" w:rsidRPr="002C5EFB" w:rsidRDefault="004D70D6" w:rsidP="00681427">
            <w:pPr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>Não é de conhecimento dessa secretaria a existência de catálogo eletrônico de padronização.</w:t>
            </w:r>
          </w:p>
          <w:p w14:paraId="6CD6CBD6" w14:textId="77777777" w:rsidR="00A15656" w:rsidRPr="002C5EFB" w:rsidRDefault="004D70D6" w:rsidP="00A156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2C5EFB">
              <w:rPr>
                <w:rFonts w:ascii="Times New Roman" w:hAnsi="Times New Roman" w:cs="Times New Roman"/>
              </w:rPr>
              <w:t xml:space="preserve"> </w:t>
            </w:r>
            <w:r w:rsidR="00A15656" w:rsidRPr="002C5EFB">
              <w:rPr>
                <w:rFonts w:ascii="Times New Roman" w:hAnsi="Times New Roman" w:cs="Times New Roman"/>
              </w:rPr>
              <w:t>Portanto a especificação foi elaborada através de comparativo dos orçamentos e analisando contratações similares de outros municípios.</w:t>
            </w:r>
          </w:p>
          <w:tbl>
            <w:tblPr>
              <w:tblW w:w="9585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"/>
              <w:gridCol w:w="834"/>
              <w:gridCol w:w="5167"/>
              <w:gridCol w:w="962"/>
              <w:gridCol w:w="962"/>
              <w:gridCol w:w="1004"/>
            </w:tblGrid>
            <w:tr w:rsidR="005D3E9F" w:rsidRPr="002C5EFB" w14:paraId="6DA78A0B" w14:textId="77777777" w:rsidTr="005D3E9F">
              <w:trPr>
                <w:trHeight w:val="304"/>
              </w:trPr>
              <w:tc>
                <w:tcPr>
                  <w:tcW w:w="656" w:type="dxa"/>
                  <w:shd w:val="clear" w:color="auto" w:fill="auto"/>
                </w:tcPr>
                <w:p w14:paraId="42427320" w14:textId="77777777" w:rsidR="005D3E9F" w:rsidRPr="002C5EFB" w:rsidRDefault="005D3E9F" w:rsidP="00FA0AC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0A476486" w14:textId="0EC05630" w:rsidR="005D3E9F" w:rsidRPr="002C5EFB" w:rsidRDefault="005D3E9F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Unid.</w:t>
                  </w:r>
                </w:p>
              </w:tc>
              <w:tc>
                <w:tcPr>
                  <w:tcW w:w="5167" w:type="dxa"/>
                  <w:shd w:val="clear" w:color="auto" w:fill="auto"/>
                </w:tcPr>
                <w:p w14:paraId="6FE8309C" w14:textId="110BBF8D" w:rsidR="005D3E9F" w:rsidRPr="002C5EFB" w:rsidRDefault="005D3E9F" w:rsidP="00A1565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 xml:space="preserve">Descrição </w:t>
                  </w:r>
                </w:p>
              </w:tc>
              <w:tc>
                <w:tcPr>
                  <w:tcW w:w="962" w:type="dxa"/>
                </w:tcPr>
                <w:p w14:paraId="379833AF" w14:textId="07EEA269" w:rsidR="005D3E9F" w:rsidRPr="002C5EFB" w:rsidRDefault="005D3E9F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Quant. Min</w:t>
                  </w:r>
                  <w:r w:rsidR="00227666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399DB8E6" w14:textId="3198DAF5" w:rsidR="005D3E9F" w:rsidRPr="002C5EFB" w:rsidRDefault="005D3E9F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Quant.</w:t>
                  </w:r>
                  <w:r w:rsidR="00227666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Máx.</w:t>
                  </w:r>
                </w:p>
              </w:tc>
              <w:tc>
                <w:tcPr>
                  <w:tcW w:w="1004" w:type="dxa"/>
                </w:tcPr>
                <w:p w14:paraId="5577BD57" w14:textId="77777777" w:rsidR="005D3E9F" w:rsidRPr="002C5EFB" w:rsidRDefault="005D3E9F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Valor R$</w:t>
                  </w:r>
                </w:p>
              </w:tc>
            </w:tr>
            <w:tr w:rsidR="005D3E9F" w:rsidRPr="002C5EFB" w14:paraId="69379AC6" w14:textId="77777777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4F67C739" w14:textId="013A82FC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B52C007" w14:textId="2955DF52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5167" w:type="dxa"/>
                  <w:shd w:val="clear" w:color="auto" w:fill="auto"/>
                </w:tcPr>
                <w:p w14:paraId="109DC315" w14:textId="7C3B95BA" w:rsidR="005D3E9F" w:rsidRPr="002C5EFB" w:rsidRDefault="005D3E9F" w:rsidP="002C5EF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TUBOS DE CONCRETO 60 CM (INCLUSO TRANSPORTE)</w:t>
                  </w:r>
                </w:p>
              </w:tc>
              <w:tc>
                <w:tcPr>
                  <w:tcW w:w="962" w:type="dxa"/>
                </w:tcPr>
                <w:p w14:paraId="5325AA43" w14:textId="24131C14" w:rsidR="005D3E9F" w:rsidRPr="002C5EFB" w:rsidRDefault="00227666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0F51BDBF" w14:textId="5014BAE6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</w:t>
                  </w:r>
                  <w:r w:rsidR="00227666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</w:t>
                  </w: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04" w:type="dxa"/>
                </w:tcPr>
                <w:p w14:paraId="0F6322B8" w14:textId="656A9635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135,00</w:t>
                  </w:r>
                </w:p>
              </w:tc>
            </w:tr>
            <w:tr w:rsidR="005D3E9F" w:rsidRPr="002C5EFB" w14:paraId="4EC67838" w14:textId="77777777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15398509" w14:textId="3CBFA5DC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AB15B59" w14:textId="6B2C57F5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5167" w:type="dxa"/>
                  <w:shd w:val="clear" w:color="auto" w:fill="auto"/>
                </w:tcPr>
                <w:p w14:paraId="610A3E32" w14:textId="2EB96209" w:rsidR="005D3E9F" w:rsidRPr="002C5EFB" w:rsidRDefault="005D3E9F" w:rsidP="002C5EF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TUBOS DE CONCRETO 80 CM (INCLUSO TRANSPORTE)</w:t>
                  </w:r>
                </w:p>
              </w:tc>
              <w:tc>
                <w:tcPr>
                  <w:tcW w:w="962" w:type="dxa"/>
                </w:tcPr>
                <w:p w14:paraId="4514A719" w14:textId="38264193" w:rsidR="005D3E9F" w:rsidRPr="002C5EFB" w:rsidRDefault="00227666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6100EE56" w14:textId="4652F7D9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</w:t>
                  </w:r>
                  <w:r w:rsidR="00227666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.</w:t>
                  </w: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004" w:type="dxa"/>
                </w:tcPr>
                <w:p w14:paraId="093B9B6E" w14:textId="43A9954B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350,00</w:t>
                  </w:r>
                </w:p>
              </w:tc>
            </w:tr>
            <w:tr w:rsidR="005D3E9F" w:rsidRPr="002C5EFB" w14:paraId="014CABA0" w14:textId="77777777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2EFECB18" w14:textId="1F4AB820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7FC22DE2" w14:textId="10C474E0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UN</w:t>
                  </w:r>
                </w:p>
              </w:tc>
              <w:tc>
                <w:tcPr>
                  <w:tcW w:w="5167" w:type="dxa"/>
                  <w:shd w:val="clear" w:color="auto" w:fill="auto"/>
                </w:tcPr>
                <w:p w14:paraId="576732F5" w14:textId="14339B47" w:rsidR="005D3E9F" w:rsidRPr="002C5EFB" w:rsidRDefault="005D3E9F" w:rsidP="002C5EF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TUBOS DE CONCRETO 1,00 M (INCLUSO TRANSPORTE)</w:t>
                  </w:r>
                </w:p>
              </w:tc>
              <w:tc>
                <w:tcPr>
                  <w:tcW w:w="962" w:type="dxa"/>
                </w:tcPr>
                <w:p w14:paraId="7DB0D63D" w14:textId="73A46AEE" w:rsidR="005D3E9F" w:rsidRPr="002C5EFB" w:rsidRDefault="00227666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2D1AC496" w14:textId="445B4D4A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004" w:type="dxa"/>
                </w:tcPr>
                <w:p w14:paraId="4955F2B3" w14:textId="054D2B10" w:rsidR="005D3E9F" w:rsidRPr="002C5EFB" w:rsidRDefault="005D3E9F" w:rsidP="002C5EFB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550,00</w:t>
                  </w:r>
                </w:p>
              </w:tc>
            </w:tr>
            <w:tr w:rsidR="005D3E9F" w:rsidRPr="002C5EFB" w14:paraId="7FB1D126" w14:textId="77777777" w:rsidTr="005D3E9F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338E3204" w14:textId="0D0E7E68" w:rsidR="005D3E9F" w:rsidRPr="002C5EFB" w:rsidRDefault="005D3E9F" w:rsidP="005D3E9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71218B4F" w14:textId="5E08588A" w:rsidR="005D3E9F" w:rsidRPr="002C5EFB" w:rsidRDefault="005D3E9F" w:rsidP="005D3E9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M³</w:t>
                  </w:r>
                </w:p>
              </w:tc>
              <w:tc>
                <w:tcPr>
                  <w:tcW w:w="5167" w:type="dxa"/>
                  <w:shd w:val="clear" w:color="auto" w:fill="auto"/>
                </w:tcPr>
                <w:p w14:paraId="2EEA36F5" w14:textId="0139958E" w:rsidR="005D3E9F" w:rsidRPr="002C5EFB" w:rsidRDefault="005D3E9F" w:rsidP="005D3E9F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AREIA MEDIA (POSTO/ENTREGUE EM PALMITOS)</w:t>
                  </w:r>
                </w:p>
              </w:tc>
              <w:tc>
                <w:tcPr>
                  <w:tcW w:w="962" w:type="dxa"/>
                </w:tcPr>
                <w:p w14:paraId="20CD18B5" w14:textId="78697316" w:rsidR="005D3E9F" w:rsidRPr="002C5EFB" w:rsidRDefault="00227666" w:rsidP="005D3E9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6A4B2626" w14:textId="0C78DCCF" w:rsidR="005D3E9F" w:rsidRPr="002C5EFB" w:rsidRDefault="00227666" w:rsidP="005D3E9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</w:t>
                  </w:r>
                  <w:r w:rsidR="005D3E9F"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004" w:type="dxa"/>
                </w:tcPr>
                <w:p w14:paraId="60037524" w14:textId="2672FCE4" w:rsidR="005D3E9F" w:rsidRPr="002C5EFB" w:rsidRDefault="005D3E9F" w:rsidP="005D3E9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C5EF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226,70</w:t>
                  </w:r>
                </w:p>
              </w:tc>
            </w:tr>
          </w:tbl>
          <w:p w14:paraId="65468729" w14:textId="1C621B2C" w:rsidR="002C5EFB" w:rsidRPr="00350848" w:rsidRDefault="002C5EFB" w:rsidP="005D3E9F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4D70D6" w:rsidRPr="00CF45EB" w14:paraId="13391AF6" w14:textId="77777777" w:rsidTr="00C7553C">
        <w:tc>
          <w:tcPr>
            <w:tcW w:w="709" w:type="dxa"/>
          </w:tcPr>
          <w:p w14:paraId="1415C8B8" w14:textId="7EFC697A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065" w:type="dxa"/>
          </w:tcPr>
          <w:p w14:paraId="22C1F54A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sigilosas.</w:t>
            </w:r>
          </w:p>
          <w:p w14:paraId="7E76160E" w14:textId="2363319B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 fundamentação e a necessidade desta contratação ficam demonstradas no ETP e </w:t>
            </w:r>
            <w:r w:rsidRPr="00CF45EB">
              <w:rPr>
                <w:rFonts w:ascii="Times New Roman" w:hAnsi="Times New Roman" w:cs="Times New Roman"/>
                <w:color w:val="000000"/>
              </w:rPr>
              <w:t>com base na Lei nº. 14.133/2021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</w:tc>
      </w:tr>
      <w:tr w:rsidR="004D70D6" w:rsidRPr="00CF45EB" w14:paraId="4FDB119C" w14:textId="77777777" w:rsidTr="00C7553C">
        <w:tc>
          <w:tcPr>
            <w:tcW w:w="709" w:type="dxa"/>
          </w:tcPr>
          <w:p w14:paraId="54C2E43F" w14:textId="6BFC507E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065" w:type="dxa"/>
          </w:tcPr>
          <w:p w14:paraId="3FB722B9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Descrição da solução como um todo, considerado todo o ciclo de vida do objeto.</w:t>
            </w:r>
          </w:p>
          <w:p w14:paraId="53BB3487" w14:textId="31C0D033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Conforme se verificou deste estudo, a melhor solução é </w:t>
            </w:r>
            <w:r w:rsidR="00FA0ACD"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aquisição do material</w:t>
            </w:r>
            <w:r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para realizar a manutenção de praças</w:t>
            </w:r>
            <w:r w:rsidR="00FA0ACD"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r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ruas pertencentes a esta Municipalidade, para sua conservação e funcionalidade.</w:t>
            </w:r>
          </w:p>
        </w:tc>
      </w:tr>
      <w:tr w:rsidR="004D70D6" w:rsidRPr="00CF45EB" w14:paraId="55488A61" w14:textId="77777777" w:rsidTr="00C7553C">
        <w:tc>
          <w:tcPr>
            <w:tcW w:w="709" w:type="dxa"/>
          </w:tcPr>
          <w:p w14:paraId="32F49391" w14:textId="3B211A12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065" w:type="dxa"/>
          </w:tcPr>
          <w:p w14:paraId="3E2FE748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7CFD9702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F45EB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279714F9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6" w:anchor="art63i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63, I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 xml:space="preserve">) </w:t>
            </w:r>
          </w:p>
          <w:p w14:paraId="6A0C6800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7" w:anchor="art93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93 da Lei nº 8.213/91</w:t>
              </w:r>
            </w:hyperlink>
            <w:r w:rsidRPr="00CF45EB">
              <w:rPr>
                <w:rFonts w:ascii="Times New Roman" w:hAnsi="Times New Roman" w:cs="Times New Roman"/>
              </w:rPr>
              <w:t xml:space="preserve"> (</w:t>
            </w:r>
            <w:hyperlink r:id="rId8" w:anchor="art63iv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63, IV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</w:t>
            </w:r>
          </w:p>
          <w:p w14:paraId="78FEB624" w14:textId="43D2E704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 licitante </w:t>
            </w:r>
            <w:r w:rsidRPr="00CF45EB">
              <w:rPr>
                <w:rFonts w:ascii="Times New Roman" w:hAnsi="Times New Roman" w:cs="Times New Roman"/>
                <w:b/>
              </w:rPr>
              <w:t>deverá</w:t>
            </w:r>
            <w:r w:rsidRPr="00CF45EB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5E9E83BA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HABILITAÇÃO JURÍDICA (</w:t>
            </w:r>
            <w:hyperlink r:id="rId9" w:anchor="art66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66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):</w:t>
            </w:r>
          </w:p>
          <w:p w14:paraId="02307222" w14:textId="77777777" w:rsidR="004D70D6" w:rsidRPr="00CF45EB" w:rsidRDefault="004D70D6" w:rsidP="00681427">
            <w:pPr>
              <w:pStyle w:val="PargrafodaLista"/>
              <w:numPr>
                <w:ilvl w:val="1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1797239F" w14:textId="77777777" w:rsidR="004D70D6" w:rsidRPr="00CF45EB" w:rsidRDefault="004D70D6" w:rsidP="00681427">
            <w:pPr>
              <w:pStyle w:val="PargrafodaLista"/>
              <w:numPr>
                <w:ilvl w:val="1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Estatuto ou contrato social;</w:t>
            </w:r>
          </w:p>
          <w:p w14:paraId="1C3E571E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HABILITAÇÃO FISCAL, SOCIAL E TRABALHISTA (</w:t>
            </w:r>
            <w:hyperlink r:id="rId10" w:anchor="art68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68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):</w:t>
            </w:r>
          </w:p>
          <w:p w14:paraId="1EA0E7E7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a)</w:t>
            </w:r>
            <w:r w:rsidRPr="00CF45EB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1DED3FC5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b)</w:t>
            </w:r>
            <w:r w:rsidRPr="00CF45EB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31B41A8B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c)</w:t>
            </w:r>
            <w:r w:rsidRPr="00CF45EB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656B2641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d)</w:t>
            </w:r>
            <w:r w:rsidRPr="00CF45EB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5AA76AB2" w14:textId="71A608C0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e)</w:t>
            </w:r>
            <w:r w:rsidRPr="00CF45EB">
              <w:rPr>
                <w:rFonts w:ascii="Times New Roman" w:hAnsi="Times New Roman" w:cs="Times New Roman"/>
              </w:rPr>
              <w:t xml:space="preserve"> </w:t>
            </w:r>
            <w:r w:rsidR="00F54617">
              <w:rPr>
                <w:rFonts w:ascii="Times New Roman" w:hAnsi="Times New Roman" w:cs="Times New Roman"/>
              </w:rPr>
              <w:t xml:space="preserve">Declaração de </w:t>
            </w:r>
            <w:r w:rsidRPr="00CF45EB">
              <w:rPr>
                <w:rFonts w:ascii="Times New Roman" w:hAnsi="Times New Roman" w:cs="Times New Roman"/>
              </w:rPr>
              <w:t>Cumprimento do disposto no inciso XXXIII do art. 7º da Constituição Federal (art. 68, VI).</w:t>
            </w:r>
          </w:p>
          <w:p w14:paraId="6BCDE7F5" w14:textId="2788CC72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E demais documentos exigidos por lei.</w:t>
            </w:r>
          </w:p>
        </w:tc>
      </w:tr>
      <w:tr w:rsidR="004D70D6" w:rsidRPr="00CF45EB" w14:paraId="32CF1744" w14:textId="77777777" w:rsidTr="00C7553C">
        <w:tc>
          <w:tcPr>
            <w:tcW w:w="709" w:type="dxa"/>
          </w:tcPr>
          <w:p w14:paraId="10CC1D39" w14:textId="0B8888B9" w:rsidR="004D70D6" w:rsidRPr="00E10202" w:rsidRDefault="00E10202" w:rsidP="006814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0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0065" w:type="dxa"/>
          </w:tcPr>
          <w:p w14:paraId="0189BC9F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entidade.</w:t>
            </w:r>
          </w:p>
          <w:p w14:paraId="1D85EDDA" w14:textId="77777777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360286F5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1A0038C7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158EE09E" w14:textId="23323A57" w:rsidR="004D70D6" w:rsidRPr="00CF45EB" w:rsidRDefault="004D70D6" w:rsidP="00681427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 acompanhamento e a fiscalização do objeto contratado será realizada pelos </w:t>
            </w:r>
            <w:r w:rsidRPr="00CF45EB">
              <w:rPr>
                <w:rFonts w:ascii="Times New Roman" w:hAnsi="Times New Roman" w:cs="Times New Roman"/>
                <w:bCs/>
              </w:rPr>
              <w:t xml:space="preserve">Gestor </w:t>
            </w:r>
            <w:r w:rsidRPr="00CF45EB">
              <w:rPr>
                <w:rFonts w:ascii="Times New Roman" w:hAnsi="Times New Roman" w:cs="Times New Roman"/>
              </w:rPr>
              <w:t xml:space="preserve">o Sr. Carlos </w:t>
            </w:r>
            <w:proofErr w:type="spellStart"/>
            <w:r w:rsidRPr="00CF45EB">
              <w:rPr>
                <w:rFonts w:ascii="Times New Roman" w:hAnsi="Times New Roman" w:cs="Times New Roman"/>
              </w:rPr>
              <w:t>Schlemmer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e as Sras. Angelica Chini,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Daliane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Nezello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Colla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Hann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Adelize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Oesterlein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,Simone Carla </w:t>
            </w:r>
            <w:proofErr w:type="spellStart"/>
            <w:r w:rsidRPr="00CF45EB">
              <w:rPr>
                <w:rFonts w:ascii="Times New Roman" w:hAnsi="Times New Roman" w:cs="Times New Roman"/>
              </w:rPr>
              <w:t>Fraporti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Miotto e Andreia </w:t>
            </w:r>
            <w:proofErr w:type="spellStart"/>
            <w:r w:rsidRPr="00CF45EB">
              <w:rPr>
                <w:rFonts w:ascii="Times New Roman" w:hAnsi="Times New Roman" w:cs="Times New Roman"/>
              </w:rPr>
              <w:t>Fadani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45EB">
              <w:rPr>
                <w:rFonts w:ascii="Times New Roman" w:hAnsi="Times New Roman" w:cs="Times New Roman"/>
              </w:rPr>
              <w:t>Schenatto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, </w:t>
            </w:r>
            <w:r w:rsidRPr="00CF45EB">
              <w:rPr>
                <w:rFonts w:ascii="Times New Roman" w:hAnsi="Times New Roman" w:cs="Times New Roman"/>
                <w:bCs/>
              </w:rPr>
              <w:t xml:space="preserve">e como Fiscais, as Sras. Edson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Delazere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>,</w:t>
            </w:r>
            <w:r w:rsidRPr="00CF45EB">
              <w:rPr>
                <w:rFonts w:ascii="Times New Roman" w:hAnsi="Times New Roman" w:cs="Times New Roman"/>
              </w:rPr>
              <w:t xml:space="preserve"> </w:t>
            </w:r>
            <w:r w:rsidR="0099659C" w:rsidRPr="00CF45EB">
              <w:rPr>
                <w:rFonts w:ascii="Times New Roman" w:hAnsi="Times New Roman" w:cs="Times New Roman"/>
              </w:rPr>
              <w:t xml:space="preserve">Evandro Sgarbi, </w:t>
            </w:r>
            <w:r w:rsidRPr="00CF45EB">
              <w:rPr>
                <w:rFonts w:ascii="Times New Roman" w:hAnsi="Times New Roman" w:cs="Times New Roman"/>
              </w:rPr>
              <w:t xml:space="preserve">Tatiane Andressa Wissmann, Eliane Furlanetto </w:t>
            </w:r>
            <w:proofErr w:type="spellStart"/>
            <w:r w:rsidRPr="00CF45EB">
              <w:rPr>
                <w:rFonts w:ascii="Times New Roman" w:hAnsi="Times New Roman" w:cs="Times New Roman"/>
              </w:rPr>
              <w:t>Reinheimer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CF45EB">
              <w:rPr>
                <w:rFonts w:ascii="Times New Roman" w:hAnsi="Times New Roman" w:cs="Times New Roman"/>
              </w:rPr>
              <w:t>Chirlei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Pr="00CF45EB">
              <w:rPr>
                <w:rFonts w:ascii="Times New Roman" w:hAnsi="Times New Roman" w:cs="Times New Roman"/>
              </w:rPr>
              <w:t>Pedó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e </w:t>
            </w:r>
            <w:r w:rsidRPr="00CF45EB">
              <w:rPr>
                <w:rFonts w:ascii="Times New Roman" w:hAnsi="Times New Roman" w:cs="Times New Roman"/>
                <w:bCs/>
              </w:rPr>
              <w:t xml:space="preserve">os Srs.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Jaires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Canton, Márcio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Stahlhöfer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Clério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André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Reversi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>,</w:t>
            </w:r>
            <w:r w:rsidRPr="00CF45EB">
              <w:rPr>
                <w:rFonts w:ascii="Times New Roman" w:hAnsi="Times New Roman" w:cs="Times New Roman"/>
              </w:rPr>
              <w:t xml:space="preserve">, que farão </w:t>
            </w:r>
            <w:r w:rsidRPr="00CF45EB">
              <w:rPr>
                <w:rFonts w:ascii="Times New Roman" w:eastAsia="Calibri" w:hAnsi="Times New Roman" w:cs="Times New Roman"/>
              </w:rPr>
              <w:t xml:space="preserve">o acompanhamento formal nos aspectos administrativos, procedimentais contábeis, além do acompanhamento e fiscalização dos serviços, devendo registrar em relatório todas as </w:t>
            </w:r>
            <w:r w:rsidRPr="00CF45EB">
              <w:rPr>
                <w:rFonts w:ascii="Times New Roman" w:eastAsia="Calibri" w:hAnsi="Times New Roman" w:cs="Times New Roman"/>
              </w:rPr>
              <w:lastRenderedPageBreak/>
              <w:t xml:space="preserve">ocorrências e as deficiências, </w:t>
            </w:r>
            <w:r w:rsidRPr="00CF45EB">
              <w:rPr>
                <w:rFonts w:ascii="Times New Roman" w:hAnsi="Times New Roman" w:cs="Times New Roman"/>
              </w:rPr>
              <w:t>nos termos da Lei, consolidada</w:t>
            </w:r>
            <w:r w:rsidRPr="00CF45EB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254BDB53" w14:textId="77777777" w:rsidR="004D70D6" w:rsidRPr="00CF45EB" w:rsidRDefault="004D70D6" w:rsidP="006814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143E3DA1" w14:textId="50FA5B46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F45EB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CF45EB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CF45E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45EB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4D70D6" w:rsidRPr="00CF45EB" w14:paraId="49E656CD" w14:textId="77777777" w:rsidTr="00C7553C">
        <w:tc>
          <w:tcPr>
            <w:tcW w:w="709" w:type="dxa"/>
          </w:tcPr>
          <w:p w14:paraId="4DBC5402" w14:textId="4E8F8BAE" w:rsidR="004D70D6" w:rsidRPr="00CF45EB" w:rsidRDefault="00E10202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7</w:t>
            </w:r>
            <w:r w:rsidR="00427229"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65" w:type="dxa"/>
          </w:tcPr>
          <w:p w14:paraId="4CEFB56E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Critérios de medição e de pagamento.</w:t>
            </w:r>
          </w:p>
          <w:p w14:paraId="3BFF7FDE" w14:textId="77777777" w:rsidR="004D70D6" w:rsidRPr="00CF45EB" w:rsidRDefault="004D70D6" w:rsidP="006814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 pagamento será efetuado em até </w:t>
            </w:r>
            <w:r w:rsidRPr="00CF45EB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CF45EB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solicitação, mediante transferência na conta corrente da contratada ou emissão de boleto bancário. </w:t>
            </w:r>
          </w:p>
          <w:p w14:paraId="53D945D5" w14:textId="77777777" w:rsidR="004D70D6" w:rsidRPr="00CF45EB" w:rsidRDefault="004D70D6" w:rsidP="006814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59F93EAD" w14:textId="2F8C7F99" w:rsidR="004D70D6" w:rsidRPr="00CF45EB" w:rsidRDefault="004D70D6" w:rsidP="006814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F45EB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</w:p>
        </w:tc>
      </w:tr>
      <w:tr w:rsidR="004D70D6" w:rsidRPr="00CF45EB" w14:paraId="12E3EB87" w14:textId="77777777" w:rsidTr="00C7553C">
        <w:tc>
          <w:tcPr>
            <w:tcW w:w="709" w:type="dxa"/>
          </w:tcPr>
          <w:p w14:paraId="35196BF3" w14:textId="1F4642C8" w:rsidR="004D70D6" w:rsidRPr="00CF45EB" w:rsidRDefault="00E10202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="00427229"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65" w:type="dxa"/>
          </w:tcPr>
          <w:p w14:paraId="4CCF47D3" w14:textId="77777777" w:rsidR="004D70D6" w:rsidRPr="00CF45EB" w:rsidRDefault="004D70D6" w:rsidP="00681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45EB">
              <w:rPr>
                <w:rFonts w:ascii="Times New Roman" w:eastAsia="Times New Roman" w:hAnsi="Times New Roman" w:cs="Times New Roman"/>
                <w:b/>
              </w:rPr>
              <w:t>Forma e critérios de seleção do fornecedor.</w:t>
            </w:r>
          </w:p>
          <w:p w14:paraId="2B4F0E4A" w14:textId="470342D1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CF45EB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4D70D6" w:rsidRPr="00CF45EB" w14:paraId="0100DA4A" w14:textId="77777777" w:rsidTr="00C7553C">
        <w:tc>
          <w:tcPr>
            <w:tcW w:w="709" w:type="dxa"/>
          </w:tcPr>
          <w:p w14:paraId="249CDC27" w14:textId="7C3D1E28" w:rsidR="004D70D6" w:rsidRPr="00CF45EB" w:rsidRDefault="00E10202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427229"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65" w:type="dxa"/>
          </w:tcPr>
          <w:p w14:paraId="30B68A4D" w14:textId="77777777" w:rsidR="004D70D6" w:rsidRPr="00D23467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3467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656F7C4F" w14:textId="1B8A01B1" w:rsidR="004D70D6" w:rsidRPr="00D23467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D2346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23467">
              <w:rPr>
                <w:rFonts w:ascii="Times New Roman" w:hAnsi="Times New Roman" w:cs="Times New Roman"/>
              </w:rPr>
              <w:t xml:space="preserve">O custo estimado total da contratação é de </w:t>
            </w:r>
            <w:r w:rsidRPr="00D23467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D23467" w:rsidRPr="00D23467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707</w:t>
            </w:r>
            <w:r w:rsidRPr="00D23467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.</w:t>
            </w:r>
            <w:r w:rsidR="00D23467" w:rsidRPr="00D23467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340,00</w:t>
            </w:r>
            <w:r w:rsidRPr="00D23467">
              <w:rPr>
                <w:rFonts w:ascii="Times New Roman" w:eastAsia="Times New Roman" w:hAnsi="Times New Roman" w:cs="Times New Roman"/>
                <w:lang w:eastAsia="pt-BR"/>
              </w:rPr>
              <w:t xml:space="preserve"> (</w:t>
            </w:r>
            <w:r w:rsidR="00D23467" w:rsidRPr="00D23467">
              <w:rPr>
                <w:rFonts w:ascii="Times New Roman" w:eastAsia="Times New Roman" w:hAnsi="Times New Roman" w:cs="Times New Roman"/>
                <w:lang w:eastAsia="pt-BR"/>
              </w:rPr>
              <w:t>SETECENTOS E SETE MIL</w:t>
            </w:r>
            <w:r w:rsidRPr="00D23467">
              <w:rPr>
                <w:rFonts w:ascii="Times New Roman" w:eastAsia="Times New Roman" w:hAnsi="Times New Roman" w:cs="Times New Roman"/>
                <w:lang w:eastAsia="pt-BR"/>
              </w:rPr>
              <w:t xml:space="preserve"> E </w:t>
            </w:r>
            <w:r w:rsidR="00D23467" w:rsidRPr="00D23467">
              <w:rPr>
                <w:rFonts w:ascii="Times New Roman" w:eastAsia="Times New Roman" w:hAnsi="Times New Roman" w:cs="Times New Roman"/>
                <w:lang w:eastAsia="pt-BR"/>
              </w:rPr>
              <w:t xml:space="preserve">OITOCENTOS E QUARENTA </w:t>
            </w:r>
            <w:r w:rsidRPr="00D23467">
              <w:rPr>
                <w:rFonts w:ascii="Times New Roman" w:eastAsia="Times New Roman" w:hAnsi="Times New Roman" w:cs="Times New Roman"/>
                <w:lang w:eastAsia="pt-BR"/>
              </w:rPr>
              <w:t>REAIS)</w:t>
            </w:r>
            <w:r w:rsidRPr="00D23467">
              <w:rPr>
                <w:rFonts w:ascii="Times New Roman" w:hAnsi="Times New Roman" w:cs="Times New Roman"/>
              </w:rPr>
              <w:t xml:space="preserve"> conforme metodologia estipulado no Item 6, do Estudo técnico preliminar.</w:t>
            </w:r>
          </w:p>
        </w:tc>
      </w:tr>
      <w:tr w:rsidR="004D70D6" w:rsidRPr="00CF45EB" w14:paraId="604DFADC" w14:textId="77777777" w:rsidTr="00C7553C">
        <w:tc>
          <w:tcPr>
            <w:tcW w:w="709" w:type="dxa"/>
          </w:tcPr>
          <w:p w14:paraId="18C2F877" w14:textId="54DAC020" w:rsidR="004D70D6" w:rsidRPr="00CF45EB" w:rsidRDefault="00E10202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427229"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65" w:type="dxa"/>
          </w:tcPr>
          <w:p w14:paraId="0AC2ADD3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31CB5378" w14:textId="3C07CB07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4D70D6" w:rsidRPr="00CF45EB" w14:paraId="3C77FBCC" w14:textId="77777777" w:rsidTr="00C7553C">
        <w:tc>
          <w:tcPr>
            <w:tcW w:w="709" w:type="dxa"/>
          </w:tcPr>
          <w:p w14:paraId="2A9DA2B7" w14:textId="6F2750A8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E10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65" w:type="dxa"/>
          </w:tcPr>
          <w:p w14:paraId="7C780352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533D93B2" w14:textId="1B1403D6" w:rsidR="004D70D6" w:rsidRPr="00CF45EB" w:rsidRDefault="004D70D6" w:rsidP="0068142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F45EB">
              <w:rPr>
                <w:rFonts w:ascii="Times New Roman" w:hAnsi="Times New Roman" w:cs="Times New Roman"/>
              </w:rPr>
              <w:t xml:space="preserve">Após efetuada sua solicitação, o(s) </w:t>
            </w:r>
            <w:r w:rsidR="00567998" w:rsidRPr="00CF45EB">
              <w:rPr>
                <w:rFonts w:ascii="Times New Roman" w:hAnsi="Times New Roman" w:cs="Times New Roman"/>
              </w:rPr>
              <w:t>produto</w:t>
            </w:r>
            <w:r w:rsidRPr="00CF45EB">
              <w:rPr>
                <w:rFonts w:ascii="Times New Roman" w:hAnsi="Times New Roman" w:cs="Times New Roman"/>
              </w:rPr>
              <w:t>(s) deverá(</w:t>
            </w:r>
            <w:proofErr w:type="spellStart"/>
            <w:r w:rsidRPr="00CF45EB">
              <w:rPr>
                <w:rFonts w:ascii="Times New Roman" w:hAnsi="Times New Roman" w:cs="Times New Roman"/>
              </w:rPr>
              <w:t>ão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) ser </w:t>
            </w:r>
            <w:r w:rsidR="00567998" w:rsidRPr="00CF45EB">
              <w:rPr>
                <w:rFonts w:ascii="Times New Roman" w:hAnsi="Times New Roman" w:cs="Times New Roman"/>
              </w:rPr>
              <w:t>entregue</w:t>
            </w:r>
            <w:r w:rsidRPr="00CF45EB">
              <w:rPr>
                <w:rFonts w:ascii="Times New Roman" w:hAnsi="Times New Roman" w:cs="Times New Roman"/>
              </w:rPr>
              <w:t xml:space="preserve">(s) no prazo máximo de </w:t>
            </w:r>
            <w:r w:rsidR="00567998"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  <w:r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(</w:t>
            </w:r>
            <w:r w:rsidR="00567998"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três</w:t>
            </w:r>
            <w:r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) </w:t>
            </w:r>
            <w:r w:rsidR="00567998"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dias</w:t>
            </w:r>
            <w:r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</w:t>
            </w:r>
            <w:r w:rsidRPr="00CF45EB">
              <w:rPr>
                <w:rFonts w:ascii="Times New Roman" w:hAnsi="Times New Roman" w:cs="Times New Roman"/>
                <w:shd w:val="clear" w:color="auto" w:fill="FFFFFF"/>
              </w:rPr>
              <w:t xml:space="preserve">conforme endereço, horário, quantidade e condições especificados em solicitação, a 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>qual será encaminhada via e-Mail para a empresa vencedora do certame, ou via WhatsApp.</w:t>
            </w:r>
          </w:p>
          <w:p w14:paraId="7C57E735" w14:textId="17C1CACA" w:rsidR="004D70D6" w:rsidRPr="00CF45EB" w:rsidRDefault="004D70D6" w:rsidP="0068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O(s) </w:t>
            </w:r>
            <w:r w:rsidR="00567998" w:rsidRPr="00CF45EB">
              <w:rPr>
                <w:rFonts w:ascii="Times New Roman" w:hAnsi="Times New Roman" w:cs="Times New Roman"/>
              </w:rPr>
              <w:t>produto</w:t>
            </w:r>
            <w:r w:rsidRPr="00CF45EB">
              <w:rPr>
                <w:rFonts w:ascii="Times New Roman" w:hAnsi="Times New Roman" w:cs="Times New Roman"/>
              </w:rPr>
              <w:t>(s) que for(em) recusado(s) deverá(</w:t>
            </w:r>
            <w:proofErr w:type="spellStart"/>
            <w:r w:rsidRPr="00CF45EB">
              <w:rPr>
                <w:rFonts w:ascii="Times New Roman" w:hAnsi="Times New Roman" w:cs="Times New Roman"/>
              </w:rPr>
              <w:t>ão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) ser </w:t>
            </w:r>
            <w:r w:rsidR="00567998" w:rsidRPr="00CF45EB">
              <w:rPr>
                <w:rFonts w:ascii="Times New Roman" w:hAnsi="Times New Roman" w:cs="Times New Roman"/>
              </w:rPr>
              <w:t>substituído</w:t>
            </w:r>
            <w:r w:rsidRPr="00CF45EB">
              <w:rPr>
                <w:rFonts w:ascii="Times New Roman" w:hAnsi="Times New Roman" w:cs="Times New Roman"/>
              </w:rPr>
              <w:t xml:space="preserve">(s) no </w:t>
            </w:r>
            <w:r w:rsidRPr="00CF45EB">
              <w:rPr>
                <w:rFonts w:ascii="Times New Roman" w:hAnsi="Times New Roman" w:cs="Times New Roman"/>
                <w:shd w:val="clear" w:color="auto" w:fill="FFFFFF"/>
              </w:rPr>
              <w:t>prazo máximo de 24 (vinte e quatro) horas</w:t>
            </w:r>
            <w:r w:rsidRPr="00CF45EB">
              <w:rPr>
                <w:rFonts w:ascii="Times New Roman" w:hAnsi="Times New Roman" w:cs="Times New Roman"/>
              </w:rPr>
              <w:t xml:space="preserve">, contados da data de notificação apresentada à fornecedora, sem qualquer ônus para o Município. </w:t>
            </w:r>
          </w:p>
          <w:p w14:paraId="5FC885BB" w14:textId="4832F036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Style w:val="SemEspaamentoChar"/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 xml:space="preserve">Todos os </w:t>
            </w:r>
            <w:r w:rsidR="00567998" w:rsidRPr="00CF45EB">
              <w:rPr>
                <w:rFonts w:ascii="Times New Roman" w:eastAsia="Times New Roman" w:hAnsi="Times New Roman" w:cs="Times New Roman"/>
                <w:lang w:eastAsia="pt-BR"/>
              </w:rPr>
              <w:t>produtos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 xml:space="preserve"> deverão ser </w:t>
            </w:r>
            <w:r w:rsidR="00567998" w:rsidRPr="00CF45EB">
              <w:rPr>
                <w:rFonts w:ascii="Times New Roman" w:eastAsia="Times New Roman" w:hAnsi="Times New Roman" w:cs="Times New Roman"/>
                <w:lang w:eastAsia="pt-BR"/>
              </w:rPr>
              <w:t>entregues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CF45EB">
              <w:rPr>
                <w:rStyle w:val="SemEspaamentoChar"/>
                <w:rFonts w:ascii="Times New Roman" w:hAnsi="Times New Roman" w:cs="Times New Roman"/>
              </w:rPr>
              <w:t>no local indicado na autorização de fornecimento, conforme Secretaria solicitante.</w:t>
            </w:r>
          </w:p>
          <w:p w14:paraId="75B53163" w14:textId="27633EF4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Durante a vigência do contrato, a empresa fica obrigada a </w:t>
            </w:r>
            <w:r w:rsidR="00B36359" w:rsidRPr="00CF45EB">
              <w:rPr>
                <w:rFonts w:ascii="Times New Roman" w:hAnsi="Times New Roman" w:cs="Times New Roman"/>
              </w:rPr>
              <w:t>entregar o material</w:t>
            </w:r>
            <w:r w:rsidRPr="00CF45EB">
              <w:rPr>
                <w:rFonts w:ascii="Times New Roman" w:hAnsi="Times New Roman" w:cs="Times New Roman"/>
              </w:rPr>
              <w:t xml:space="preserve"> de acordo com o valor proposto, nas quantidades solicitadas e nos prazos estipulados pelo contrato; </w:t>
            </w:r>
          </w:p>
          <w:p w14:paraId="70E4B5FA" w14:textId="3FD83A5A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 CONTRATADA fornecerá todo o material, EPIs, </w:t>
            </w:r>
            <w:proofErr w:type="spellStart"/>
            <w:r w:rsidRPr="00CF45EB">
              <w:rPr>
                <w:rFonts w:ascii="Times New Roman" w:hAnsi="Times New Roman" w:cs="Times New Roman"/>
              </w:rPr>
              <w:t>EPCs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, equipamentos, veículos, inclusive ferramentas de uso individual, logística e mão-de-obra, necessários à </w:t>
            </w:r>
            <w:r w:rsidR="00B36359" w:rsidRPr="00CF45EB">
              <w:rPr>
                <w:rFonts w:ascii="Times New Roman" w:hAnsi="Times New Roman" w:cs="Times New Roman"/>
              </w:rPr>
              <w:t>entrega do produto</w:t>
            </w:r>
            <w:r w:rsidR="00F54617">
              <w:rPr>
                <w:rFonts w:ascii="Times New Roman" w:hAnsi="Times New Roman" w:cs="Times New Roman"/>
              </w:rPr>
              <w:t>, inclusive para descarga</w:t>
            </w:r>
            <w:r w:rsidRPr="00CF45EB">
              <w:rPr>
                <w:rFonts w:ascii="Times New Roman" w:hAnsi="Times New Roman" w:cs="Times New Roman"/>
              </w:rPr>
              <w:t xml:space="preserve">, e deverá: manter todos os equipamentos e utensílios necessários a execução dos serviços, em perfeitas condições de uso. </w:t>
            </w:r>
          </w:p>
          <w:p w14:paraId="18570983" w14:textId="5E14B5CA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Caberá à Contratada fornecer aos trabalhadores empregados na execução do contrato, uniformes (compreendendo peças para todas as estações climáticas do ano, sem qualquer repasse do custo para o empregado).</w:t>
            </w:r>
          </w:p>
          <w:p w14:paraId="6E354957" w14:textId="77777777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Responsabilizar – se em arcar por quaisquer taxas ou emolumentos concernentes ao objeto da presente licitação, bem como demais custos, encargos inerentes e necessários para a completa execução das obrigações assumidas; </w:t>
            </w:r>
          </w:p>
          <w:p w14:paraId="7E8EF23E" w14:textId="77777777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Todas as despesas com encargos fiscais, trabalhistas, previdenciários e comerciais, bem como despesas com transporte/deslocamento, taxas de administração, lucros e quaisquer outras despesas incidentes sobre os serviços, não se admitindo qualquer adicional.</w:t>
            </w:r>
          </w:p>
          <w:p w14:paraId="4CF02C42" w14:textId="70433A3E" w:rsidR="00CD7045" w:rsidRPr="00CF45EB" w:rsidRDefault="00CD7045" w:rsidP="00CD70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  <w:p w14:paraId="34DEC402" w14:textId="34F8481F" w:rsidR="00CD7045" w:rsidRPr="00CF45EB" w:rsidRDefault="00CD7045" w:rsidP="00CD70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Os produtos/itens adquiridos deverão ser entregues no local indicado na autorização de fornecimento conforme Secretaria solicitante.  A realização dos serviços deverá ser nos seguintes horários: MATUTINO das 7h30 até 11h</w:t>
            </w:r>
            <w:r w:rsidR="00436AD4">
              <w:rPr>
                <w:rFonts w:ascii="Times New Roman" w:eastAsia="Times New Roman" w:hAnsi="Times New Roman" w:cs="Times New Roman"/>
              </w:rPr>
              <w:t>s</w:t>
            </w:r>
            <w:r w:rsidRPr="00CF45EB">
              <w:rPr>
                <w:rFonts w:ascii="Times New Roman" w:eastAsia="Times New Roman" w:hAnsi="Times New Roman" w:cs="Times New Roman"/>
              </w:rPr>
              <w:t xml:space="preserve">; VESPERTINO: das 13h30 até às 17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h</w:t>
            </w:r>
            <w:r w:rsidR="00436AD4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e, ou a combinar com a secretaria solicitante.</w:t>
            </w: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AD2BDA" w14:textId="61124702" w:rsidR="00CD7045" w:rsidRPr="00CF45EB" w:rsidRDefault="00CD7045" w:rsidP="00CD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O recebimento provisório será realizado no momento da entrega/recepção da mercadoria. O recebimento dos produtos, mesmo que definitivo, não exclui a responsabilidade das fornecedoras em relação à qualidade e características, cabendo-lhe sanar quaisquer irregularidades detectadas durante todo o prazo de vigência da Ata de Registro de Preço ou da garantia do produto.</w:t>
            </w:r>
          </w:p>
        </w:tc>
      </w:tr>
      <w:tr w:rsidR="004D70D6" w:rsidRPr="00CF45EB" w14:paraId="52154135" w14:textId="77777777" w:rsidTr="00C7553C">
        <w:tc>
          <w:tcPr>
            <w:tcW w:w="709" w:type="dxa"/>
          </w:tcPr>
          <w:p w14:paraId="74047D50" w14:textId="1E67BA5B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E102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65" w:type="dxa"/>
          </w:tcPr>
          <w:p w14:paraId="14737030" w14:textId="77777777" w:rsidR="004D70D6" w:rsidRPr="00CF45EB" w:rsidRDefault="004D70D6" w:rsidP="00681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45EB">
              <w:rPr>
                <w:rFonts w:ascii="Times New Roman" w:eastAsia="Times New Roman" w:hAnsi="Times New Roman" w:cs="Times New Roman"/>
                <w:b/>
              </w:rPr>
              <w:t>Especificação da garantia exigida e das condições de manutenção e assistência técnica, quando for o caso</w:t>
            </w:r>
          </w:p>
          <w:p w14:paraId="17BDB011" w14:textId="77777777" w:rsidR="00E10202" w:rsidRPr="00393927" w:rsidRDefault="00E10202" w:rsidP="00E10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939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Os materiais deverão ter prazo e </w:t>
            </w:r>
            <w:r w:rsidRPr="00393927">
              <w:rPr>
                <w:rFonts w:ascii="Times New Roman" w:eastAsia="Times New Roman" w:hAnsi="Times New Roman" w:cs="Times New Roman"/>
              </w:rPr>
              <w:t>garantias usuais de mercado ou do próprio fabricante, sendo este prazo de no mínimo 90 dias, ou ainda conforme descrito no próprio item,</w:t>
            </w:r>
            <w:r w:rsidRPr="00393927">
              <w:rPr>
                <w:rFonts w:ascii="Times New Roman" w:eastAsia="Times New Roman" w:hAnsi="Times New Roman" w:cs="Times New Roman"/>
                <w:color w:val="ED0000"/>
              </w:rPr>
              <w:t xml:space="preserve"> </w:t>
            </w:r>
            <w:r w:rsidRPr="00393927">
              <w:rPr>
                <w:rFonts w:ascii="Times New Roman" w:eastAsia="Times New Roman" w:hAnsi="Times New Roman" w:cs="Times New Roman"/>
                <w:color w:val="000000"/>
              </w:rPr>
              <w:t>sendo contados a partir da emissão da nota fiscal.</w:t>
            </w:r>
            <w:r w:rsidRPr="003939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1828D5" w14:textId="77777777" w:rsidR="00E10202" w:rsidRPr="00393927" w:rsidRDefault="00E10202" w:rsidP="00E102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393927">
              <w:rPr>
                <w:rFonts w:ascii="Times New Roman" w:eastAsia="Times New Roman" w:hAnsi="Times New Roman" w:cs="Times New Roman"/>
              </w:rPr>
              <w:t>A garantia dos itens/produtos (por defeito de fabricação) deverá ser contados a partir da data de emissão da nota fiscal.</w:t>
            </w:r>
          </w:p>
          <w:p w14:paraId="6B485C99" w14:textId="1C919DF2" w:rsidR="004D70D6" w:rsidRPr="00CF45EB" w:rsidRDefault="00E10202" w:rsidP="00E102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93927">
              <w:rPr>
                <w:rFonts w:ascii="Times New Roman" w:eastAsia="Times New Roman" w:hAnsi="Times New Roman" w:cs="Times New Roman"/>
                <w:color w:val="000000"/>
              </w:rPr>
              <w:t>Durante o prazo de garantia, o item deve ser substituído, sem ônus para a Prefeitura Municipal de Palmitos, a parte ou peça defeituosa, salvo quando o defeito for provocado por uso inadequado dos equipamentos.</w:t>
            </w:r>
          </w:p>
        </w:tc>
      </w:tr>
    </w:tbl>
    <w:p w14:paraId="6203A463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0C65DA8" w14:textId="2B539F94" w:rsidR="00C338AD" w:rsidRPr="002C5EF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5EFB">
        <w:rPr>
          <w:rFonts w:ascii="Times New Roman" w:hAnsi="Times New Roman" w:cs="Times New Roman"/>
          <w:b/>
        </w:rPr>
        <w:t xml:space="preserve">Palmitos, </w:t>
      </w:r>
      <w:r w:rsidR="002C5EFB" w:rsidRPr="002C5EFB">
        <w:rPr>
          <w:rFonts w:ascii="Times New Roman" w:hAnsi="Times New Roman" w:cs="Times New Roman"/>
          <w:b/>
        </w:rPr>
        <w:t>2</w:t>
      </w:r>
      <w:r w:rsidR="00E10202">
        <w:rPr>
          <w:rFonts w:ascii="Times New Roman" w:hAnsi="Times New Roman" w:cs="Times New Roman"/>
          <w:b/>
        </w:rPr>
        <w:t>4</w:t>
      </w:r>
      <w:r w:rsidR="00706B70" w:rsidRPr="002C5EFB">
        <w:rPr>
          <w:rFonts w:ascii="Times New Roman" w:hAnsi="Times New Roman" w:cs="Times New Roman"/>
          <w:b/>
        </w:rPr>
        <w:t xml:space="preserve"> de março</w:t>
      </w:r>
      <w:r w:rsidR="00746BAE" w:rsidRPr="002C5EFB">
        <w:rPr>
          <w:rFonts w:ascii="Times New Roman" w:hAnsi="Times New Roman" w:cs="Times New Roman"/>
          <w:b/>
        </w:rPr>
        <w:t xml:space="preserve"> de 202</w:t>
      </w:r>
      <w:r w:rsidR="00176593" w:rsidRPr="002C5EFB">
        <w:rPr>
          <w:rFonts w:ascii="Times New Roman" w:hAnsi="Times New Roman" w:cs="Times New Roman"/>
          <w:b/>
        </w:rPr>
        <w:t>5</w:t>
      </w:r>
    </w:p>
    <w:p w14:paraId="6299CB58" w14:textId="77777777" w:rsidR="00746BAE" w:rsidRPr="002C5EF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274BF9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E435A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1D6D7D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F8B406" w14:textId="67BFA296" w:rsidR="00706B70" w:rsidRPr="002C6EE3" w:rsidRDefault="00706B70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6EE3">
        <w:rPr>
          <w:rFonts w:ascii="Times New Roman" w:hAnsi="Times New Roman" w:cs="Times New Roman"/>
          <w:b/>
        </w:rPr>
        <w:t xml:space="preserve">Carlos </w:t>
      </w:r>
      <w:proofErr w:type="spellStart"/>
      <w:r w:rsidRPr="002C6EE3">
        <w:rPr>
          <w:rFonts w:ascii="Times New Roman" w:hAnsi="Times New Roman" w:cs="Times New Roman"/>
          <w:b/>
        </w:rPr>
        <w:t>Schlemmer</w:t>
      </w:r>
      <w:proofErr w:type="spellEnd"/>
    </w:p>
    <w:p w14:paraId="2E880908" w14:textId="17AE5725" w:rsidR="00F6424C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CF45EB">
        <w:rPr>
          <w:rFonts w:ascii="Times New Roman" w:hAnsi="Times New Roman" w:cs="Times New Roman"/>
          <w:b/>
        </w:rPr>
        <w:t>Secretário</w:t>
      </w:r>
    </w:p>
    <w:p w14:paraId="313E180E" w14:textId="77777777" w:rsidR="00F6424C" w:rsidRPr="00CF45EB" w:rsidRDefault="00F6424C" w:rsidP="00681427">
      <w:pPr>
        <w:spacing w:after="0" w:line="240" w:lineRule="auto"/>
        <w:rPr>
          <w:rFonts w:ascii="Times New Roman" w:hAnsi="Times New Roman" w:cs="Times New Roman"/>
        </w:rPr>
      </w:pPr>
    </w:p>
    <w:sectPr w:rsidR="00F6424C" w:rsidRPr="00CF45EB" w:rsidSect="00AC0740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2B6"/>
    <w:multiLevelType w:val="multilevel"/>
    <w:tmpl w:val="FBE4FFC6"/>
    <w:lvl w:ilvl="0">
      <w:start w:val="1"/>
      <w:numFmt w:val="decimal"/>
      <w:lvlText w:val="%1."/>
      <w:lvlJc w:val="left"/>
      <w:pPr>
        <w:ind w:left="399" w:hanging="220"/>
      </w:pPr>
      <w:rPr>
        <w:b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bullet"/>
      <w:lvlText w:val="•"/>
      <w:lvlJc w:val="left"/>
      <w:pPr>
        <w:ind w:left="1987" w:hanging="550"/>
      </w:pPr>
    </w:lvl>
    <w:lvl w:ilvl="4">
      <w:numFmt w:val="bullet"/>
      <w:lvlText w:val="•"/>
      <w:lvlJc w:val="left"/>
      <w:pPr>
        <w:ind w:left="3254" w:hanging="550"/>
      </w:pPr>
    </w:lvl>
    <w:lvl w:ilvl="5">
      <w:numFmt w:val="bullet"/>
      <w:lvlText w:val="•"/>
      <w:lvlJc w:val="left"/>
      <w:pPr>
        <w:ind w:left="4522" w:hanging="550"/>
      </w:pPr>
    </w:lvl>
    <w:lvl w:ilvl="6">
      <w:numFmt w:val="bullet"/>
      <w:lvlText w:val="•"/>
      <w:lvlJc w:val="left"/>
      <w:pPr>
        <w:ind w:left="5789" w:hanging="550"/>
      </w:pPr>
    </w:lvl>
    <w:lvl w:ilvl="7">
      <w:numFmt w:val="bullet"/>
      <w:lvlText w:val="•"/>
      <w:lvlJc w:val="left"/>
      <w:pPr>
        <w:ind w:left="7057" w:hanging="550"/>
      </w:pPr>
    </w:lvl>
    <w:lvl w:ilvl="8">
      <w:numFmt w:val="bullet"/>
      <w:lvlText w:val="•"/>
      <w:lvlJc w:val="left"/>
      <w:pPr>
        <w:ind w:left="8324" w:hanging="550"/>
      </w:pPr>
    </w:lvl>
  </w:abstractNum>
  <w:abstractNum w:abstractNumId="1" w15:restartNumberingAfterBreak="0">
    <w:nsid w:val="13BE0135"/>
    <w:multiLevelType w:val="hybridMultilevel"/>
    <w:tmpl w:val="7BBAF2B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82B"/>
    <w:multiLevelType w:val="hybridMultilevel"/>
    <w:tmpl w:val="C3E4BC8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</w:lvl>
    <w:lvl w:ilvl="2" w:tplc="9A1A4C82">
      <w:numFmt w:val="bullet"/>
      <w:lvlText w:val="•"/>
      <w:lvlJc w:val="left"/>
      <w:pPr>
        <w:ind w:left="2459" w:hanging="129"/>
      </w:pPr>
    </w:lvl>
    <w:lvl w:ilvl="3" w:tplc="7FDC985A">
      <w:numFmt w:val="bullet"/>
      <w:lvlText w:val="•"/>
      <w:lvlJc w:val="left"/>
      <w:pPr>
        <w:ind w:left="3509" w:hanging="129"/>
      </w:pPr>
    </w:lvl>
    <w:lvl w:ilvl="4" w:tplc="42AE5A38">
      <w:numFmt w:val="bullet"/>
      <w:lvlText w:val="•"/>
      <w:lvlJc w:val="left"/>
      <w:pPr>
        <w:ind w:left="4559" w:hanging="129"/>
      </w:pPr>
    </w:lvl>
    <w:lvl w:ilvl="5" w:tplc="9940B05A">
      <w:numFmt w:val="bullet"/>
      <w:lvlText w:val="•"/>
      <w:lvlJc w:val="left"/>
      <w:pPr>
        <w:ind w:left="5609" w:hanging="129"/>
      </w:pPr>
    </w:lvl>
    <w:lvl w:ilvl="6" w:tplc="ED740556">
      <w:numFmt w:val="bullet"/>
      <w:lvlText w:val="•"/>
      <w:lvlJc w:val="left"/>
      <w:pPr>
        <w:ind w:left="6659" w:hanging="129"/>
      </w:pPr>
    </w:lvl>
    <w:lvl w:ilvl="7" w:tplc="FC5ACC48">
      <w:numFmt w:val="bullet"/>
      <w:lvlText w:val="•"/>
      <w:lvlJc w:val="left"/>
      <w:pPr>
        <w:ind w:left="7709" w:hanging="129"/>
      </w:pPr>
    </w:lvl>
    <w:lvl w:ilvl="8" w:tplc="A356B152">
      <w:numFmt w:val="bullet"/>
      <w:lvlText w:val="•"/>
      <w:lvlJc w:val="left"/>
      <w:pPr>
        <w:ind w:left="8759" w:hanging="129"/>
      </w:pPr>
    </w:lvl>
  </w:abstractNum>
  <w:abstractNum w:abstractNumId="4" w15:restartNumberingAfterBreak="0">
    <w:nsid w:val="2DFD6F4F"/>
    <w:multiLevelType w:val="hybridMultilevel"/>
    <w:tmpl w:val="0B5415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0272"/>
    <w:multiLevelType w:val="hybridMultilevel"/>
    <w:tmpl w:val="6AE2C82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61EA"/>
    <w:multiLevelType w:val="hybridMultilevel"/>
    <w:tmpl w:val="C3620000"/>
    <w:lvl w:ilvl="0" w:tplc="5FDA86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9B85BEE"/>
    <w:multiLevelType w:val="hybridMultilevel"/>
    <w:tmpl w:val="E1DEA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75503">
    <w:abstractNumId w:val="5"/>
  </w:num>
  <w:num w:numId="2" w16cid:durableId="2075660314">
    <w:abstractNumId w:val="6"/>
  </w:num>
  <w:num w:numId="3" w16cid:durableId="1423144935">
    <w:abstractNumId w:val="2"/>
  </w:num>
  <w:num w:numId="4" w16cid:durableId="287783418">
    <w:abstractNumId w:val="10"/>
  </w:num>
  <w:num w:numId="5" w16cid:durableId="461461049">
    <w:abstractNumId w:val="8"/>
  </w:num>
  <w:num w:numId="6" w16cid:durableId="774903905">
    <w:abstractNumId w:val="9"/>
  </w:num>
  <w:num w:numId="7" w16cid:durableId="9296995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35175615">
    <w:abstractNumId w:val="3"/>
  </w:num>
  <w:num w:numId="9" w16cid:durableId="4401155">
    <w:abstractNumId w:val="7"/>
  </w:num>
  <w:num w:numId="10" w16cid:durableId="2136604699">
    <w:abstractNumId w:val="1"/>
  </w:num>
  <w:num w:numId="11" w16cid:durableId="330760299">
    <w:abstractNumId w:val="4"/>
  </w:num>
  <w:num w:numId="12" w16cid:durableId="70487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AD"/>
    <w:rsid w:val="0001444D"/>
    <w:rsid w:val="00054274"/>
    <w:rsid w:val="00083677"/>
    <w:rsid w:val="00091A6C"/>
    <w:rsid w:val="00092DAA"/>
    <w:rsid w:val="00094394"/>
    <w:rsid w:val="0009573E"/>
    <w:rsid w:val="000959BE"/>
    <w:rsid w:val="000A5A86"/>
    <w:rsid w:val="000A5FBF"/>
    <w:rsid w:val="000B2495"/>
    <w:rsid w:val="000E1BFC"/>
    <w:rsid w:val="000E548D"/>
    <w:rsid w:val="000F188E"/>
    <w:rsid w:val="000F30F0"/>
    <w:rsid w:val="001006F7"/>
    <w:rsid w:val="0012222E"/>
    <w:rsid w:val="00123F77"/>
    <w:rsid w:val="00172443"/>
    <w:rsid w:val="00176593"/>
    <w:rsid w:val="00176748"/>
    <w:rsid w:val="00186555"/>
    <w:rsid w:val="00186F7D"/>
    <w:rsid w:val="00193F2E"/>
    <w:rsid w:val="001B1836"/>
    <w:rsid w:val="001B7E31"/>
    <w:rsid w:val="001C0123"/>
    <w:rsid w:val="001C0FAA"/>
    <w:rsid w:val="001D5329"/>
    <w:rsid w:val="001D60AD"/>
    <w:rsid w:val="00227666"/>
    <w:rsid w:val="002572D2"/>
    <w:rsid w:val="00265A8B"/>
    <w:rsid w:val="002663A1"/>
    <w:rsid w:val="00267758"/>
    <w:rsid w:val="002706B9"/>
    <w:rsid w:val="00271CA6"/>
    <w:rsid w:val="0027469E"/>
    <w:rsid w:val="00276F94"/>
    <w:rsid w:val="00293258"/>
    <w:rsid w:val="002A0979"/>
    <w:rsid w:val="002A7F29"/>
    <w:rsid w:val="002B50C9"/>
    <w:rsid w:val="002C5EFB"/>
    <w:rsid w:val="002C6EE3"/>
    <w:rsid w:val="002C77A7"/>
    <w:rsid w:val="002E598C"/>
    <w:rsid w:val="002F003F"/>
    <w:rsid w:val="00313E0B"/>
    <w:rsid w:val="003148A0"/>
    <w:rsid w:val="00335263"/>
    <w:rsid w:val="00350848"/>
    <w:rsid w:val="00350A1C"/>
    <w:rsid w:val="00361916"/>
    <w:rsid w:val="00365008"/>
    <w:rsid w:val="00365EDC"/>
    <w:rsid w:val="003810FC"/>
    <w:rsid w:val="003856AF"/>
    <w:rsid w:val="003A3CB4"/>
    <w:rsid w:val="003B2886"/>
    <w:rsid w:val="003C4E4C"/>
    <w:rsid w:val="003D4BC5"/>
    <w:rsid w:val="003D556C"/>
    <w:rsid w:val="003E5C10"/>
    <w:rsid w:val="003F18C9"/>
    <w:rsid w:val="0040250A"/>
    <w:rsid w:val="00420FE3"/>
    <w:rsid w:val="00427229"/>
    <w:rsid w:val="00436AD4"/>
    <w:rsid w:val="00454D02"/>
    <w:rsid w:val="004802C6"/>
    <w:rsid w:val="00497A41"/>
    <w:rsid w:val="004A3A75"/>
    <w:rsid w:val="004D70D6"/>
    <w:rsid w:val="004E0950"/>
    <w:rsid w:val="004E28AC"/>
    <w:rsid w:val="004F1639"/>
    <w:rsid w:val="00501D89"/>
    <w:rsid w:val="00504CA4"/>
    <w:rsid w:val="00512D8F"/>
    <w:rsid w:val="0052462B"/>
    <w:rsid w:val="00535328"/>
    <w:rsid w:val="0055401C"/>
    <w:rsid w:val="00565F55"/>
    <w:rsid w:val="00567998"/>
    <w:rsid w:val="005718F3"/>
    <w:rsid w:val="00575062"/>
    <w:rsid w:val="00580D7C"/>
    <w:rsid w:val="00587D3E"/>
    <w:rsid w:val="00590B5F"/>
    <w:rsid w:val="005A0670"/>
    <w:rsid w:val="005A4947"/>
    <w:rsid w:val="005B7567"/>
    <w:rsid w:val="005C1AE6"/>
    <w:rsid w:val="005D3E9F"/>
    <w:rsid w:val="005D3F19"/>
    <w:rsid w:val="00613EFB"/>
    <w:rsid w:val="0062190F"/>
    <w:rsid w:val="00621A2D"/>
    <w:rsid w:val="00640AC5"/>
    <w:rsid w:val="00641A9E"/>
    <w:rsid w:val="0064630A"/>
    <w:rsid w:val="006651E8"/>
    <w:rsid w:val="006724B6"/>
    <w:rsid w:val="00680DE5"/>
    <w:rsid w:val="00681427"/>
    <w:rsid w:val="0068619A"/>
    <w:rsid w:val="006A4C8A"/>
    <w:rsid w:val="006F0BDE"/>
    <w:rsid w:val="00702351"/>
    <w:rsid w:val="00704AA1"/>
    <w:rsid w:val="00706B70"/>
    <w:rsid w:val="00707B49"/>
    <w:rsid w:val="00720BB8"/>
    <w:rsid w:val="00731988"/>
    <w:rsid w:val="00746BAE"/>
    <w:rsid w:val="00750C54"/>
    <w:rsid w:val="00767708"/>
    <w:rsid w:val="007705D4"/>
    <w:rsid w:val="0077396C"/>
    <w:rsid w:val="0079190D"/>
    <w:rsid w:val="007A4575"/>
    <w:rsid w:val="007C08B8"/>
    <w:rsid w:val="007C3E22"/>
    <w:rsid w:val="007C65CF"/>
    <w:rsid w:val="007D0199"/>
    <w:rsid w:val="007D3F86"/>
    <w:rsid w:val="007D78CE"/>
    <w:rsid w:val="007E06A5"/>
    <w:rsid w:val="007F06C0"/>
    <w:rsid w:val="00822E6D"/>
    <w:rsid w:val="00826787"/>
    <w:rsid w:val="00830C5F"/>
    <w:rsid w:val="00846C51"/>
    <w:rsid w:val="00855CD6"/>
    <w:rsid w:val="008637F4"/>
    <w:rsid w:val="00881DF2"/>
    <w:rsid w:val="00897675"/>
    <w:rsid w:val="008B1704"/>
    <w:rsid w:val="008B5A1E"/>
    <w:rsid w:val="008C2412"/>
    <w:rsid w:val="008D0FA7"/>
    <w:rsid w:val="008E452A"/>
    <w:rsid w:val="008E4D3D"/>
    <w:rsid w:val="00900597"/>
    <w:rsid w:val="00903912"/>
    <w:rsid w:val="00905E66"/>
    <w:rsid w:val="00913261"/>
    <w:rsid w:val="0091685D"/>
    <w:rsid w:val="00944D22"/>
    <w:rsid w:val="0094731E"/>
    <w:rsid w:val="00951103"/>
    <w:rsid w:val="00970CC9"/>
    <w:rsid w:val="00983596"/>
    <w:rsid w:val="009936DD"/>
    <w:rsid w:val="0099659C"/>
    <w:rsid w:val="00997D8A"/>
    <w:rsid w:val="009B2F36"/>
    <w:rsid w:val="009D3930"/>
    <w:rsid w:val="009D6023"/>
    <w:rsid w:val="009D615E"/>
    <w:rsid w:val="009F6961"/>
    <w:rsid w:val="00A15656"/>
    <w:rsid w:val="00A214C4"/>
    <w:rsid w:val="00A256DE"/>
    <w:rsid w:val="00A31C4E"/>
    <w:rsid w:val="00A3413D"/>
    <w:rsid w:val="00A41E78"/>
    <w:rsid w:val="00A50E86"/>
    <w:rsid w:val="00A565A3"/>
    <w:rsid w:val="00A7451E"/>
    <w:rsid w:val="00A97823"/>
    <w:rsid w:val="00AA1B98"/>
    <w:rsid w:val="00AA5758"/>
    <w:rsid w:val="00AA7641"/>
    <w:rsid w:val="00AC0740"/>
    <w:rsid w:val="00AC6D33"/>
    <w:rsid w:val="00AD0332"/>
    <w:rsid w:val="00AD7B69"/>
    <w:rsid w:val="00AF601B"/>
    <w:rsid w:val="00B0133A"/>
    <w:rsid w:val="00B36359"/>
    <w:rsid w:val="00B44D9C"/>
    <w:rsid w:val="00B549A7"/>
    <w:rsid w:val="00B5773A"/>
    <w:rsid w:val="00B61A25"/>
    <w:rsid w:val="00B674BB"/>
    <w:rsid w:val="00B73E53"/>
    <w:rsid w:val="00B76F1D"/>
    <w:rsid w:val="00B83809"/>
    <w:rsid w:val="00BB609D"/>
    <w:rsid w:val="00BE0D60"/>
    <w:rsid w:val="00BE28A6"/>
    <w:rsid w:val="00C21AD1"/>
    <w:rsid w:val="00C338AD"/>
    <w:rsid w:val="00C3537E"/>
    <w:rsid w:val="00C51524"/>
    <w:rsid w:val="00C96EE7"/>
    <w:rsid w:val="00CA2F3C"/>
    <w:rsid w:val="00CB2EE2"/>
    <w:rsid w:val="00CC1CE2"/>
    <w:rsid w:val="00CC36DF"/>
    <w:rsid w:val="00CC74FB"/>
    <w:rsid w:val="00CD7045"/>
    <w:rsid w:val="00CD79D3"/>
    <w:rsid w:val="00CE4B16"/>
    <w:rsid w:val="00CF457F"/>
    <w:rsid w:val="00CF45EB"/>
    <w:rsid w:val="00CF49AE"/>
    <w:rsid w:val="00D05189"/>
    <w:rsid w:val="00D10746"/>
    <w:rsid w:val="00D23467"/>
    <w:rsid w:val="00D53098"/>
    <w:rsid w:val="00D87D35"/>
    <w:rsid w:val="00D9103C"/>
    <w:rsid w:val="00DE6615"/>
    <w:rsid w:val="00DF1A2A"/>
    <w:rsid w:val="00E0380B"/>
    <w:rsid w:val="00E10202"/>
    <w:rsid w:val="00E34FB0"/>
    <w:rsid w:val="00E47AEF"/>
    <w:rsid w:val="00E75D09"/>
    <w:rsid w:val="00E76B1E"/>
    <w:rsid w:val="00E826EB"/>
    <w:rsid w:val="00E9296D"/>
    <w:rsid w:val="00E97F0E"/>
    <w:rsid w:val="00EB0CEE"/>
    <w:rsid w:val="00EB44D3"/>
    <w:rsid w:val="00EC488F"/>
    <w:rsid w:val="00ED285C"/>
    <w:rsid w:val="00ED519F"/>
    <w:rsid w:val="00EE0641"/>
    <w:rsid w:val="00EF230C"/>
    <w:rsid w:val="00EF2ACF"/>
    <w:rsid w:val="00F00473"/>
    <w:rsid w:val="00F02B42"/>
    <w:rsid w:val="00F1090B"/>
    <w:rsid w:val="00F153B9"/>
    <w:rsid w:val="00F30646"/>
    <w:rsid w:val="00F34F2A"/>
    <w:rsid w:val="00F529A4"/>
    <w:rsid w:val="00F54617"/>
    <w:rsid w:val="00F6424C"/>
    <w:rsid w:val="00F727E7"/>
    <w:rsid w:val="00F74E26"/>
    <w:rsid w:val="00F82085"/>
    <w:rsid w:val="00FA0ACD"/>
    <w:rsid w:val="00FA7E6D"/>
    <w:rsid w:val="00FB4A12"/>
    <w:rsid w:val="00FD1DF7"/>
    <w:rsid w:val="00FD6157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136B"/>
  <w15:chartTrackingRefBased/>
  <w15:docId w15:val="{D02ED68B-3595-41B7-8454-9AD0665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41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338AD"/>
    <w:pPr>
      <w:ind w:left="720"/>
      <w:contextualSpacing/>
    </w:pPr>
  </w:style>
  <w:style w:type="table" w:styleId="Tabelacomgrade">
    <w:name w:val="Table Grid"/>
    <w:basedOn w:val="Tabelanormal"/>
    <w:uiPriority w:val="39"/>
    <w:rsid w:val="00C338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338A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C338AD"/>
    <w:pPr>
      <w:spacing w:after="0" w:line="240" w:lineRule="auto"/>
    </w:pPr>
    <w:rPr>
      <w:kern w:val="0"/>
      <w14:ligatures w14:val="none"/>
    </w:rPr>
  </w:style>
  <w:style w:type="character" w:customStyle="1" w:styleId="SemEspaamentoChar">
    <w:name w:val="Sem Espaçamento Char"/>
    <w:link w:val="SemEspaamento"/>
    <w:uiPriority w:val="1"/>
    <w:locked/>
    <w:rsid w:val="00C338AD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CD79D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60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420F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fontstyle21">
    <w:name w:val="fontstyle21"/>
    <w:basedOn w:val="Fontepargpadro"/>
    <w:rsid w:val="00AA76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rte">
    <w:name w:val="Strong"/>
    <w:basedOn w:val="Fontepargpadro"/>
    <w:uiPriority w:val="22"/>
    <w:qFormat/>
    <w:rsid w:val="00454D02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0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213con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4099</Words>
  <Characters>22139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22</cp:revision>
  <cp:lastPrinted>2025-03-21T18:33:00Z</cp:lastPrinted>
  <dcterms:created xsi:type="dcterms:W3CDTF">2025-02-27T13:53:00Z</dcterms:created>
  <dcterms:modified xsi:type="dcterms:W3CDTF">2025-03-28T13:49:00Z</dcterms:modified>
</cp:coreProperties>
</file>