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2" w14:textId="474FF345" w:rsidR="007A0081" w:rsidRPr="00551512" w:rsidRDefault="000E43E5" w:rsidP="000E43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 w:rsidRPr="001906B7">
        <w:rPr>
          <w:rFonts w:ascii="Times New Roman" w:eastAsia="Times New Roman" w:hAnsi="Times New Roman" w:cs="Times New Roman"/>
          <w:b/>
          <w:bCs/>
        </w:rPr>
        <w:t xml:space="preserve">                                       </w:t>
      </w:r>
      <w:r w:rsidR="00486EB5" w:rsidRPr="00CF6E16">
        <w:rPr>
          <w:rFonts w:ascii="Times New Roman" w:eastAsia="Times New Roman" w:hAnsi="Times New Roman" w:cs="Times New Roman"/>
          <w:b/>
          <w:bCs/>
        </w:rPr>
        <w:t xml:space="preserve">Secretária de </w:t>
      </w:r>
      <w:r w:rsidR="00486EB5" w:rsidRPr="00551512">
        <w:rPr>
          <w:rFonts w:ascii="Times New Roman" w:eastAsia="Times New Roman" w:hAnsi="Times New Roman" w:cs="Times New Roman"/>
          <w:b/>
          <w:bCs/>
        </w:rPr>
        <w:t>Educação, Cultura e Esporte</w:t>
      </w:r>
    </w:p>
    <w:p w14:paraId="00000003" w14:textId="3E9AF77A" w:rsidR="007A0081" w:rsidRPr="00551512" w:rsidRDefault="00BC1E7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551512">
        <w:rPr>
          <w:rFonts w:ascii="Times New Roman" w:eastAsia="Times New Roman" w:hAnsi="Times New Roman" w:cs="Times New Roman"/>
          <w:b/>
        </w:rPr>
        <w:t xml:space="preserve">Solicitação nº </w:t>
      </w:r>
      <w:r w:rsidR="00551512" w:rsidRPr="00551512">
        <w:rPr>
          <w:rFonts w:ascii="Times New Roman" w:eastAsia="Times New Roman" w:hAnsi="Times New Roman" w:cs="Times New Roman"/>
          <w:b/>
        </w:rPr>
        <w:t>50</w:t>
      </w:r>
      <w:r w:rsidRPr="00551512">
        <w:rPr>
          <w:rFonts w:ascii="Times New Roman" w:eastAsia="Times New Roman" w:hAnsi="Times New Roman" w:cs="Times New Roman"/>
          <w:b/>
        </w:rPr>
        <w:t>/202</w:t>
      </w:r>
      <w:r w:rsidR="00773F36" w:rsidRPr="00551512">
        <w:rPr>
          <w:rFonts w:ascii="Times New Roman" w:eastAsia="Times New Roman" w:hAnsi="Times New Roman" w:cs="Times New Roman"/>
          <w:b/>
        </w:rPr>
        <w:t>6</w:t>
      </w:r>
    </w:p>
    <w:p w14:paraId="00000004" w14:textId="77777777" w:rsidR="007A0081" w:rsidRPr="00CD0236" w:rsidRDefault="007A00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00000007" w14:textId="2BA4C5E5" w:rsidR="007A0081" w:rsidRPr="00CD0236" w:rsidRDefault="00BC1E75" w:rsidP="00FF0CB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CD0236">
        <w:rPr>
          <w:rFonts w:ascii="Times New Roman" w:eastAsia="Times New Roman" w:hAnsi="Times New Roman" w:cs="Times New Roman"/>
          <w:b/>
        </w:rPr>
        <w:t>ESTUDO TÉCNICO PRELIMINAR - ETP</w:t>
      </w:r>
    </w:p>
    <w:tbl>
      <w:tblPr>
        <w:tblStyle w:val="a"/>
        <w:tblW w:w="10276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51"/>
        <w:gridCol w:w="9425"/>
      </w:tblGrid>
      <w:tr w:rsidR="00C45785" w:rsidRPr="00CD0236" w14:paraId="004C302C" w14:textId="77777777" w:rsidTr="00100387">
        <w:tc>
          <w:tcPr>
            <w:tcW w:w="10276" w:type="dxa"/>
            <w:gridSpan w:val="2"/>
            <w:shd w:val="clear" w:color="auto" w:fill="FFFFFF"/>
          </w:tcPr>
          <w:p w14:paraId="00000009" w14:textId="77777777" w:rsidR="00C45785" w:rsidRPr="00CD0236" w:rsidRDefault="00C45785" w:rsidP="00C45785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D0236">
              <w:rPr>
                <w:rFonts w:ascii="Times New Roman" w:eastAsia="Times New Roman" w:hAnsi="Times New Roman" w:cs="Times New Roman"/>
                <w:b/>
              </w:rPr>
              <w:t>ELEMENTOS</w:t>
            </w:r>
          </w:p>
        </w:tc>
      </w:tr>
      <w:tr w:rsidR="007A0081" w:rsidRPr="00CD0236" w14:paraId="05E0B6BF" w14:textId="77777777" w:rsidTr="0076713E">
        <w:tc>
          <w:tcPr>
            <w:tcW w:w="851" w:type="dxa"/>
            <w:shd w:val="clear" w:color="auto" w:fill="FFFFFF"/>
          </w:tcPr>
          <w:p w14:paraId="0000000A" w14:textId="77777777" w:rsidR="007A0081" w:rsidRPr="00CD0236" w:rsidRDefault="007A008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160" w:line="259" w:lineRule="auto"/>
              <w:ind w:left="180" w:firstLine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425" w:type="dxa"/>
            <w:shd w:val="clear" w:color="auto" w:fill="FFFFFF"/>
          </w:tcPr>
          <w:p w14:paraId="0000000B" w14:textId="77777777" w:rsidR="007A0081" w:rsidRPr="00CD0236" w:rsidRDefault="00BC1E7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</w:rPr>
            </w:pPr>
            <w:r w:rsidRPr="00CD0236">
              <w:rPr>
                <w:rFonts w:ascii="Times New Roman" w:eastAsia="Times New Roman" w:hAnsi="Times New Roman" w:cs="Times New Roman"/>
                <w:b/>
              </w:rPr>
              <w:t>Descrição da necessidade da contratação, considerado o problema a ser resolvido sob a perspectiva do interesse público</w:t>
            </w:r>
            <w:r w:rsidRPr="00CD0236">
              <w:rPr>
                <w:rFonts w:ascii="Times New Roman" w:eastAsia="Times New Roman" w:hAnsi="Times New Roman" w:cs="Times New Roman"/>
              </w:rPr>
              <w:t>.</w:t>
            </w:r>
          </w:p>
          <w:p w14:paraId="1E45B0CA" w14:textId="77777777" w:rsidR="00AB03D4" w:rsidRPr="00AB03D4" w:rsidRDefault="00AB03D4" w:rsidP="00AB03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B03D4">
              <w:rPr>
                <w:rFonts w:ascii="Times New Roman" w:eastAsia="Times New Roman" w:hAnsi="Times New Roman" w:cs="Times New Roman"/>
                <w:color w:val="000000"/>
              </w:rPr>
              <w:t>A presente contratação decorre da necessidade de revitalização da cancha de bocha localizada no Salão dos Idosos do Município de Palmitos, mediante a execução de obra de engenharia compreendendo o fornecimento de materiais, mão de obra, equipamentos e demais insumos necessários à completa requalificação do espaço.</w:t>
            </w:r>
          </w:p>
          <w:p w14:paraId="729BFFC9" w14:textId="77777777" w:rsidR="00AB03D4" w:rsidRPr="00AB03D4" w:rsidRDefault="00AB03D4" w:rsidP="00AB03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B03D4">
              <w:rPr>
                <w:rFonts w:ascii="Times New Roman" w:eastAsia="Times New Roman" w:hAnsi="Times New Roman" w:cs="Times New Roman"/>
                <w:color w:val="000000"/>
              </w:rPr>
              <w:t>O equipamento público é amplamente utilizado pela população idosa para atividades esportivas, recreativas e de convivência social, constituindo importante instrumento de promoção da saúde, inclusão e qualidade de vida. Entretanto, a estrutura apresenta desgaste decorrente do uso contínuo e da ação do tempo, comprometendo as condições de segurança, funcionalidade, durabilidade e conforto dos usuários.</w:t>
            </w:r>
          </w:p>
          <w:p w14:paraId="65B0AA05" w14:textId="77777777" w:rsidR="00AB03D4" w:rsidRPr="00AB03D4" w:rsidRDefault="00AB03D4" w:rsidP="00AB03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B03D4">
              <w:rPr>
                <w:rFonts w:ascii="Times New Roman" w:eastAsia="Times New Roman" w:hAnsi="Times New Roman" w:cs="Times New Roman"/>
                <w:color w:val="000000"/>
              </w:rPr>
              <w:t>A ausência de intervenção poderá ocasionar a deterioração progressiva da estrutura, aumento dos custos de manutenção corretiva e limitação das atividades desenvolvidas no local, contrariando o interesse público de preservação do patrimônio municipal e de incentivo às políticas públicas voltadas ao envelhecimento ativo.</w:t>
            </w:r>
          </w:p>
          <w:p w14:paraId="45776027" w14:textId="77777777" w:rsidR="00AB03D4" w:rsidRPr="00AB03D4" w:rsidRDefault="00AB03D4" w:rsidP="00AB03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B03D4">
              <w:rPr>
                <w:rFonts w:ascii="Times New Roman" w:eastAsia="Times New Roman" w:hAnsi="Times New Roman" w:cs="Times New Roman"/>
                <w:color w:val="000000"/>
              </w:rPr>
              <w:t>Diante desse cenário, verificou-se a necessidade de realizar uma obra de revitalização completa, contemplando a recomposição dos elementos construtivos, adequações estruturais, melhorias de acabamento e demais serviços previstos no projeto, sendo indispensável a contratação de empresa especializada para execução integral do objeto, com responsabilidade pelo fornecimento dos materiais e pela execução dos serviços.</w:t>
            </w:r>
          </w:p>
          <w:p w14:paraId="0FB085F2" w14:textId="77777777" w:rsidR="00AB03D4" w:rsidRPr="00AB03D4" w:rsidRDefault="00AB03D4" w:rsidP="00AB03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B03D4">
              <w:rPr>
                <w:rFonts w:ascii="Times New Roman" w:eastAsia="Times New Roman" w:hAnsi="Times New Roman" w:cs="Times New Roman"/>
                <w:color w:val="000000"/>
              </w:rPr>
              <w:t>A contratação busca atender aos seguintes objetivos:</w:t>
            </w:r>
          </w:p>
          <w:p w14:paraId="020F5D39" w14:textId="77777777" w:rsidR="00AB03D4" w:rsidRPr="00AB03D4" w:rsidRDefault="00AB03D4" w:rsidP="00AB03D4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B03D4">
              <w:rPr>
                <w:rFonts w:ascii="Times New Roman" w:eastAsia="Times New Roman" w:hAnsi="Times New Roman" w:cs="Times New Roman"/>
                <w:color w:val="000000"/>
              </w:rPr>
              <w:t>recuperar integralmente as condições de uso da cancha de bocha;</w:t>
            </w:r>
          </w:p>
          <w:p w14:paraId="2278120D" w14:textId="77777777" w:rsidR="00AB03D4" w:rsidRPr="00AB03D4" w:rsidRDefault="00AB03D4" w:rsidP="00AB03D4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B03D4">
              <w:rPr>
                <w:rFonts w:ascii="Times New Roman" w:eastAsia="Times New Roman" w:hAnsi="Times New Roman" w:cs="Times New Roman"/>
                <w:color w:val="000000"/>
              </w:rPr>
              <w:t>proporcionar maior segurança, conforto e acessibilidade aos usuários;</w:t>
            </w:r>
          </w:p>
          <w:p w14:paraId="735934FE" w14:textId="77777777" w:rsidR="00AB03D4" w:rsidRPr="00AB03D4" w:rsidRDefault="00AB03D4" w:rsidP="00AB03D4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B03D4">
              <w:rPr>
                <w:rFonts w:ascii="Times New Roman" w:eastAsia="Times New Roman" w:hAnsi="Times New Roman" w:cs="Times New Roman"/>
                <w:color w:val="000000"/>
              </w:rPr>
              <w:t>ampliar a vida útil da estrutura e reduzir custos futuros com manutenção;</w:t>
            </w:r>
          </w:p>
          <w:p w14:paraId="4052F4ED" w14:textId="77777777" w:rsidR="00AB03D4" w:rsidRPr="00AB03D4" w:rsidRDefault="00AB03D4" w:rsidP="00AB03D4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B03D4">
              <w:rPr>
                <w:rFonts w:ascii="Times New Roman" w:eastAsia="Times New Roman" w:hAnsi="Times New Roman" w:cs="Times New Roman"/>
                <w:color w:val="000000"/>
              </w:rPr>
              <w:t>preservar e valorizar o patrimônio público municipal;</w:t>
            </w:r>
          </w:p>
          <w:p w14:paraId="498AFD4A" w14:textId="77777777" w:rsidR="00AB03D4" w:rsidRPr="00AB03D4" w:rsidRDefault="00AB03D4" w:rsidP="00AB03D4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B03D4">
              <w:rPr>
                <w:rFonts w:ascii="Times New Roman" w:eastAsia="Times New Roman" w:hAnsi="Times New Roman" w:cs="Times New Roman"/>
                <w:color w:val="000000"/>
              </w:rPr>
              <w:t>fortalecer as ações de esporte, lazer e integração social destinadas à população idosa.</w:t>
            </w:r>
          </w:p>
          <w:p w14:paraId="0000000D" w14:textId="5F971EEA" w:rsidR="009E21AB" w:rsidRPr="00EE14EF" w:rsidRDefault="00AB03D4" w:rsidP="009E21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B03D4">
              <w:rPr>
                <w:rFonts w:ascii="Times New Roman" w:eastAsia="Times New Roman" w:hAnsi="Times New Roman" w:cs="Times New Roman"/>
                <w:color w:val="000000"/>
              </w:rPr>
              <w:t>Assim, a necessidade caracteriza-se como obra de engenharia, cuja solução mais adequada consiste na contratação de empresa especializada para execução completa da revitalização, assegurando qualidade técnica, economicidade e atendimento ao interesse público, em conformidade com a Lei nº 14.133/2021</w:t>
            </w:r>
            <w:r w:rsidR="009E21AB" w:rsidRPr="009E21AB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</w:tr>
      <w:tr w:rsidR="007A0081" w:rsidRPr="00CD0236" w14:paraId="18CF6330" w14:textId="77777777" w:rsidTr="00614F62">
        <w:trPr>
          <w:trHeight w:val="942"/>
        </w:trPr>
        <w:tc>
          <w:tcPr>
            <w:tcW w:w="851" w:type="dxa"/>
            <w:shd w:val="clear" w:color="auto" w:fill="FFFFFF"/>
          </w:tcPr>
          <w:p w14:paraId="0000000E" w14:textId="77777777" w:rsidR="007A0081" w:rsidRPr="00CD0236" w:rsidRDefault="007A008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160" w:line="259" w:lineRule="auto"/>
              <w:ind w:left="180" w:firstLine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425" w:type="dxa"/>
            <w:shd w:val="clear" w:color="auto" w:fill="FFFFFF"/>
          </w:tcPr>
          <w:p w14:paraId="0000000F" w14:textId="01BB8C77" w:rsidR="007A0081" w:rsidRPr="00CD0236" w:rsidRDefault="00EB586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D0236">
              <w:rPr>
                <w:rFonts w:ascii="Times New Roman" w:eastAsia="Times New Roman" w:hAnsi="Times New Roman" w:cs="Times New Roman"/>
                <w:b/>
              </w:rPr>
              <w:t>Demonstração da previsão da contratação no plano de contratações anual, sempre que elaborado, de modo a indicar o seu alinhamento com o planejamento da administração</w:t>
            </w:r>
          </w:p>
          <w:p w14:paraId="66490AE8" w14:textId="77777777" w:rsidR="00260F43" w:rsidRPr="00260F43" w:rsidRDefault="00260F43" w:rsidP="00260F4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</w:rPr>
            </w:pPr>
            <w:r w:rsidRPr="00260F43">
              <w:rPr>
                <w:rFonts w:ascii="Times New Roman" w:eastAsia="Times New Roman" w:hAnsi="Times New Roman" w:cs="Times New Roman"/>
              </w:rPr>
              <w:t>O Município de Palmitos/SC, até a presente data, não possui Plano de Contratações Anual formalmente instituído e vigente.</w:t>
            </w:r>
          </w:p>
          <w:p w14:paraId="1B345541" w14:textId="77777777" w:rsidR="00260F43" w:rsidRPr="00260F43" w:rsidRDefault="00260F43" w:rsidP="00260F4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</w:rPr>
            </w:pPr>
            <w:r w:rsidRPr="00260F43">
              <w:rPr>
                <w:rFonts w:ascii="Times New Roman" w:eastAsia="Times New Roman" w:hAnsi="Times New Roman" w:cs="Times New Roman"/>
              </w:rPr>
              <w:t>Não obstante a inexistência desse instrumento formal de planejamento, a presente contratação encontra-se alinhada às necessidades administrativas do Município e ao interesse público local, uma vez que se destina à aquisição de materiais para a requalificação da cancha de bocha do Salão dos Idosos, espaço público utilizado para atividades esportivas, recreativas e de integração social da população, especialmente da terceira idade.</w:t>
            </w:r>
          </w:p>
          <w:p w14:paraId="41B75277" w14:textId="77777777" w:rsidR="00260F43" w:rsidRPr="00260F43" w:rsidRDefault="00260F43" w:rsidP="00260F4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</w:rPr>
            </w:pPr>
            <w:r w:rsidRPr="00260F43">
              <w:rPr>
                <w:rFonts w:ascii="Times New Roman" w:eastAsia="Times New Roman" w:hAnsi="Times New Roman" w:cs="Times New Roman"/>
              </w:rPr>
              <w:t>A demanda decorre de necessidade administrativa identificada a partir das condições atuais da estrutura, que apresenta desgaste natural e demanda intervenções para recomposição, melhoria e adequação das condições de uso, segurança, durabilidade e acessibilidade. Trata-se, portanto, de contratação compatível com o planejamento institucional do Município, voltada à preservação do patrimônio público, à promoção do bem-estar social e à continuidade das atividades desenvolvidas em equipamento comunitário de relevante interesse coletivo.</w:t>
            </w:r>
          </w:p>
          <w:p w14:paraId="00000012" w14:textId="6F89FD46" w:rsidR="007A0081" w:rsidRPr="00CD0236" w:rsidRDefault="00260F4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</w:rPr>
            </w:pPr>
            <w:r w:rsidRPr="00260F43">
              <w:rPr>
                <w:rFonts w:ascii="Times New Roman" w:eastAsia="Times New Roman" w:hAnsi="Times New Roman" w:cs="Times New Roman"/>
              </w:rPr>
              <w:t>Assim, ainda que inexistente o Plano de Contratações Anual formalizado, verifica-se que a contratação está em consonância com as ações administrativas voltadas à manutenção, melhoria e adequada utilização dos espaços públicos municipais, contribuindo para a eficiência da gestão pública e para o atendimento das demandas da comunidade</w:t>
            </w:r>
            <w:r w:rsidR="00BC1E75" w:rsidRPr="00CD0236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7A0081" w:rsidRPr="00CD0236" w14:paraId="671CF36F" w14:textId="77777777" w:rsidTr="0076713E">
        <w:tc>
          <w:tcPr>
            <w:tcW w:w="851" w:type="dxa"/>
          </w:tcPr>
          <w:p w14:paraId="00000013" w14:textId="77777777" w:rsidR="007A0081" w:rsidRPr="00CD0236" w:rsidRDefault="007A008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59" w:lineRule="auto"/>
              <w:ind w:left="180" w:firstLine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425" w:type="dxa"/>
          </w:tcPr>
          <w:p w14:paraId="00000014" w14:textId="77777777" w:rsidR="007A0081" w:rsidRPr="00C45785" w:rsidRDefault="00BC1E75" w:rsidP="00260F43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45785">
              <w:rPr>
                <w:rFonts w:ascii="Times New Roman" w:eastAsia="Times New Roman" w:hAnsi="Times New Roman" w:cs="Times New Roman"/>
                <w:b/>
              </w:rPr>
              <w:t>Requisitos para contratação</w:t>
            </w:r>
          </w:p>
          <w:p w14:paraId="55FBDDC2" w14:textId="77777777" w:rsidR="00AB03D4" w:rsidRPr="00AB03D4" w:rsidRDefault="00AB03D4" w:rsidP="00AB03D4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AB03D4">
              <w:rPr>
                <w:rFonts w:ascii="Times New Roman" w:eastAsia="Times New Roman" w:hAnsi="Times New Roman" w:cs="Times New Roman"/>
              </w:rPr>
              <w:t>A contratação consiste na execução de obra de engenharia, compreendendo o fornecimento de materiais, mão de obra, equipamentos, ferramentas e demais insumos necessários à revitalização da cancha de bocha do Salão dos Idosos, devendo atender aos padrões de qualidade, segurança e desempenho previstos na Lei nº 14.133/2021, nas normas da ABNT e demais legislações aplicáveis.</w:t>
            </w:r>
          </w:p>
          <w:p w14:paraId="3A774E44" w14:textId="77777777" w:rsidR="00AB03D4" w:rsidRPr="00AB03D4" w:rsidRDefault="00AB03D4" w:rsidP="00AB03D4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AB03D4">
              <w:rPr>
                <w:rFonts w:ascii="Times New Roman" w:eastAsia="Times New Roman" w:hAnsi="Times New Roman" w:cs="Times New Roman"/>
              </w:rPr>
              <w:t>Deverão ser observados, no mínimo, os seguintes requisitos:</w:t>
            </w:r>
          </w:p>
          <w:p w14:paraId="0E026B09" w14:textId="77777777" w:rsidR="00AB03D4" w:rsidRPr="00AB03D4" w:rsidRDefault="00AB03D4" w:rsidP="00AB03D4">
            <w:pPr>
              <w:numPr>
                <w:ilvl w:val="0"/>
                <w:numId w:val="13"/>
              </w:numPr>
              <w:jc w:val="both"/>
              <w:rPr>
                <w:rFonts w:ascii="Times New Roman" w:eastAsia="Times New Roman" w:hAnsi="Times New Roman" w:cs="Times New Roman"/>
              </w:rPr>
            </w:pPr>
            <w:r w:rsidRPr="00AB03D4">
              <w:rPr>
                <w:rFonts w:ascii="Times New Roman" w:eastAsia="Times New Roman" w:hAnsi="Times New Roman" w:cs="Times New Roman"/>
              </w:rPr>
              <w:t>A empresa deverá executar integralmente os serviços conforme o projeto básico, planilha orçamentária, memorial descritivo, cronograma físico-financeiro e demais documentos técnicos que compõem o processo licitatório.</w:t>
            </w:r>
          </w:p>
          <w:p w14:paraId="0DD0F411" w14:textId="77777777" w:rsidR="00AB03D4" w:rsidRPr="00AB03D4" w:rsidRDefault="00AB03D4" w:rsidP="00AB03D4">
            <w:pPr>
              <w:numPr>
                <w:ilvl w:val="0"/>
                <w:numId w:val="13"/>
              </w:numPr>
              <w:jc w:val="both"/>
              <w:rPr>
                <w:rFonts w:ascii="Times New Roman" w:eastAsia="Times New Roman" w:hAnsi="Times New Roman" w:cs="Times New Roman"/>
              </w:rPr>
            </w:pPr>
            <w:r w:rsidRPr="00AB03D4">
              <w:rPr>
                <w:rFonts w:ascii="Times New Roman" w:eastAsia="Times New Roman" w:hAnsi="Times New Roman" w:cs="Times New Roman"/>
              </w:rPr>
              <w:lastRenderedPageBreak/>
              <w:t>Todos os materiais empregados deverão ser novos, de primeira qualidade, sem uso anterior e em conformidade com as especificações técnicas e normas vigentes.</w:t>
            </w:r>
          </w:p>
          <w:p w14:paraId="242FE1B5" w14:textId="77777777" w:rsidR="00AB03D4" w:rsidRPr="00AB03D4" w:rsidRDefault="00AB03D4" w:rsidP="00AB03D4">
            <w:pPr>
              <w:numPr>
                <w:ilvl w:val="0"/>
                <w:numId w:val="13"/>
              </w:numPr>
              <w:jc w:val="both"/>
              <w:rPr>
                <w:rFonts w:ascii="Times New Roman" w:eastAsia="Times New Roman" w:hAnsi="Times New Roman" w:cs="Times New Roman"/>
              </w:rPr>
            </w:pPr>
            <w:r w:rsidRPr="00AB03D4">
              <w:rPr>
                <w:rFonts w:ascii="Times New Roman" w:eastAsia="Times New Roman" w:hAnsi="Times New Roman" w:cs="Times New Roman"/>
              </w:rPr>
              <w:t>A contratada será responsável pelo fornecimento de toda a mão de obra qualificada, equipamentos, ferramentas, transporte, carga, descarga e demais recursos necessários à perfeita execução da obra.</w:t>
            </w:r>
          </w:p>
          <w:p w14:paraId="5BF292B3" w14:textId="77777777" w:rsidR="00AB03D4" w:rsidRPr="00AB03D4" w:rsidRDefault="00AB03D4" w:rsidP="00AB03D4">
            <w:pPr>
              <w:numPr>
                <w:ilvl w:val="0"/>
                <w:numId w:val="13"/>
              </w:numPr>
              <w:jc w:val="both"/>
              <w:rPr>
                <w:rFonts w:ascii="Times New Roman" w:eastAsia="Times New Roman" w:hAnsi="Times New Roman" w:cs="Times New Roman"/>
              </w:rPr>
            </w:pPr>
            <w:r w:rsidRPr="00AB03D4">
              <w:rPr>
                <w:rFonts w:ascii="Times New Roman" w:eastAsia="Times New Roman" w:hAnsi="Times New Roman" w:cs="Times New Roman"/>
              </w:rPr>
              <w:t>Os serviços deverão ser executados por profissionais tecnicamente habilitados, observando as normas de segurança do trabalho, saúde ocupacional e legislação ambiental aplicável.</w:t>
            </w:r>
          </w:p>
          <w:p w14:paraId="03F2D4D7" w14:textId="77777777" w:rsidR="00AB03D4" w:rsidRPr="00AB03D4" w:rsidRDefault="00AB03D4" w:rsidP="00AB03D4">
            <w:pPr>
              <w:numPr>
                <w:ilvl w:val="0"/>
                <w:numId w:val="13"/>
              </w:numPr>
              <w:jc w:val="both"/>
              <w:rPr>
                <w:rFonts w:ascii="Times New Roman" w:eastAsia="Times New Roman" w:hAnsi="Times New Roman" w:cs="Times New Roman"/>
              </w:rPr>
            </w:pPr>
            <w:r w:rsidRPr="00AB03D4">
              <w:rPr>
                <w:rFonts w:ascii="Times New Roman" w:eastAsia="Times New Roman" w:hAnsi="Times New Roman" w:cs="Times New Roman"/>
              </w:rPr>
              <w:t>A empresa deverá apresentar ART ou RRT de execução da obra, emitida pelo responsável técnico competente, antes do início dos serviços.</w:t>
            </w:r>
          </w:p>
          <w:p w14:paraId="15DC0098" w14:textId="77777777" w:rsidR="00AB03D4" w:rsidRPr="00AB03D4" w:rsidRDefault="00AB03D4" w:rsidP="00AB03D4">
            <w:pPr>
              <w:numPr>
                <w:ilvl w:val="0"/>
                <w:numId w:val="13"/>
              </w:numPr>
              <w:jc w:val="both"/>
              <w:rPr>
                <w:rFonts w:ascii="Times New Roman" w:eastAsia="Times New Roman" w:hAnsi="Times New Roman" w:cs="Times New Roman"/>
              </w:rPr>
            </w:pPr>
            <w:r w:rsidRPr="00AB03D4">
              <w:rPr>
                <w:rFonts w:ascii="Times New Roman" w:eastAsia="Times New Roman" w:hAnsi="Times New Roman" w:cs="Times New Roman"/>
              </w:rPr>
              <w:t>Os resíduos gerados durante a execução deverão receber destinação ambientalmente adequada, cabendo à contratada sua coleta, transporte e descarte, quando aplicável.</w:t>
            </w:r>
          </w:p>
          <w:p w14:paraId="340F7B72" w14:textId="77777777" w:rsidR="00AB03D4" w:rsidRPr="00AB03D4" w:rsidRDefault="00AB03D4" w:rsidP="00AB03D4">
            <w:pPr>
              <w:numPr>
                <w:ilvl w:val="0"/>
                <w:numId w:val="13"/>
              </w:numPr>
              <w:jc w:val="both"/>
              <w:rPr>
                <w:rFonts w:ascii="Times New Roman" w:eastAsia="Times New Roman" w:hAnsi="Times New Roman" w:cs="Times New Roman"/>
              </w:rPr>
            </w:pPr>
            <w:r w:rsidRPr="00AB03D4">
              <w:rPr>
                <w:rFonts w:ascii="Times New Roman" w:eastAsia="Times New Roman" w:hAnsi="Times New Roman" w:cs="Times New Roman"/>
              </w:rPr>
              <w:t>A obra deverá ser entregue em perfeitas condições de funcionamento, acabamento e limpeza, sendo de responsabilidade da contratada a correção de eventuais vícios, defeitos ou serviços executados em desconformidade.</w:t>
            </w:r>
          </w:p>
          <w:p w14:paraId="50FF8F0B" w14:textId="77777777" w:rsidR="00AB03D4" w:rsidRPr="00AB03D4" w:rsidRDefault="00AB03D4" w:rsidP="00AB03D4">
            <w:pPr>
              <w:numPr>
                <w:ilvl w:val="0"/>
                <w:numId w:val="13"/>
              </w:numPr>
              <w:jc w:val="both"/>
              <w:rPr>
                <w:rFonts w:ascii="Times New Roman" w:eastAsia="Times New Roman" w:hAnsi="Times New Roman" w:cs="Times New Roman"/>
              </w:rPr>
            </w:pPr>
            <w:r w:rsidRPr="00AB03D4">
              <w:rPr>
                <w:rFonts w:ascii="Times New Roman" w:eastAsia="Times New Roman" w:hAnsi="Times New Roman" w:cs="Times New Roman"/>
              </w:rPr>
              <w:t>O recebimento provisório e definitivo ocorrerá mediante fiscalização do Município, observadas as condições e prazos estabelecidos no contrato e na legislação vigente.</w:t>
            </w:r>
          </w:p>
          <w:p w14:paraId="771F6F89" w14:textId="77777777" w:rsidR="00AB03D4" w:rsidRPr="00AB03D4" w:rsidRDefault="00AB03D4" w:rsidP="00AB03D4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AB03D4">
              <w:rPr>
                <w:rFonts w:ascii="Times New Roman" w:eastAsia="Times New Roman" w:hAnsi="Times New Roman" w:cs="Times New Roman"/>
              </w:rPr>
              <w:t>Os requisitos de habilitação técnica e operacional serão definidos de forma proporcional à complexidade da obra, restringindo-se ao estritamente necessário para garantir a adequada execução do objeto, preservando a ampla competitividade do certame.</w:t>
            </w:r>
          </w:p>
          <w:p w14:paraId="0000001B" w14:textId="241C6D25" w:rsidR="00C45785" w:rsidRPr="00EE14EF" w:rsidRDefault="00AB03D4" w:rsidP="00260F43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AB03D4">
              <w:rPr>
                <w:rFonts w:ascii="Times New Roman" w:eastAsia="Times New Roman" w:hAnsi="Times New Roman" w:cs="Times New Roman"/>
              </w:rPr>
              <w:t>Dessa forma, os requisitos estabelecidos asseguram a contratação da proposta mais vantajosa, com a execução integral da obra de revitalização, garantindo qualidade, durabilidade, segurança e adequada utilização do equipamento público pela comunidade.</w:t>
            </w:r>
          </w:p>
        </w:tc>
      </w:tr>
      <w:tr w:rsidR="007A0081" w:rsidRPr="00CD0236" w14:paraId="5CB3DB15" w14:textId="77777777" w:rsidTr="0076713E">
        <w:tc>
          <w:tcPr>
            <w:tcW w:w="851" w:type="dxa"/>
          </w:tcPr>
          <w:p w14:paraId="0000001C" w14:textId="77777777" w:rsidR="007A0081" w:rsidRPr="00CD0236" w:rsidRDefault="007A008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160" w:line="259" w:lineRule="auto"/>
              <w:ind w:left="180" w:firstLine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425" w:type="dxa"/>
          </w:tcPr>
          <w:p w14:paraId="0000001D" w14:textId="77777777" w:rsidR="007A0081" w:rsidRPr="00CD0236" w:rsidRDefault="00BC1E7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D0236">
              <w:rPr>
                <w:rFonts w:ascii="Times New Roman" w:eastAsia="Times New Roman" w:hAnsi="Times New Roman" w:cs="Times New Roman"/>
                <w:b/>
              </w:rPr>
              <w:t>Levantamento de mercado, que consiste na análise das alternativas possíveis, e justificativa técnica e econômica da escolha do tipo de solução a contratar</w:t>
            </w:r>
          </w:p>
          <w:p w14:paraId="44D9071C" w14:textId="77777777" w:rsidR="00AB03D4" w:rsidRPr="00AB03D4" w:rsidRDefault="00AB03D4" w:rsidP="00AB03D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</w:rPr>
            </w:pPr>
            <w:r w:rsidRPr="00AB03D4">
              <w:rPr>
                <w:rFonts w:ascii="Times New Roman" w:eastAsia="Times New Roman" w:hAnsi="Times New Roman" w:cs="Times New Roman"/>
              </w:rPr>
              <w:t>ara atendimento da necessidade identificada, foram analisadas as alternativas disponíveis no mercado para a revitalização da cancha de bocha do Salão dos Idosos, considerando aspectos técnicos, operacionais, econômicos e de gestão contratual, nos termos do art. 18, §1º, inciso V, da Lei nº 14.133/2021.</w:t>
            </w:r>
          </w:p>
          <w:p w14:paraId="54F28A1F" w14:textId="77777777" w:rsidR="00AB03D4" w:rsidRPr="00AB03D4" w:rsidRDefault="00AB03D4" w:rsidP="00AB03D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B03D4">
              <w:rPr>
                <w:rFonts w:ascii="Times New Roman" w:eastAsia="Times New Roman" w:hAnsi="Times New Roman" w:cs="Times New Roman"/>
                <w:b/>
                <w:bCs/>
              </w:rPr>
              <w:t>Alternativa 1 – Execução direta pela Administração</w:t>
            </w:r>
          </w:p>
          <w:p w14:paraId="77A9B601" w14:textId="77777777" w:rsidR="00AB03D4" w:rsidRPr="00AB03D4" w:rsidRDefault="00AB03D4" w:rsidP="00AB03D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</w:rPr>
            </w:pPr>
            <w:r w:rsidRPr="00AB03D4">
              <w:rPr>
                <w:rFonts w:ascii="Times New Roman" w:eastAsia="Times New Roman" w:hAnsi="Times New Roman" w:cs="Times New Roman"/>
              </w:rPr>
              <w:t>Consiste na aquisição dos materiais pelo Município e execução dos serviços por equipe própria. Embora possível em tese, essa alternativa exige disponibilidade de servidores especializados, equipamentos, ferramentas e estrutura operacional compatível com a execução da obra, além de acompanhamento técnico permanente. Considerando a demanda dos serviços de manutenção municipal e a necessidade de execução dentro de padrões técnicos adequados, esta alternativa mostra-se menos eficiente e apresenta maior risco de atrasos e de fragmentação da responsabilidade pela execução.</w:t>
            </w:r>
          </w:p>
          <w:p w14:paraId="44B83009" w14:textId="77777777" w:rsidR="00AB03D4" w:rsidRPr="00AB03D4" w:rsidRDefault="00AB03D4" w:rsidP="00AB03D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B03D4">
              <w:rPr>
                <w:rFonts w:ascii="Times New Roman" w:eastAsia="Times New Roman" w:hAnsi="Times New Roman" w:cs="Times New Roman"/>
                <w:b/>
                <w:bCs/>
              </w:rPr>
              <w:t>Alternativa 2 – Contratação de empresa especializada para fornecimento de materiais e execução da obra</w:t>
            </w:r>
          </w:p>
          <w:p w14:paraId="6917A3DB" w14:textId="77777777" w:rsidR="00AB03D4" w:rsidRPr="00AB03D4" w:rsidRDefault="00AB03D4" w:rsidP="00AB03D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</w:rPr>
            </w:pPr>
            <w:r w:rsidRPr="00AB03D4">
              <w:rPr>
                <w:rFonts w:ascii="Times New Roman" w:eastAsia="Times New Roman" w:hAnsi="Times New Roman" w:cs="Times New Roman"/>
              </w:rPr>
              <w:t>Esta alternativa compreende a contratação de empresa de engenharia responsável pelo fornecimento de todos os materiais, mão de obra, equipamentos e demais insumos necessários à execução integral da revitalização. Trata-se da solução amplamente adotada pelo mercado para obras dessa natureza, proporcionando responsabilidade única pela execução, melhor compatibilização entre materiais e serviços, maior controle de qualidade, cumprimento do cronograma e redução de riscos de incompatibilidades técnicas.</w:t>
            </w:r>
          </w:p>
          <w:p w14:paraId="4AF5F98D" w14:textId="77777777" w:rsidR="00AB03D4" w:rsidRPr="00AB03D4" w:rsidRDefault="00AB03D4" w:rsidP="00AB03D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B03D4">
              <w:rPr>
                <w:rFonts w:ascii="Times New Roman" w:eastAsia="Times New Roman" w:hAnsi="Times New Roman" w:cs="Times New Roman"/>
                <w:b/>
                <w:bCs/>
              </w:rPr>
              <w:t>Alternativa 3 – Contratação separada de materiais e serviços</w:t>
            </w:r>
          </w:p>
          <w:p w14:paraId="59736CC3" w14:textId="77777777" w:rsidR="00AB03D4" w:rsidRPr="00AB03D4" w:rsidRDefault="00AB03D4" w:rsidP="00AB03D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</w:rPr>
            </w:pPr>
            <w:r w:rsidRPr="00AB03D4">
              <w:rPr>
                <w:rFonts w:ascii="Times New Roman" w:eastAsia="Times New Roman" w:hAnsi="Times New Roman" w:cs="Times New Roman"/>
              </w:rPr>
              <w:t>Foi analisada a possibilidade de realizar licitações distintas para aquisição dos materiais e posterior contratação da mão de obra. Contudo, essa divisão implicaria maior complexidade na gestão contratual, aumento do risco de incompatibilidade entre os insumos adquiridos e a execução dos serviços, além da dificuldade de atribuição de responsabilidades em caso de falhas construtivas, não se mostrando a alternativa mais vantajosa para o interesse público.</w:t>
            </w:r>
          </w:p>
          <w:p w14:paraId="3C206D2D" w14:textId="77777777" w:rsidR="00AB03D4" w:rsidRPr="00AB03D4" w:rsidRDefault="00AB03D4" w:rsidP="00AB03D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B03D4">
              <w:rPr>
                <w:rFonts w:ascii="Times New Roman" w:eastAsia="Times New Roman" w:hAnsi="Times New Roman" w:cs="Times New Roman"/>
                <w:b/>
                <w:bCs/>
              </w:rPr>
              <w:t>Justificativa da solução escolhida</w:t>
            </w:r>
          </w:p>
          <w:p w14:paraId="4309263F" w14:textId="77777777" w:rsidR="00AB03D4" w:rsidRPr="00AB03D4" w:rsidRDefault="00AB03D4" w:rsidP="00AB03D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</w:rPr>
            </w:pPr>
            <w:r w:rsidRPr="00AB03D4">
              <w:rPr>
                <w:rFonts w:ascii="Times New Roman" w:eastAsia="Times New Roman" w:hAnsi="Times New Roman" w:cs="Times New Roman"/>
              </w:rPr>
              <w:t>Após a análise das alternativas e das práticas adotadas em contratações similares, conclui-se que a solução técnica e economicamente mais adequada é a contratação de empresa especializada para execução integral da obra de revitalização, contemplando o fornecimento de materiais, mão de obra, equipamentos e demais insumos necessários.</w:t>
            </w:r>
          </w:p>
          <w:p w14:paraId="510D22FD" w14:textId="77777777" w:rsidR="00AB03D4" w:rsidRPr="00AB03D4" w:rsidRDefault="00AB03D4" w:rsidP="00AB03D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</w:rPr>
            </w:pPr>
            <w:r w:rsidRPr="00AB03D4">
              <w:rPr>
                <w:rFonts w:ascii="Times New Roman" w:eastAsia="Times New Roman" w:hAnsi="Times New Roman" w:cs="Times New Roman"/>
              </w:rPr>
              <w:t>A adoção dessa solução assegura maior eficiência administrativa, centralização da responsabilidade contratual, padronização da qualidade dos serviços e melhor relação custo-benefício, sendo compatível com a natureza de obra de engenharia.</w:t>
            </w:r>
          </w:p>
          <w:p w14:paraId="0000001F" w14:textId="4E6BC64D" w:rsidR="00265145" w:rsidRPr="00C45785" w:rsidRDefault="00AB03D4" w:rsidP="00C4578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</w:rPr>
            </w:pPr>
            <w:r w:rsidRPr="00AB03D4">
              <w:rPr>
                <w:rFonts w:ascii="Times New Roman" w:eastAsia="Times New Roman" w:hAnsi="Times New Roman" w:cs="Times New Roman"/>
              </w:rPr>
              <w:t>Dessa forma, a contratação será realizada na modalidade Concorrência Eletrônica, pelo critério de julgamento de menor preço, observando as disposições da Lei nº 14.133/2021 e os princípios da economicidade, competitividade e seleção da proposta mais vantajosa para a Administração Pública</w:t>
            </w:r>
            <w:r w:rsidR="00C45785" w:rsidRPr="00C45785">
              <w:rPr>
                <w:rFonts w:ascii="Times New Roman" w:eastAsia="Times New Roman" w:hAnsi="Times New Roman" w:cs="Times New Roman"/>
              </w:rPr>
              <w:t>.</w:t>
            </w:r>
            <w:r w:rsidR="00265145" w:rsidRPr="00FC2599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7A0081" w:rsidRPr="00CD0236" w14:paraId="7AE8A29F" w14:textId="77777777" w:rsidTr="0076713E">
        <w:tc>
          <w:tcPr>
            <w:tcW w:w="851" w:type="dxa"/>
            <w:shd w:val="clear" w:color="auto" w:fill="FFFFFF"/>
          </w:tcPr>
          <w:p w14:paraId="00000020" w14:textId="363C8DF8" w:rsidR="007A0081" w:rsidRPr="00CD0236" w:rsidRDefault="0076713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160" w:line="259" w:lineRule="auto"/>
              <w:ind w:left="180" w:firstLine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0236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 </w:t>
            </w:r>
          </w:p>
        </w:tc>
        <w:tc>
          <w:tcPr>
            <w:tcW w:w="9425" w:type="dxa"/>
            <w:shd w:val="clear" w:color="auto" w:fill="FFFFFF"/>
          </w:tcPr>
          <w:p w14:paraId="3902C11F" w14:textId="77777777" w:rsidR="00260F43" w:rsidRPr="00260F43" w:rsidRDefault="00260F43" w:rsidP="00260F43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60F4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Estimativas das quantidades para a contratação, acompanhadas das memórias de cálculo e dos documentos que lhes dão suporte, que considerem interdependências com outras contratações, de modo a possibilitar economia de escala</w:t>
            </w:r>
          </w:p>
          <w:p w14:paraId="40C493D5" w14:textId="77777777" w:rsidR="00AB03D4" w:rsidRPr="00AB03D4" w:rsidRDefault="00AB03D4" w:rsidP="00AB03D4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B03D4">
              <w:rPr>
                <w:rFonts w:ascii="Times New Roman" w:eastAsia="Times New Roman" w:hAnsi="Times New Roman" w:cs="Times New Roman"/>
                <w:color w:val="000000"/>
              </w:rPr>
              <w:t xml:space="preserve">As quantidades estimadas para a presente contratação foram definidas com base </w:t>
            </w:r>
            <w:r w:rsidRPr="00AB03D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no levantamento técnico </w:t>
            </w:r>
            <w:r w:rsidRPr="00AB03D4">
              <w:rPr>
                <w:rFonts w:ascii="Times New Roman" w:eastAsia="Times New Roman" w:hAnsi="Times New Roman" w:cs="Times New Roman"/>
                <w:color w:val="000000"/>
              </w:rPr>
              <w:t>realizado para a revitalização da cancha de bocha do Salão dos Idosos, considerando as características e dimensões do local, os serviços necessários à intervenção e a solução construtiva adotada, conforme detalhado na planilha orçamentária, memorial descritivo, projetos e demais documentos técnicos que integram a instrução do processo.</w:t>
            </w:r>
          </w:p>
          <w:p w14:paraId="5068233A" w14:textId="77777777" w:rsidR="00AB03D4" w:rsidRPr="00AB03D4" w:rsidRDefault="00AB03D4" w:rsidP="00AB03D4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B03D4">
              <w:rPr>
                <w:rFonts w:ascii="Times New Roman" w:eastAsia="Times New Roman" w:hAnsi="Times New Roman" w:cs="Times New Roman"/>
                <w:color w:val="000000"/>
              </w:rPr>
              <w:t>Por se tratar de obra de engenharia, os quantitativos foram dimensionados considerando não apenas os materiais a serem empregados, mas também os serviços e respectivos insumos, mão de obra, equipamentos e demais recursos necessários à execução integral do objeto, de acordo com as composições de custos e especificações técnicas estabelecidas para a intervenção.</w:t>
            </w:r>
          </w:p>
          <w:p w14:paraId="461C4189" w14:textId="77777777" w:rsidR="00AB03D4" w:rsidRPr="00AB03D4" w:rsidRDefault="00AB03D4" w:rsidP="00AB03D4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B03D4">
              <w:rPr>
                <w:rFonts w:ascii="Times New Roman" w:eastAsia="Times New Roman" w:hAnsi="Times New Roman" w:cs="Times New Roman"/>
                <w:color w:val="000000"/>
              </w:rPr>
              <w:t>Foram considerados, conforme aplicável à solução definida, os quantitativos necessários à execução dos serviços de impermeabilização, concretagem, reforço estrutural, preparação de superfícies, revestimentos, acabamentos e demais serviços previstos na planilha orçamentária, de forma a assegurar a adequada execução da obra e o restabelecimento das condições de uso, segurança, durabilidade e desempenho da cancha.</w:t>
            </w:r>
          </w:p>
          <w:p w14:paraId="450AF9F7" w14:textId="77777777" w:rsidR="00AB03D4" w:rsidRPr="00AB03D4" w:rsidRDefault="00AB03D4" w:rsidP="00AB03D4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B03D4">
              <w:rPr>
                <w:rFonts w:ascii="Times New Roman" w:eastAsia="Times New Roman" w:hAnsi="Times New Roman" w:cs="Times New Roman"/>
                <w:color w:val="000000"/>
              </w:rPr>
              <w:t>A definição dos quantitativos considera as interdependências existentes entre as diferentes etapas construtivas, uma vez que a execução dos serviços depende da adequada sequência e compatibilização entre os materiais, mão de obra, equipamentos e demais insumos necessários. Dessa forma, os quantitativos foram estabelecidos de modo a possibilitar a execução completa da solução, evitando tanto o subdimensionamento quanto a previsão de quantidades sem vinculação com a necessidade identificada.</w:t>
            </w:r>
          </w:p>
          <w:p w14:paraId="5124405C" w14:textId="77777777" w:rsidR="00AB03D4" w:rsidRPr="00AB03D4" w:rsidRDefault="00AB03D4" w:rsidP="00AB03D4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B03D4">
              <w:rPr>
                <w:rFonts w:ascii="Times New Roman" w:eastAsia="Times New Roman" w:hAnsi="Times New Roman" w:cs="Times New Roman"/>
                <w:color w:val="000000"/>
              </w:rPr>
              <w:t>A contratação será realizada de forma conjunta, abrangendo materiais e mão de obra, permitindo a centralização da responsabilidade pela execução da obra em uma única contratada e favorecendo a compatibilidade entre os materiais empregados e os serviços executados. A solução também possibilita maior racionalidade na gestão contratual e redução dos riscos decorrentes da contratação fragmentada de materiais e serviços.</w:t>
            </w:r>
          </w:p>
          <w:p w14:paraId="76C5FC22" w14:textId="77777777" w:rsidR="00AB03D4" w:rsidRPr="00AB03D4" w:rsidRDefault="00AB03D4" w:rsidP="00AB03D4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B03D4">
              <w:rPr>
                <w:rFonts w:ascii="Times New Roman" w:eastAsia="Times New Roman" w:hAnsi="Times New Roman" w:cs="Times New Roman"/>
                <w:color w:val="000000"/>
              </w:rPr>
              <w:t>As memórias de cálculo dos quantitativos permanecerão juntadas aos autos, acompanhadas da planilha orçamentária, levantamento técnico, projetos, memorial descritivo e demais documentos que fundamentam a definição da demanda, permitindo verificar a correspondência entre os quantitativos previstos e as características efetivas da intervenção.</w:t>
            </w:r>
          </w:p>
          <w:p w14:paraId="00000024" w14:textId="378A258D" w:rsidR="007A0081" w:rsidRPr="00C45785" w:rsidRDefault="00AB03D4" w:rsidP="00260F43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B03D4">
              <w:rPr>
                <w:rFonts w:ascii="Times New Roman" w:eastAsia="Times New Roman" w:hAnsi="Times New Roman" w:cs="Times New Roman"/>
                <w:color w:val="000000"/>
              </w:rPr>
              <w:t>Registra-se, por fim, que os quantitativos foram definidos com base na necessidade concreta e atual de revitalização da cancha de bocha, estando diretamente vinculados aos serviços necessários à execução da obra. Não se trata, portanto, de estimativa genérica de aquisição de materiais, mas de dimensionamento técnico destinado à execução integral de solução previamente definida e fundamentada.</w:t>
            </w:r>
          </w:p>
        </w:tc>
      </w:tr>
      <w:tr w:rsidR="007A0081" w:rsidRPr="00CD0236" w14:paraId="49B3A07A" w14:textId="77777777" w:rsidTr="00AB03D4">
        <w:trPr>
          <w:trHeight w:val="1975"/>
        </w:trPr>
        <w:tc>
          <w:tcPr>
            <w:tcW w:w="851" w:type="dxa"/>
            <w:shd w:val="clear" w:color="auto" w:fill="FFFFFF"/>
          </w:tcPr>
          <w:p w14:paraId="00000025" w14:textId="1999A430" w:rsidR="007A0081" w:rsidRPr="00CD0236" w:rsidRDefault="007671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160" w:line="259" w:lineRule="auto"/>
              <w:ind w:left="18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bookmarkStart w:id="0" w:name="_heading=h.gjdgxs" w:colFirst="0" w:colLast="0"/>
            <w:bookmarkEnd w:id="0"/>
            <w:r w:rsidRPr="00CD0236">
              <w:rPr>
                <w:rFonts w:ascii="Times New Roman" w:eastAsia="Times New Roman" w:hAnsi="Times New Roman" w:cs="Times New Roman"/>
                <w:color w:val="000000"/>
              </w:rPr>
              <w:t xml:space="preserve">  6.</w:t>
            </w:r>
          </w:p>
        </w:tc>
        <w:tc>
          <w:tcPr>
            <w:tcW w:w="9425" w:type="dxa"/>
            <w:shd w:val="clear" w:color="auto" w:fill="FFFFFF"/>
          </w:tcPr>
          <w:p w14:paraId="462B0172" w14:textId="77777777" w:rsidR="009C49DE" w:rsidRPr="009C49DE" w:rsidRDefault="009C49DE" w:rsidP="009C49DE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C49DE">
              <w:rPr>
                <w:rFonts w:ascii="Times New Roman" w:hAnsi="Times New Roman" w:cs="Times New Roman"/>
                <w:b/>
                <w:bCs/>
              </w:rPr>
              <w:t>Estimativa do valor da contratação</w:t>
            </w:r>
          </w:p>
          <w:p w14:paraId="50F3E6AE" w14:textId="77777777" w:rsidR="00AB03D4" w:rsidRPr="00AB03D4" w:rsidRDefault="00AB03D4" w:rsidP="00AB03D4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</w:rPr>
            </w:pPr>
            <w:r w:rsidRPr="00AB03D4">
              <w:rPr>
                <w:rFonts w:ascii="Times New Roman" w:hAnsi="Times New Roman" w:cs="Times New Roman"/>
              </w:rPr>
              <w:t>Para a estimativa do valor da contratação, foi elaborado orçamento detalhado da obra de revitalização da cancha de bocha do Salão dos Idosos, considerando os serviços, materiais, mão de obra, equipamentos, encargos e demais custos necessários à execução integral do objeto.</w:t>
            </w:r>
          </w:p>
          <w:p w14:paraId="37E591D4" w14:textId="77777777" w:rsidR="00AB03D4" w:rsidRPr="00AB03D4" w:rsidRDefault="00AB03D4" w:rsidP="00AB03D4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</w:rPr>
            </w:pPr>
            <w:r w:rsidRPr="00AB03D4">
              <w:rPr>
                <w:rFonts w:ascii="Times New Roman" w:hAnsi="Times New Roman" w:cs="Times New Roman"/>
              </w:rPr>
              <w:t>A composição do orçamento foi realizada com utilização de referências de preços compatíveis com a natureza da obra, observando-se, quando aplicáveis, os Sistemas de Custos Referenciais de Obras – SINAPI e SICRO, bem como demais fontes de preços e composições necessárias à adequada formação do orçamento, em conformidade com os parâmetros estabelecidos no art. 23 da Lei nº 14.133/2021.</w:t>
            </w:r>
          </w:p>
          <w:p w14:paraId="7D184C13" w14:textId="77777777" w:rsidR="00AB03D4" w:rsidRPr="00AB03D4" w:rsidRDefault="00AB03D4" w:rsidP="00AB03D4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</w:rPr>
            </w:pPr>
            <w:r w:rsidRPr="00AB03D4">
              <w:rPr>
                <w:rFonts w:ascii="Times New Roman" w:hAnsi="Times New Roman" w:cs="Times New Roman"/>
              </w:rPr>
              <w:t>Para a elaboração do orçamento foram considerados os quantitativos definidos a partir do levantamento técnico e dos documentos que integram o processo, especialmente planilha orçamentária, projetos, memorial descritivo e demais elementos técnicos, de modo a assegurar a correspondência entre os serviços previstos e a necessidade efetivamente identificada.</w:t>
            </w:r>
          </w:p>
          <w:p w14:paraId="282B81D8" w14:textId="77777777" w:rsidR="00AB03D4" w:rsidRPr="00AB03D4" w:rsidRDefault="00AB03D4" w:rsidP="00AB03D4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</w:rPr>
            </w:pPr>
            <w:r w:rsidRPr="00AB03D4">
              <w:rPr>
                <w:rFonts w:ascii="Times New Roman" w:hAnsi="Times New Roman" w:cs="Times New Roman"/>
              </w:rPr>
              <w:t>Com base nos quantitativos e preços unitários estabelecidos para os serviços que compõem a intervenção, obteve-se o seguinte valor estimado:</w:t>
            </w:r>
          </w:p>
          <w:p w14:paraId="28210892" w14:textId="77777777" w:rsidR="00AB03D4" w:rsidRPr="00AB03D4" w:rsidRDefault="00AB03D4" w:rsidP="00AB03D4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</w:rPr>
            </w:pPr>
            <w:r w:rsidRPr="00AB03D4">
              <w:rPr>
                <w:rFonts w:ascii="Times New Roman" w:hAnsi="Times New Roman" w:cs="Times New Roman"/>
              </w:rPr>
              <w:t>Valor global estimado da contratação: R$ 89.428,01 (oitenta e nove mil, quatrocentos e vinte e oito reais e um centavo).</w:t>
            </w:r>
          </w:p>
          <w:p w14:paraId="16529F5C" w14:textId="77777777" w:rsidR="00AB03D4" w:rsidRPr="00AB03D4" w:rsidRDefault="00AB03D4" w:rsidP="00AB03D4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</w:rPr>
            </w:pPr>
            <w:r w:rsidRPr="00AB03D4">
              <w:rPr>
                <w:rFonts w:ascii="Times New Roman" w:hAnsi="Times New Roman" w:cs="Times New Roman"/>
              </w:rPr>
              <w:t>O valor estimado contempla o conjunto dos custos necessários à execução da obra, incluindo fornecimento de materiais, mão de obra, equipamentos, ferramentas, transporte, encargos sociais e trabalhistas, tributos, custos indiretos e demais despesas necessárias à perfeita execução do objeto, conforme detalhamento constante da planilha orçamentária.</w:t>
            </w:r>
          </w:p>
          <w:p w14:paraId="7AB8497C" w14:textId="77777777" w:rsidR="00AB03D4" w:rsidRPr="00AB03D4" w:rsidRDefault="00AB03D4" w:rsidP="00AB03D4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</w:rPr>
            </w:pPr>
            <w:r w:rsidRPr="00AB03D4">
              <w:rPr>
                <w:rFonts w:ascii="Times New Roman" w:hAnsi="Times New Roman" w:cs="Times New Roman"/>
              </w:rPr>
              <w:t>As memórias de cálculo, composições de custos, fontes utilizadas e demais documentos que fundamentam a formação do orçamento permanecerão juntados aos autos do processo administrativo, permitindo a verificação da metodologia utilizada e da compatibilidade dos preços estimados com os valores praticados no mercado.</w:t>
            </w:r>
          </w:p>
          <w:p w14:paraId="0AE81BAD" w14:textId="77777777" w:rsidR="00AB03D4" w:rsidRPr="00AB03D4" w:rsidRDefault="00AB03D4" w:rsidP="00AB03D4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</w:rPr>
            </w:pPr>
            <w:r w:rsidRPr="00AB03D4">
              <w:rPr>
                <w:rFonts w:ascii="Times New Roman" w:hAnsi="Times New Roman" w:cs="Times New Roman"/>
              </w:rPr>
              <w:lastRenderedPageBreak/>
              <w:t>A estimativa do valor da contratação será utilizada como parâmetro para o planejamento da contratação, análise da disponibilidade orçamentária, avaliação da aceitabilidade das propostas e verificação da vantajosidade do procedimento licitatório.</w:t>
            </w:r>
          </w:p>
          <w:p w14:paraId="00000026" w14:textId="5F5D003A" w:rsidR="0076713E" w:rsidRPr="00CD0236" w:rsidRDefault="00AB03D4" w:rsidP="001E0799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</w:rPr>
            </w:pPr>
            <w:r w:rsidRPr="00AB03D4">
              <w:rPr>
                <w:rFonts w:ascii="Times New Roman" w:hAnsi="Times New Roman" w:cs="Times New Roman"/>
              </w:rPr>
              <w:t>Ressalta-se que, por se tratar de obra de engenharia com execução integral, o valor estimado corresponde ao custo global previsto para a execução do objeto, não se tratando de contratação por demanda ou de aquisição eventual de materiais. A futura contratação deverá observar os quantitativos e serviços estabelecidos na planilha orçamentária e nos demais documentos técnicos que integram o procedimento licitatório.</w:t>
            </w:r>
          </w:p>
        </w:tc>
      </w:tr>
      <w:tr w:rsidR="007A0081" w:rsidRPr="00CD0236" w14:paraId="353EE4C3" w14:textId="77777777" w:rsidTr="0076713E">
        <w:tc>
          <w:tcPr>
            <w:tcW w:w="851" w:type="dxa"/>
            <w:shd w:val="clear" w:color="auto" w:fill="FFFFFF"/>
          </w:tcPr>
          <w:p w14:paraId="00000027" w14:textId="0A37C5B7" w:rsidR="007A0081" w:rsidRPr="00CD0236" w:rsidRDefault="0076713E" w:rsidP="009C49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18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0236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  7.</w:t>
            </w:r>
          </w:p>
        </w:tc>
        <w:tc>
          <w:tcPr>
            <w:tcW w:w="9425" w:type="dxa"/>
            <w:shd w:val="clear" w:color="auto" w:fill="FFFFFF"/>
          </w:tcPr>
          <w:p w14:paraId="7ACBA018" w14:textId="77777777" w:rsidR="009C49DE" w:rsidRPr="009C49DE" w:rsidRDefault="009C49DE">
            <w:pPr>
              <w:numPr>
                <w:ilvl w:val="0"/>
                <w:numId w:val="2"/>
              </w:numPr>
              <w:spacing w:before="100" w:beforeAutospacing="1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C49DE">
              <w:rPr>
                <w:rFonts w:ascii="Times New Roman" w:eastAsia="Times New Roman" w:hAnsi="Times New Roman" w:cs="Times New Roman"/>
                <w:b/>
                <w:bCs/>
              </w:rPr>
              <w:t>Descrição da solução como um todo</w:t>
            </w:r>
          </w:p>
          <w:p w14:paraId="685382D2" w14:textId="77777777" w:rsidR="00AB03D4" w:rsidRPr="00AB03D4" w:rsidRDefault="00AB03D4" w:rsidP="00AB03D4">
            <w:pPr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</w:rPr>
            </w:pPr>
            <w:r w:rsidRPr="00AB03D4">
              <w:rPr>
                <w:rFonts w:ascii="Times New Roman" w:eastAsia="Times New Roman" w:hAnsi="Times New Roman" w:cs="Times New Roman"/>
              </w:rPr>
              <w:t xml:space="preserve">A solução proposta consiste na </w:t>
            </w:r>
            <w:r w:rsidRPr="00AB03D4">
              <w:rPr>
                <w:rFonts w:ascii="Times New Roman" w:eastAsia="Times New Roman" w:hAnsi="Times New Roman" w:cs="Times New Roman"/>
                <w:b/>
                <w:bCs/>
              </w:rPr>
              <w:t>contratação de empresa especializada para execução integral da obra de revitalização da cancha de bocha do Salão dos Idosos</w:t>
            </w:r>
            <w:r w:rsidRPr="00AB03D4">
              <w:rPr>
                <w:rFonts w:ascii="Times New Roman" w:eastAsia="Times New Roman" w:hAnsi="Times New Roman" w:cs="Times New Roman"/>
              </w:rPr>
              <w:t>, compreendendo o fornecimento de todos os materiais, mão de obra, equipamentos, ferramentas, transporte, encargos e demais insumos necessários à perfeita execução do objeto, em conformidade com os projetos, memorial descritivo, planilha orçamentária, cronograma físico-financeiro e demais documentos técnicos que instruem a contratação.</w:t>
            </w:r>
          </w:p>
          <w:p w14:paraId="66CEA693" w14:textId="77777777" w:rsidR="00AB03D4" w:rsidRPr="00AB03D4" w:rsidRDefault="00AB03D4" w:rsidP="00AB03D4">
            <w:pPr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</w:rPr>
            </w:pPr>
            <w:r w:rsidRPr="00AB03D4">
              <w:rPr>
                <w:rFonts w:ascii="Times New Roman" w:eastAsia="Times New Roman" w:hAnsi="Times New Roman" w:cs="Times New Roman"/>
              </w:rPr>
              <w:t>A intervenção deverá contemplar os serviços necessários à recuperação e requalificação da cancha, incluindo, conforme especificações e quantitativos definidos nos documentos técnicos, preparação das superfícies, impermeabilização, concretagem, reforço estrutural, aplicação de revestimentos, acabamentos, instalação do carpete específico para cancha de bocha e demais serviços complementares necessários à conclusão da obra.</w:t>
            </w:r>
          </w:p>
          <w:p w14:paraId="20D95203" w14:textId="77777777" w:rsidR="00AB03D4" w:rsidRPr="00AB03D4" w:rsidRDefault="00AB03D4" w:rsidP="00AB03D4">
            <w:pPr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</w:rPr>
            </w:pPr>
            <w:r w:rsidRPr="00AB03D4">
              <w:rPr>
                <w:rFonts w:ascii="Times New Roman" w:eastAsia="Times New Roman" w:hAnsi="Times New Roman" w:cs="Times New Roman"/>
              </w:rPr>
              <w:t>A execução deverá observar a adequada sequência dos serviços e a compatibilização entre os diferentes sistemas construtivos, de modo que a solução seja entregue de forma completa, funcional e em condições adequadas de utilização.</w:t>
            </w:r>
          </w:p>
          <w:p w14:paraId="4C2BF330" w14:textId="77777777" w:rsidR="00AB03D4" w:rsidRPr="00AB03D4" w:rsidRDefault="00AB03D4" w:rsidP="00AB03D4">
            <w:pPr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</w:rPr>
            </w:pPr>
            <w:r w:rsidRPr="00AB03D4">
              <w:rPr>
                <w:rFonts w:ascii="Times New Roman" w:eastAsia="Times New Roman" w:hAnsi="Times New Roman" w:cs="Times New Roman"/>
              </w:rPr>
              <w:t>A contratada será responsável pelo fornecimento e aplicação dos materiais especificados, bem como pela disponibilização de mão de obra qualificada, equipamentos, ferramentas e demais recursos necessários à execução dos serviços. Os materiais empregados deverão atender às especificações técnicas estabelecidas no projeto e na planilha orçamentária, bem como às normas técnicas aplicáveis.</w:t>
            </w:r>
          </w:p>
          <w:p w14:paraId="4D1D57D2" w14:textId="77777777" w:rsidR="00AB03D4" w:rsidRPr="00AB03D4" w:rsidRDefault="00AB03D4" w:rsidP="00AB03D4">
            <w:pPr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</w:rPr>
            </w:pPr>
            <w:r w:rsidRPr="00AB03D4">
              <w:rPr>
                <w:rFonts w:ascii="Times New Roman" w:eastAsia="Times New Roman" w:hAnsi="Times New Roman" w:cs="Times New Roman"/>
              </w:rPr>
              <w:t>A solução deverá abranger todas as providências necessárias à conclusão da intervenção, inclusive transporte, carga e descarga de materiais, mobilização e desmobilização, equipamentos auxiliares, proteção das áreas de trabalho, retirada e destinação adequada dos resíduos gerados e limpeza final do local, quando aplicáveis.</w:t>
            </w:r>
          </w:p>
          <w:p w14:paraId="79BEF5E4" w14:textId="77777777" w:rsidR="00AB03D4" w:rsidRPr="00AB03D4" w:rsidRDefault="00AB03D4" w:rsidP="00AB03D4">
            <w:pPr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</w:rPr>
            </w:pPr>
            <w:r w:rsidRPr="00AB03D4">
              <w:rPr>
                <w:rFonts w:ascii="Times New Roman" w:eastAsia="Times New Roman" w:hAnsi="Times New Roman" w:cs="Times New Roman"/>
              </w:rPr>
              <w:t>Como resultado da contratação, pretende-se restabelecer e melhorar as condições físicas e funcionais da cancha de bocha, proporcionando maior segurança, durabilidade, resistência, qualidade de acabamento e condições adequadas de utilização pela população.</w:t>
            </w:r>
          </w:p>
          <w:p w14:paraId="2DEC2D88" w14:textId="77777777" w:rsidR="00AB03D4" w:rsidRPr="00AB03D4" w:rsidRDefault="00AB03D4" w:rsidP="00AB03D4">
            <w:pPr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</w:rPr>
            </w:pPr>
            <w:r w:rsidRPr="00AB03D4">
              <w:rPr>
                <w:rFonts w:ascii="Times New Roman" w:eastAsia="Times New Roman" w:hAnsi="Times New Roman" w:cs="Times New Roman"/>
              </w:rPr>
              <w:t>A revitalização também contribuirá para a preservação e valorização do patrimônio público municipal, reduzindo a necessidade de intervenções corretivas no curto prazo e proporcionando maior vida útil ao equipamento.</w:t>
            </w:r>
          </w:p>
          <w:p w14:paraId="589B7E11" w14:textId="77777777" w:rsidR="00AB03D4" w:rsidRPr="00AB03D4" w:rsidRDefault="00AB03D4" w:rsidP="00AB03D4">
            <w:pPr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</w:rPr>
            </w:pPr>
            <w:r w:rsidRPr="00AB03D4">
              <w:rPr>
                <w:rFonts w:ascii="Times New Roman" w:eastAsia="Times New Roman" w:hAnsi="Times New Roman" w:cs="Times New Roman"/>
              </w:rPr>
              <w:t>Após a conclusão da obra, o espaço deverá ser entregue em condições adequadas de uso, devidamente concluído, limpo e livre de materiais ou resíduos provenientes da execução, observadas as condições estabelecidas nos documentos técnicos e no contrato.</w:t>
            </w:r>
          </w:p>
          <w:p w14:paraId="60402CD6" w14:textId="77777777" w:rsidR="00AB03D4" w:rsidRPr="00AB03D4" w:rsidRDefault="00AB03D4" w:rsidP="00AB03D4">
            <w:pPr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</w:rPr>
            </w:pPr>
            <w:r w:rsidRPr="00AB03D4">
              <w:rPr>
                <w:rFonts w:ascii="Times New Roman" w:eastAsia="Times New Roman" w:hAnsi="Times New Roman" w:cs="Times New Roman"/>
              </w:rPr>
              <w:t>Dessa forma, a solução não se limita ao fornecimento isolado de materiais, mas compreende a execução completa da revitalização da cancha de bocha, mediante contratação de empresa especializada, assegurando a integração entre materiais, mão de obra e serviços e a responsabilização da contratada pelo resultado final da intervenção.</w:t>
            </w:r>
          </w:p>
          <w:p w14:paraId="00000029" w14:textId="16789CF6" w:rsidR="009E21AB" w:rsidRPr="00AB03D4" w:rsidRDefault="00AB03D4" w:rsidP="00AB03D4">
            <w:pPr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</w:rPr>
            </w:pPr>
            <w:r w:rsidRPr="00AB03D4">
              <w:rPr>
                <w:rFonts w:ascii="Times New Roman" w:eastAsia="Times New Roman" w:hAnsi="Times New Roman" w:cs="Times New Roman"/>
              </w:rPr>
              <w:t>A solução mostra-se adequada à necessidade identificada e ao interesse público, buscando assegurar a recuperação do equipamento comunitário, a melhoria das condições de utilização e a preservação do patrimônio municipal, com observância dos princípios da eficiência, economicidade, planejamento e obtenção da solução mais vantajosa para a Administração.</w:t>
            </w:r>
          </w:p>
        </w:tc>
      </w:tr>
      <w:tr w:rsidR="007A0081" w:rsidRPr="00CD0236" w14:paraId="48DAED46" w14:textId="77777777" w:rsidTr="0076713E">
        <w:tc>
          <w:tcPr>
            <w:tcW w:w="851" w:type="dxa"/>
            <w:shd w:val="clear" w:color="auto" w:fill="FFFFFF"/>
          </w:tcPr>
          <w:p w14:paraId="0000002A" w14:textId="24B19DA2" w:rsidR="007A0081" w:rsidRPr="00CD0236" w:rsidRDefault="0076713E" w:rsidP="007671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18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0236">
              <w:rPr>
                <w:rFonts w:ascii="Times New Roman" w:eastAsia="Times New Roman" w:hAnsi="Times New Roman" w:cs="Times New Roman"/>
                <w:color w:val="000000"/>
              </w:rPr>
              <w:t xml:space="preserve">   8.</w:t>
            </w:r>
          </w:p>
        </w:tc>
        <w:tc>
          <w:tcPr>
            <w:tcW w:w="9425" w:type="dxa"/>
            <w:shd w:val="clear" w:color="auto" w:fill="FFFFFF"/>
          </w:tcPr>
          <w:p w14:paraId="0000002B" w14:textId="77777777" w:rsidR="007A0081" w:rsidRPr="00CD0236" w:rsidRDefault="00BC1E7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D0236">
              <w:rPr>
                <w:rFonts w:ascii="Times New Roman" w:eastAsia="Times New Roman" w:hAnsi="Times New Roman" w:cs="Times New Roman"/>
                <w:b/>
              </w:rPr>
              <w:t>Justificativas para o parcelamento ou não da contratação</w:t>
            </w:r>
          </w:p>
          <w:p w14:paraId="0A750603" w14:textId="77777777" w:rsidR="00AB03D4" w:rsidRPr="00AB03D4" w:rsidRDefault="00AB03D4" w:rsidP="00AB03D4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B03D4">
              <w:rPr>
                <w:rFonts w:ascii="Times New Roman" w:eastAsia="Times New Roman" w:hAnsi="Times New Roman" w:cs="Times New Roman"/>
                <w:color w:val="000000"/>
              </w:rPr>
              <w:t>Após análise técnica da natureza e das características do objeto, conclui-se pela não adoção do parcelamento da contratação, considerando que a solução pretendida consiste na execução de obra de engenharia de forma integral, abrangendo o fornecimento de materiais, mão de obra, equipamentos e demais insumos necessários à completa revitalização da cancha de bocha do Salão dos Idosos.</w:t>
            </w:r>
          </w:p>
          <w:p w14:paraId="46745DDB" w14:textId="77777777" w:rsidR="00AB03D4" w:rsidRPr="00AB03D4" w:rsidRDefault="00AB03D4" w:rsidP="00AB03D4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B03D4">
              <w:rPr>
                <w:rFonts w:ascii="Times New Roman" w:eastAsia="Times New Roman" w:hAnsi="Times New Roman" w:cs="Times New Roman"/>
                <w:color w:val="000000"/>
              </w:rPr>
              <w:t>A execução dos serviços apresenta interdependência técnica entre as diferentes etapas da obra, de modo que a separação entre fornecimento de materiais e execução da mão de obra poderia dificultar a compatibilização dos serviços, aumentar os riscos de atrasos e gerar dificuldades na identificação de responsabilidades por eventuais falhas ou incompatibilidades.</w:t>
            </w:r>
          </w:p>
          <w:p w14:paraId="7941804F" w14:textId="77777777" w:rsidR="00AB03D4" w:rsidRPr="00AB03D4" w:rsidRDefault="00AB03D4" w:rsidP="00AB03D4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B03D4">
              <w:rPr>
                <w:rFonts w:ascii="Times New Roman" w:eastAsia="Times New Roman" w:hAnsi="Times New Roman" w:cs="Times New Roman"/>
                <w:color w:val="000000"/>
              </w:rPr>
              <w:t>A contratação de uma única empresa para execução integral do objeto permite centralizar a responsabilidade pela execução, possibilitando melhor coordenação das etapas construtivas, compatibilização entre materiais e serviços, controle do cronograma e acompanhamento da qualidade da obra.</w:t>
            </w:r>
          </w:p>
          <w:p w14:paraId="60E44A29" w14:textId="77777777" w:rsidR="00AB03D4" w:rsidRPr="00AB03D4" w:rsidRDefault="00AB03D4" w:rsidP="00AB03D4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B03D4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Embora o parcelamento seja, em regra, uma diretriz a ser considerada nas contratações públicas, sua adoção não deve ocorrer quando resultar em prejuízo à execução integrada do objeto ou à eficiência da contratação. No presente caso, a divisão da obra em contratações distintas poderia acarretar:</w:t>
            </w:r>
          </w:p>
          <w:p w14:paraId="30FE03A7" w14:textId="77777777" w:rsidR="00AB03D4" w:rsidRPr="00AB03D4" w:rsidRDefault="00AB03D4" w:rsidP="00AB03D4">
            <w:pPr>
              <w:numPr>
                <w:ilvl w:val="0"/>
                <w:numId w:val="14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B03D4">
              <w:rPr>
                <w:rFonts w:ascii="Times New Roman" w:eastAsia="Times New Roman" w:hAnsi="Times New Roman" w:cs="Times New Roman"/>
                <w:color w:val="000000"/>
              </w:rPr>
              <w:t xml:space="preserve">dificuldade de coordenação entre diferentes contratadas; </w:t>
            </w:r>
          </w:p>
          <w:p w14:paraId="1BDEE1B5" w14:textId="77777777" w:rsidR="00AB03D4" w:rsidRPr="00AB03D4" w:rsidRDefault="00AB03D4" w:rsidP="00AB03D4">
            <w:pPr>
              <w:numPr>
                <w:ilvl w:val="0"/>
                <w:numId w:val="14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B03D4">
              <w:rPr>
                <w:rFonts w:ascii="Times New Roman" w:eastAsia="Times New Roman" w:hAnsi="Times New Roman" w:cs="Times New Roman"/>
                <w:color w:val="000000"/>
              </w:rPr>
              <w:t xml:space="preserve">risco de incompatibilidade entre materiais e serviços; </w:t>
            </w:r>
          </w:p>
          <w:p w14:paraId="50858D88" w14:textId="77777777" w:rsidR="00AB03D4" w:rsidRPr="00AB03D4" w:rsidRDefault="00AB03D4" w:rsidP="00AB03D4">
            <w:pPr>
              <w:numPr>
                <w:ilvl w:val="0"/>
                <w:numId w:val="14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B03D4">
              <w:rPr>
                <w:rFonts w:ascii="Times New Roman" w:eastAsia="Times New Roman" w:hAnsi="Times New Roman" w:cs="Times New Roman"/>
                <w:color w:val="000000"/>
              </w:rPr>
              <w:t xml:space="preserve">sobreposição ou descontinuidade das etapas de execução; </w:t>
            </w:r>
          </w:p>
          <w:p w14:paraId="2E937DC3" w14:textId="77777777" w:rsidR="00AB03D4" w:rsidRPr="00AB03D4" w:rsidRDefault="00AB03D4" w:rsidP="00AB03D4">
            <w:pPr>
              <w:numPr>
                <w:ilvl w:val="0"/>
                <w:numId w:val="14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B03D4">
              <w:rPr>
                <w:rFonts w:ascii="Times New Roman" w:eastAsia="Times New Roman" w:hAnsi="Times New Roman" w:cs="Times New Roman"/>
                <w:color w:val="000000"/>
              </w:rPr>
              <w:t xml:space="preserve">maior complexidade para fiscalização e gestão contratual; </w:t>
            </w:r>
          </w:p>
          <w:p w14:paraId="6B4C7622" w14:textId="77777777" w:rsidR="00AB03D4" w:rsidRPr="00AB03D4" w:rsidRDefault="00AB03D4" w:rsidP="00AB03D4">
            <w:pPr>
              <w:numPr>
                <w:ilvl w:val="0"/>
                <w:numId w:val="14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B03D4">
              <w:rPr>
                <w:rFonts w:ascii="Times New Roman" w:eastAsia="Times New Roman" w:hAnsi="Times New Roman" w:cs="Times New Roman"/>
                <w:color w:val="000000"/>
              </w:rPr>
              <w:t xml:space="preserve">dificuldade na apuração de responsabilidades por eventuais falhas; </w:t>
            </w:r>
          </w:p>
          <w:p w14:paraId="6F5CDD73" w14:textId="77777777" w:rsidR="00AB03D4" w:rsidRPr="00AB03D4" w:rsidRDefault="00AB03D4" w:rsidP="00AB03D4">
            <w:pPr>
              <w:numPr>
                <w:ilvl w:val="0"/>
                <w:numId w:val="14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B03D4">
              <w:rPr>
                <w:rFonts w:ascii="Times New Roman" w:eastAsia="Times New Roman" w:hAnsi="Times New Roman" w:cs="Times New Roman"/>
                <w:color w:val="000000"/>
              </w:rPr>
              <w:t xml:space="preserve">possibilidade de atrasos na conclusão da obra; </w:t>
            </w:r>
          </w:p>
          <w:p w14:paraId="58A88295" w14:textId="77777777" w:rsidR="00AB03D4" w:rsidRPr="00AB03D4" w:rsidRDefault="00AB03D4" w:rsidP="00AB03D4">
            <w:pPr>
              <w:numPr>
                <w:ilvl w:val="0"/>
                <w:numId w:val="14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B03D4">
              <w:rPr>
                <w:rFonts w:ascii="Times New Roman" w:eastAsia="Times New Roman" w:hAnsi="Times New Roman" w:cs="Times New Roman"/>
                <w:color w:val="000000"/>
              </w:rPr>
              <w:t xml:space="preserve">aumento dos custos administrativos relacionados à gestão de múltiplos contratos. </w:t>
            </w:r>
          </w:p>
          <w:p w14:paraId="53A66711" w14:textId="77777777" w:rsidR="00AB03D4" w:rsidRPr="00AB03D4" w:rsidRDefault="00AB03D4" w:rsidP="00AB03D4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B03D4">
              <w:rPr>
                <w:rFonts w:ascii="Times New Roman" w:eastAsia="Times New Roman" w:hAnsi="Times New Roman" w:cs="Times New Roman"/>
                <w:color w:val="000000"/>
              </w:rPr>
              <w:t>Além disso, a contratação conjunta possibilita que a empresa contratada seja integralmente responsável pelo resultado final da intervenção, desde o fornecimento dos materiais até a execução dos serviços e entrega da obra em condições adequadas de utilização.</w:t>
            </w:r>
          </w:p>
          <w:p w14:paraId="31CCE852" w14:textId="77777777" w:rsidR="00AB03D4" w:rsidRPr="00AB03D4" w:rsidRDefault="00AB03D4" w:rsidP="00AB03D4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B03D4">
              <w:rPr>
                <w:rFonts w:ascii="Times New Roman" w:eastAsia="Times New Roman" w:hAnsi="Times New Roman" w:cs="Times New Roman"/>
                <w:color w:val="000000"/>
              </w:rPr>
              <w:t>A opção pela contratação integral não implica restrição indevida à competitividade, uma vez que o objeto possui natureza unitária e os serviços e materiais estão diretamente relacionados à execução da mesma obra. A modelagem deverá preservar a ampla participação de empresas que possuam capacidade técnica e operacional compatível com o objeto, observados os requisitos de habilitação estritamente necessários à adequada execução contratual.</w:t>
            </w:r>
          </w:p>
          <w:p w14:paraId="1CF94FE8" w14:textId="77777777" w:rsidR="00AB03D4" w:rsidRPr="00AB03D4" w:rsidRDefault="00AB03D4" w:rsidP="00AB03D4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B03D4">
              <w:rPr>
                <w:rFonts w:ascii="Times New Roman" w:eastAsia="Times New Roman" w:hAnsi="Times New Roman" w:cs="Times New Roman"/>
                <w:color w:val="000000"/>
              </w:rPr>
              <w:t>Dessa forma, considerando a unidade funcional da obra, a interdependência entre os serviços, a necessidade de compatibilização entre materiais e mão de obra e a centralização da responsabilidade pela execução, conclui-se que o não parcelamento se mostra tecnicamente justificável e adequado ao interesse público.</w:t>
            </w:r>
          </w:p>
          <w:p w14:paraId="0000002D" w14:textId="238B4CC6" w:rsidR="007A0081" w:rsidRPr="00C45785" w:rsidRDefault="00AB03D4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B03D4">
              <w:rPr>
                <w:rFonts w:ascii="Times New Roman" w:eastAsia="Times New Roman" w:hAnsi="Times New Roman" w:cs="Times New Roman"/>
                <w:color w:val="000000"/>
              </w:rPr>
              <w:t>Assim, a contratação será realizada de forma integral, em lote único/global, abrangendo todos os serviços, materiais, mão de obra, equipamentos e demais elementos necessários à conclusão da revitalização da cancha de bocha, buscando assegurar maior eficiência na execução, adequada fiscalização e obtenção do resultado pretendido pela Administração.</w:t>
            </w:r>
          </w:p>
        </w:tc>
      </w:tr>
      <w:tr w:rsidR="007A0081" w:rsidRPr="00CD0236" w14:paraId="11CD6781" w14:textId="77777777" w:rsidTr="0076713E">
        <w:tc>
          <w:tcPr>
            <w:tcW w:w="851" w:type="dxa"/>
            <w:shd w:val="clear" w:color="auto" w:fill="FFFFFF"/>
          </w:tcPr>
          <w:p w14:paraId="0000002E" w14:textId="7E3C77B6" w:rsidR="007A0081" w:rsidRPr="00CD0236" w:rsidRDefault="0076713E" w:rsidP="007671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0236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       9.</w:t>
            </w:r>
          </w:p>
        </w:tc>
        <w:tc>
          <w:tcPr>
            <w:tcW w:w="9425" w:type="dxa"/>
            <w:shd w:val="clear" w:color="auto" w:fill="FFFFFF"/>
          </w:tcPr>
          <w:p w14:paraId="67848CE0" w14:textId="77777777" w:rsidR="009C49DE" w:rsidRPr="009C49DE" w:rsidRDefault="009C49DE" w:rsidP="009C49D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C49DE">
              <w:rPr>
                <w:rFonts w:ascii="Times New Roman" w:eastAsia="Times New Roman" w:hAnsi="Times New Roman" w:cs="Times New Roman"/>
                <w:b/>
                <w:bCs/>
              </w:rPr>
              <w:t>Contratações correlatas/interdependentes</w:t>
            </w:r>
          </w:p>
          <w:p w14:paraId="01D2C7BE" w14:textId="77777777" w:rsidR="001708FA" w:rsidRPr="001708FA" w:rsidRDefault="001708FA" w:rsidP="001708F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1708FA">
              <w:rPr>
                <w:rFonts w:ascii="Times New Roman" w:eastAsia="Times New Roman" w:hAnsi="Times New Roman" w:cs="Times New Roman"/>
                <w:bCs/>
              </w:rPr>
              <w:t>Após análise da demanda e das características do objeto pretendido, verificou-se que não foram identificadas, no planejamento atual, contratações correlatas ou interdependentes indispensáveis à execução da presente contratação.</w:t>
            </w:r>
          </w:p>
          <w:p w14:paraId="0E457568" w14:textId="77777777" w:rsidR="001708FA" w:rsidRPr="001708FA" w:rsidRDefault="001708FA" w:rsidP="001708F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1708FA">
              <w:rPr>
                <w:rFonts w:ascii="Times New Roman" w:eastAsia="Times New Roman" w:hAnsi="Times New Roman" w:cs="Times New Roman"/>
                <w:bCs/>
              </w:rPr>
              <w:t>A contratação refere-se à execução integral da obra de revitalização da cancha de bocha do Salão dos Idosos, compreendendo o fornecimento de materiais, mão de obra, equipamentos, ferramentas e demais insumos necessários à completa execução dos serviços. Dessa forma, os elementos necessários à realização da intervenção encontram-se abrangidos pelo próprio objeto da contratação, não dependendo, em princípio, de contratação autônoma de materiais ou de mão de obra.</w:t>
            </w:r>
          </w:p>
          <w:p w14:paraId="19B5D5CB" w14:textId="55BD97CC" w:rsidR="001708FA" w:rsidRPr="001708FA" w:rsidRDefault="001708FA" w:rsidP="001708F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1708FA">
              <w:rPr>
                <w:rFonts w:ascii="Times New Roman" w:eastAsia="Times New Roman" w:hAnsi="Times New Roman" w:cs="Times New Roman"/>
                <w:bCs/>
              </w:rPr>
              <w:t xml:space="preserve">O acompanhamento, a gestão e a fiscalização da execução serão </w:t>
            </w:r>
            <w:r w:rsidRPr="001708FA">
              <w:rPr>
                <w:rFonts w:ascii="Times New Roman" w:eastAsia="Times New Roman" w:hAnsi="Times New Roman" w:cs="Times New Roman"/>
                <w:bCs/>
              </w:rPr>
              <w:t>realizadas</w:t>
            </w:r>
            <w:r w:rsidRPr="001708FA">
              <w:rPr>
                <w:rFonts w:ascii="Times New Roman" w:eastAsia="Times New Roman" w:hAnsi="Times New Roman" w:cs="Times New Roman"/>
                <w:bCs/>
              </w:rPr>
              <w:t xml:space="preserve"> pelo Município, nos termos da legislação aplicável e das disposições contratuais, não caracterizando contratação correlata ou interdependente.</w:t>
            </w:r>
          </w:p>
          <w:p w14:paraId="6FD795BE" w14:textId="77777777" w:rsidR="001708FA" w:rsidRPr="001708FA" w:rsidRDefault="001708FA" w:rsidP="001708F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1708FA">
              <w:rPr>
                <w:rFonts w:ascii="Times New Roman" w:eastAsia="Times New Roman" w:hAnsi="Times New Roman" w:cs="Times New Roman"/>
                <w:bCs/>
              </w:rPr>
              <w:t>Da mesma forma, eventuais serviços de manutenção, adaptações, melhorias complementares ou outras intervenções que venham a ser identificadas futuramente não constituem condição necessária para a execução da presente obra, podendo ser objeto de avaliação e contratação própria, caso se mostrem necessárias e sejam devidamente planejadas pela Administração.</w:t>
            </w:r>
          </w:p>
          <w:p w14:paraId="3C988F3B" w14:textId="77777777" w:rsidR="001708FA" w:rsidRPr="001708FA" w:rsidRDefault="001708FA" w:rsidP="001708F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1708FA">
              <w:rPr>
                <w:rFonts w:ascii="Times New Roman" w:eastAsia="Times New Roman" w:hAnsi="Times New Roman" w:cs="Times New Roman"/>
                <w:bCs/>
              </w:rPr>
              <w:t>Assim, considerando a solução definida, a obra poderá ser executada de forma autônoma e integral no âmbito do presente processo licitatório, não tendo sido identificada, até o momento, qualquer contratação prévia ou simultânea que constitua condição indispensável para sua execução ou conclusão.</w:t>
            </w:r>
          </w:p>
          <w:p w14:paraId="00000030" w14:textId="4F687590" w:rsidR="007A0081" w:rsidRPr="001708FA" w:rsidRDefault="001708F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1708FA">
              <w:rPr>
                <w:rFonts w:ascii="Times New Roman" w:eastAsia="Times New Roman" w:hAnsi="Times New Roman" w:cs="Times New Roman"/>
                <w:bCs/>
              </w:rPr>
              <w:t>Dessa forma, conclui-se que a contratação proposta é suficiente para atender à necessidade pública identificada, contemplando os recursos materiais e humanos necessários à execução da revitalização e à entrega da cancha de bocha em condições adequadas de utilização.</w:t>
            </w:r>
          </w:p>
        </w:tc>
      </w:tr>
      <w:tr w:rsidR="004D31B0" w:rsidRPr="00CD0236" w14:paraId="148EAAFA" w14:textId="77777777" w:rsidTr="0076713E">
        <w:tc>
          <w:tcPr>
            <w:tcW w:w="851" w:type="dxa"/>
            <w:shd w:val="clear" w:color="auto" w:fill="FFFFFF"/>
          </w:tcPr>
          <w:p w14:paraId="0F3212C5" w14:textId="0B8416DD" w:rsidR="004D31B0" w:rsidRPr="00CD0236" w:rsidRDefault="004D31B0" w:rsidP="004D3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10.</w:t>
            </w:r>
          </w:p>
        </w:tc>
        <w:tc>
          <w:tcPr>
            <w:tcW w:w="9425" w:type="dxa"/>
            <w:shd w:val="clear" w:color="auto" w:fill="FFFFFF"/>
          </w:tcPr>
          <w:p w14:paraId="365BDBF5" w14:textId="77777777" w:rsidR="00C153E2" w:rsidRPr="00C153E2" w:rsidRDefault="00C153E2" w:rsidP="00C153E2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C153E2">
              <w:rPr>
                <w:rFonts w:ascii="Times New Roman" w:hAnsi="Times New Roman" w:cs="Times New Roman"/>
                <w:b/>
                <w:bCs/>
              </w:rPr>
              <w:t>Providências a serem adotadas</w:t>
            </w:r>
          </w:p>
          <w:p w14:paraId="31C9D8EA" w14:textId="77777777" w:rsidR="001708FA" w:rsidRPr="001708FA" w:rsidRDefault="001708FA" w:rsidP="001708FA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</w:rPr>
            </w:pPr>
            <w:r w:rsidRPr="001708FA">
              <w:rPr>
                <w:rFonts w:ascii="Times New Roman" w:hAnsi="Times New Roman" w:cs="Times New Roman"/>
              </w:rPr>
              <w:t>Para viabilizar a contratação pretendida e assegurar a adequada execução da obra, deverão ser adotadas, previamente à realização do procedimento licitatório, as seguintes providências administrativas e técnicas:</w:t>
            </w:r>
          </w:p>
          <w:p w14:paraId="27935FDA" w14:textId="77777777" w:rsidR="001708FA" w:rsidRPr="001708FA" w:rsidRDefault="001708FA" w:rsidP="001708FA">
            <w:pPr>
              <w:numPr>
                <w:ilvl w:val="0"/>
                <w:numId w:val="15"/>
              </w:numPr>
              <w:shd w:val="clear" w:color="auto" w:fill="FFFFFF" w:themeFill="background1"/>
              <w:jc w:val="both"/>
              <w:rPr>
                <w:rFonts w:ascii="Times New Roman" w:hAnsi="Times New Roman" w:cs="Times New Roman"/>
              </w:rPr>
            </w:pPr>
            <w:r w:rsidRPr="001708FA">
              <w:rPr>
                <w:rFonts w:ascii="Times New Roman" w:hAnsi="Times New Roman" w:cs="Times New Roman"/>
              </w:rPr>
              <w:t xml:space="preserve">Conferência e validação da planilha orçamentária e das memórias de cálculo, verificando os quantitativos, preços unitários, composições de custos e compatibilidade com os serviços efetivamente necessários à revitalização da cancha; </w:t>
            </w:r>
          </w:p>
          <w:p w14:paraId="5BD0F5AD" w14:textId="77777777" w:rsidR="001708FA" w:rsidRPr="001708FA" w:rsidRDefault="001708FA" w:rsidP="001708FA">
            <w:pPr>
              <w:numPr>
                <w:ilvl w:val="0"/>
                <w:numId w:val="15"/>
              </w:numPr>
              <w:shd w:val="clear" w:color="auto" w:fill="FFFFFF" w:themeFill="background1"/>
              <w:jc w:val="both"/>
              <w:rPr>
                <w:rFonts w:ascii="Times New Roman" w:hAnsi="Times New Roman" w:cs="Times New Roman"/>
              </w:rPr>
            </w:pPr>
            <w:r w:rsidRPr="001708FA">
              <w:rPr>
                <w:rFonts w:ascii="Times New Roman" w:hAnsi="Times New Roman" w:cs="Times New Roman"/>
              </w:rPr>
              <w:t xml:space="preserve">Verificação e consolidação dos documentos técnicos da obra, incluindo projeto, memorial descritivo, planilha orçamentária, cronograma físico-financeiro, especificações técnicas e demais elementos necessários à adequada caracterização do objeto; </w:t>
            </w:r>
          </w:p>
          <w:p w14:paraId="7A6DD29F" w14:textId="77777777" w:rsidR="001708FA" w:rsidRPr="001708FA" w:rsidRDefault="001708FA" w:rsidP="001708FA">
            <w:pPr>
              <w:numPr>
                <w:ilvl w:val="0"/>
                <w:numId w:val="15"/>
              </w:numPr>
              <w:shd w:val="clear" w:color="auto" w:fill="FFFFFF" w:themeFill="background1"/>
              <w:jc w:val="both"/>
              <w:rPr>
                <w:rFonts w:ascii="Times New Roman" w:hAnsi="Times New Roman" w:cs="Times New Roman"/>
              </w:rPr>
            </w:pPr>
            <w:r w:rsidRPr="001708FA">
              <w:rPr>
                <w:rFonts w:ascii="Times New Roman" w:hAnsi="Times New Roman" w:cs="Times New Roman"/>
              </w:rPr>
              <w:t xml:space="preserve">Definição e designação formal dos agentes responsáveis pelo planejamento, gestão e fiscalização da contratação, observadas as disposições da Lei nº 14.133/2021 e da regulamentação municipal aplicável; </w:t>
            </w:r>
          </w:p>
          <w:p w14:paraId="623629BA" w14:textId="77777777" w:rsidR="001708FA" w:rsidRPr="001708FA" w:rsidRDefault="001708FA" w:rsidP="001708FA">
            <w:pPr>
              <w:numPr>
                <w:ilvl w:val="0"/>
                <w:numId w:val="15"/>
              </w:numPr>
              <w:shd w:val="clear" w:color="auto" w:fill="FFFFFF" w:themeFill="background1"/>
              <w:jc w:val="both"/>
              <w:rPr>
                <w:rFonts w:ascii="Times New Roman" w:hAnsi="Times New Roman" w:cs="Times New Roman"/>
              </w:rPr>
            </w:pPr>
            <w:r w:rsidRPr="001708FA">
              <w:rPr>
                <w:rFonts w:ascii="Times New Roman" w:hAnsi="Times New Roman" w:cs="Times New Roman"/>
              </w:rPr>
              <w:lastRenderedPageBreak/>
              <w:t xml:space="preserve">Indicação de responsável técnico pela elaboração e/ou acompanhamento dos documentos técnicos da obra, quando exigível, com a correspondente ART ou RRT, conforme a atribuição profissional e a natureza dos serviços; </w:t>
            </w:r>
          </w:p>
          <w:p w14:paraId="52EBAA19" w14:textId="77777777" w:rsidR="001708FA" w:rsidRPr="001708FA" w:rsidRDefault="001708FA" w:rsidP="001708FA">
            <w:pPr>
              <w:numPr>
                <w:ilvl w:val="0"/>
                <w:numId w:val="15"/>
              </w:numPr>
              <w:shd w:val="clear" w:color="auto" w:fill="FFFFFF" w:themeFill="background1"/>
              <w:jc w:val="both"/>
              <w:rPr>
                <w:rFonts w:ascii="Times New Roman" w:hAnsi="Times New Roman" w:cs="Times New Roman"/>
              </w:rPr>
            </w:pPr>
            <w:r w:rsidRPr="001708FA">
              <w:rPr>
                <w:rFonts w:ascii="Times New Roman" w:hAnsi="Times New Roman" w:cs="Times New Roman"/>
              </w:rPr>
              <w:t xml:space="preserve">Verificação da existência de dotação orçamentária suficiente para suportar a despesa decorrente da contratação, observadas as normas de planejamento e execução orçamentária; </w:t>
            </w:r>
          </w:p>
          <w:p w14:paraId="35E95FA4" w14:textId="77777777" w:rsidR="001708FA" w:rsidRPr="001708FA" w:rsidRDefault="001708FA" w:rsidP="001708FA">
            <w:pPr>
              <w:numPr>
                <w:ilvl w:val="0"/>
                <w:numId w:val="15"/>
              </w:numPr>
              <w:shd w:val="clear" w:color="auto" w:fill="FFFFFF" w:themeFill="background1"/>
              <w:jc w:val="both"/>
              <w:rPr>
                <w:rFonts w:ascii="Times New Roman" w:hAnsi="Times New Roman" w:cs="Times New Roman"/>
              </w:rPr>
            </w:pPr>
            <w:r w:rsidRPr="001708FA">
              <w:rPr>
                <w:rFonts w:ascii="Times New Roman" w:hAnsi="Times New Roman" w:cs="Times New Roman"/>
              </w:rPr>
              <w:t xml:space="preserve">Verificação da previsão da demanda no Plano de Contratações Anual – PCA, caso formalmente instituído e aplicável no âmbito do Município, promovendo-se o registro ou a justificativa correspondente, conforme a regulamentação municipal; </w:t>
            </w:r>
          </w:p>
          <w:p w14:paraId="5506F942" w14:textId="77777777" w:rsidR="001708FA" w:rsidRPr="001708FA" w:rsidRDefault="001708FA" w:rsidP="001708FA">
            <w:pPr>
              <w:numPr>
                <w:ilvl w:val="0"/>
                <w:numId w:val="15"/>
              </w:numPr>
              <w:shd w:val="clear" w:color="auto" w:fill="FFFFFF" w:themeFill="background1"/>
              <w:jc w:val="both"/>
              <w:rPr>
                <w:rFonts w:ascii="Times New Roman" w:hAnsi="Times New Roman" w:cs="Times New Roman"/>
              </w:rPr>
            </w:pPr>
            <w:r w:rsidRPr="001708FA">
              <w:rPr>
                <w:rFonts w:ascii="Times New Roman" w:hAnsi="Times New Roman" w:cs="Times New Roman"/>
              </w:rPr>
              <w:t xml:space="preserve">Elaboração dos documentos necessários à contratação da obra, especialmente projeto básico, quando aplicável, orçamento detalhado, cronograma físico-financeiro, memorial descritivo, especificações técnicas e minuta do instrumento convocatório e contratual; </w:t>
            </w:r>
          </w:p>
          <w:p w14:paraId="07953B49" w14:textId="77777777" w:rsidR="001708FA" w:rsidRPr="001708FA" w:rsidRDefault="001708FA" w:rsidP="001708FA">
            <w:pPr>
              <w:numPr>
                <w:ilvl w:val="0"/>
                <w:numId w:val="15"/>
              </w:numPr>
              <w:shd w:val="clear" w:color="auto" w:fill="FFFFFF" w:themeFill="background1"/>
              <w:jc w:val="both"/>
              <w:rPr>
                <w:rFonts w:ascii="Times New Roman" w:hAnsi="Times New Roman" w:cs="Times New Roman"/>
              </w:rPr>
            </w:pPr>
            <w:r w:rsidRPr="001708FA">
              <w:rPr>
                <w:rFonts w:ascii="Times New Roman" w:hAnsi="Times New Roman" w:cs="Times New Roman"/>
              </w:rPr>
              <w:t xml:space="preserve">Definição dos critérios de medição, fiscalização, recebimento e pagamento, de forma compatível com a execução física da obra e com os serviços efetivamente realizados; </w:t>
            </w:r>
          </w:p>
          <w:p w14:paraId="03101EFD" w14:textId="77777777" w:rsidR="001708FA" w:rsidRPr="001708FA" w:rsidRDefault="001708FA" w:rsidP="001708FA">
            <w:pPr>
              <w:numPr>
                <w:ilvl w:val="0"/>
                <w:numId w:val="15"/>
              </w:numPr>
              <w:shd w:val="clear" w:color="auto" w:fill="FFFFFF" w:themeFill="background1"/>
              <w:jc w:val="both"/>
              <w:rPr>
                <w:rFonts w:ascii="Times New Roman" w:hAnsi="Times New Roman" w:cs="Times New Roman"/>
              </w:rPr>
            </w:pPr>
            <w:r w:rsidRPr="001708FA">
              <w:rPr>
                <w:rFonts w:ascii="Times New Roman" w:hAnsi="Times New Roman" w:cs="Times New Roman"/>
              </w:rPr>
              <w:t xml:space="preserve">Definição das exigências de qualificação técnica compatíveis com a complexidade e as características do objeto, limitadas ao necessário para assegurar a adequada execução da obra e preservar a competitividade do certame; </w:t>
            </w:r>
          </w:p>
          <w:p w14:paraId="1C817D9E" w14:textId="77777777" w:rsidR="001708FA" w:rsidRPr="001708FA" w:rsidRDefault="001708FA" w:rsidP="001708FA">
            <w:pPr>
              <w:numPr>
                <w:ilvl w:val="0"/>
                <w:numId w:val="15"/>
              </w:numPr>
              <w:shd w:val="clear" w:color="auto" w:fill="FFFFFF" w:themeFill="background1"/>
              <w:jc w:val="both"/>
              <w:rPr>
                <w:rFonts w:ascii="Times New Roman" w:hAnsi="Times New Roman" w:cs="Times New Roman"/>
              </w:rPr>
            </w:pPr>
            <w:r w:rsidRPr="001708FA">
              <w:rPr>
                <w:rFonts w:ascii="Times New Roman" w:hAnsi="Times New Roman" w:cs="Times New Roman"/>
              </w:rPr>
              <w:t xml:space="preserve">Verificação das condições do local de execução da obra, inclusive quanto ao acesso, preparação da área, interferências existentes e demais circunstâncias que possam impactar a execução dos serviços; </w:t>
            </w:r>
          </w:p>
          <w:p w14:paraId="2EBCE899" w14:textId="77777777" w:rsidR="001708FA" w:rsidRPr="001708FA" w:rsidRDefault="001708FA" w:rsidP="001708FA">
            <w:pPr>
              <w:numPr>
                <w:ilvl w:val="0"/>
                <w:numId w:val="15"/>
              </w:numPr>
              <w:shd w:val="clear" w:color="auto" w:fill="FFFFFF" w:themeFill="background1"/>
              <w:jc w:val="both"/>
              <w:rPr>
                <w:rFonts w:ascii="Times New Roman" w:hAnsi="Times New Roman" w:cs="Times New Roman"/>
              </w:rPr>
            </w:pPr>
            <w:r w:rsidRPr="001708FA">
              <w:rPr>
                <w:rFonts w:ascii="Times New Roman" w:hAnsi="Times New Roman" w:cs="Times New Roman"/>
              </w:rPr>
              <w:t xml:space="preserve">Definição do prazo de execução e do cronograma físico-financeiro, considerando a sequência lógica dos serviços e o prazo necessário para a conclusão integral da revitalização; </w:t>
            </w:r>
          </w:p>
          <w:p w14:paraId="20340A07" w14:textId="77777777" w:rsidR="001708FA" w:rsidRPr="001708FA" w:rsidRDefault="001708FA" w:rsidP="001708FA">
            <w:pPr>
              <w:numPr>
                <w:ilvl w:val="0"/>
                <w:numId w:val="15"/>
              </w:numPr>
              <w:shd w:val="clear" w:color="auto" w:fill="FFFFFF" w:themeFill="background1"/>
              <w:jc w:val="both"/>
              <w:rPr>
                <w:rFonts w:ascii="Times New Roman" w:hAnsi="Times New Roman" w:cs="Times New Roman"/>
              </w:rPr>
            </w:pPr>
            <w:r w:rsidRPr="001708FA">
              <w:rPr>
                <w:rFonts w:ascii="Times New Roman" w:hAnsi="Times New Roman" w:cs="Times New Roman"/>
              </w:rPr>
              <w:t xml:space="preserve">Verificação das condições de segurança, acessibilidade e proteção do local durante a execução, especialmente por se tratar de equipamento público utilizado pela comunidade, adotando-se as medidas necessárias para evitar riscos aos usuários e terceiros; </w:t>
            </w:r>
          </w:p>
          <w:p w14:paraId="07717D39" w14:textId="77777777" w:rsidR="001708FA" w:rsidRPr="001708FA" w:rsidRDefault="001708FA" w:rsidP="001708FA">
            <w:pPr>
              <w:numPr>
                <w:ilvl w:val="0"/>
                <w:numId w:val="15"/>
              </w:numPr>
              <w:shd w:val="clear" w:color="auto" w:fill="FFFFFF" w:themeFill="background1"/>
              <w:jc w:val="both"/>
              <w:rPr>
                <w:rFonts w:ascii="Times New Roman" w:hAnsi="Times New Roman" w:cs="Times New Roman"/>
              </w:rPr>
            </w:pPr>
            <w:r w:rsidRPr="001708FA">
              <w:rPr>
                <w:rFonts w:ascii="Times New Roman" w:hAnsi="Times New Roman" w:cs="Times New Roman"/>
              </w:rPr>
              <w:t xml:space="preserve">Previsão das obrigações da contratada quanto ao fornecimento de materiais, mão de obra, equipamentos, ferramentas, transporte, gerenciamento dos resíduos e limpeza final do local, de modo a assegurar a entrega completa da obra; </w:t>
            </w:r>
          </w:p>
          <w:p w14:paraId="27DD9C8B" w14:textId="77777777" w:rsidR="001708FA" w:rsidRPr="001708FA" w:rsidRDefault="001708FA" w:rsidP="001708FA">
            <w:pPr>
              <w:numPr>
                <w:ilvl w:val="0"/>
                <w:numId w:val="15"/>
              </w:numPr>
              <w:shd w:val="clear" w:color="auto" w:fill="FFFFFF" w:themeFill="background1"/>
              <w:jc w:val="both"/>
              <w:rPr>
                <w:rFonts w:ascii="Times New Roman" w:hAnsi="Times New Roman" w:cs="Times New Roman"/>
              </w:rPr>
            </w:pPr>
            <w:r w:rsidRPr="001708FA">
              <w:rPr>
                <w:rFonts w:ascii="Times New Roman" w:hAnsi="Times New Roman" w:cs="Times New Roman"/>
              </w:rPr>
              <w:t xml:space="preserve">Juntada aos autos dos documentos técnicos e registros necessários à adequada instrução do processo, incluindo levantamento do local, registros fotográficos, orçamento, projetos, memorial descritivo e demais documentos pertinentes. </w:t>
            </w:r>
          </w:p>
          <w:p w14:paraId="7BCB5A1B" w14:textId="77777777" w:rsidR="001708FA" w:rsidRPr="001708FA" w:rsidRDefault="001708FA" w:rsidP="001708FA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</w:rPr>
            </w:pPr>
            <w:r w:rsidRPr="001708FA">
              <w:rPr>
                <w:rFonts w:ascii="Times New Roman" w:hAnsi="Times New Roman" w:cs="Times New Roman"/>
              </w:rPr>
              <w:t>Tais providências têm por finalidade assegurar que a contratação seja precedida de planejamento técnico e administrativo adequado, permitindo a correta caracterização do objeto, a adequada formação do orçamento, a definição dos critérios de execução e fiscalização e a redução dos riscos de alterações, paralisações ou inconsistências durante a execução da obra.</w:t>
            </w:r>
          </w:p>
          <w:p w14:paraId="0F06D7BA" w14:textId="3E06583D" w:rsidR="004D31B0" w:rsidRPr="001708FA" w:rsidRDefault="001708FA" w:rsidP="00C153E2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</w:rPr>
            </w:pPr>
            <w:r w:rsidRPr="001708FA">
              <w:rPr>
                <w:rFonts w:ascii="Times New Roman" w:hAnsi="Times New Roman" w:cs="Times New Roman"/>
              </w:rPr>
              <w:t>Dessa forma, busca-se garantir a regularidade da contratação, a eficiência da execução e o adequado atendimento da necessidade pública identificada, em observância aos princípios do planejamento, da eficiência, da economicidade e da seleção da proposta mais vantajosa para a Administração</w:t>
            </w:r>
            <w:r w:rsidR="00C153E2" w:rsidRPr="00C153E2">
              <w:rPr>
                <w:rFonts w:ascii="Times New Roman" w:hAnsi="Times New Roman" w:cs="Times New Roman"/>
              </w:rPr>
              <w:t>.</w:t>
            </w:r>
          </w:p>
        </w:tc>
      </w:tr>
      <w:tr w:rsidR="004D31B0" w:rsidRPr="00CD0236" w14:paraId="100887DF" w14:textId="77777777" w:rsidTr="0076713E">
        <w:tc>
          <w:tcPr>
            <w:tcW w:w="851" w:type="dxa"/>
          </w:tcPr>
          <w:p w14:paraId="00000031" w14:textId="3FB449ED" w:rsidR="004D31B0" w:rsidRPr="00CD0236" w:rsidRDefault="004D31B0" w:rsidP="004D3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0236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     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 w:rsidRPr="00CD0236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9425" w:type="dxa"/>
          </w:tcPr>
          <w:p w14:paraId="00000032" w14:textId="77777777" w:rsidR="004D31B0" w:rsidRPr="00CD0236" w:rsidRDefault="004D31B0" w:rsidP="004D31B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</w:rPr>
            </w:pPr>
            <w:r w:rsidRPr="00CD0236">
              <w:rPr>
                <w:rFonts w:ascii="Times New Roman" w:eastAsia="Times New Roman" w:hAnsi="Times New Roman" w:cs="Times New Roman"/>
                <w:b/>
              </w:rPr>
              <w:t xml:space="preserve">Demonstrativo dos resultados pretendidos </w:t>
            </w:r>
          </w:p>
          <w:p w14:paraId="70FB0947" w14:textId="77777777" w:rsidR="001708FA" w:rsidRPr="001708FA" w:rsidRDefault="001708FA" w:rsidP="001708FA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1708FA">
              <w:rPr>
                <w:rFonts w:ascii="Times New Roman" w:eastAsia="Times New Roman" w:hAnsi="Times New Roman" w:cs="Times New Roman"/>
              </w:rPr>
              <w:t>Com a presente contratação, pretende-se alcançar resultados concretos e duradouros por meio da execução integral da revitalização da cancha de bocha do Salão dos Idosos, proporcionando condições adequadas de uso, segurança, funcionalidade, conservação e durabilidade do espaço público.</w:t>
            </w:r>
          </w:p>
          <w:p w14:paraId="699FE446" w14:textId="77777777" w:rsidR="001708FA" w:rsidRPr="001708FA" w:rsidRDefault="001708FA" w:rsidP="001708FA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1708FA">
              <w:rPr>
                <w:rFonts w:ascii="Times New Roman" w:eastAsia="Times New Roman" w:hAnsi="Times New Roman" w:cs="Times New Roman"/>
              </w:rPr>
              <w:t>Com a execução e conclusão da obra, espera-se:</w:t>
            </w:r>
          </w:p>
          <w:p w14:paraId="36054F89" w14:textId="77777777" w:rsidR="001708FA" w:rsidRPr="001708FA" w:rsidRDefault="001708FA" w:rsidP="001708FA">
            <w:pPr>
              <w:numPr>
                <w:ilvl w:val="0"/>
                <w:numId w:val="16"/>
              </w:numPr>
              <w:jc w:val="both"/>
              <w:rPr>
                <w:rFonts w:ascii="Times New Roman" w:eastAsia="Times New Roman" w:hAnsi="Times New Roman" w:cs="Times New Roman"/>
              </w:rPr>
            </w:pPr>
            <w:r w:rsidRPr="001708FA">
              <w:rPr>
                <w:rFonts w:ascii="Times New Roman" w:eastAsia="Times New Roman" w:hAnsi="Times New Roman" w:cs="Times New Roman"/>
              </w:rPr>
              <w:t xml:space="preserve">restabelecer e melhorar a funcionalidade da cancha de bocha; </w:t>
            </w:r>
          </w:p>
          <w:p w14:paraId="04C90926" w14:textId="77777777" w:rsidR="001708FA" w:rsidRPr="001708FA" w:rsidRDefault="001708FA" w:rsidP="001708FA">
            <w:pPr>
              <w:numPr>
                <w:ilvl w:val="0"/>
                <w:numId w:val="16"/>
              </w:numPr>
              <w:jc w:val="both"/>
              <w:rPr>
                <w:rFonts w:ascii="Times New Roman" w:eastAsia="Times New Roman" w:hAnsi="Times New Roman" w:cs="Times New Roman"/>
              </w:rPr>
            </w:pPr>
            <w:r w:rsidRPr="001708FA">
              <w:rPr>
                <w:rFonts w:ascii="Times New Roman" w:eastAsia="Times New Roman" w:hAnsi="Times New Roman" w:cs="Times New Roman"/>
              </w:rPr>
              <w:t xml:space="preserve">recuperar e adequar os elementos construtivos que apresentem desgaste ou necessidade de intervenção; </w:t>
            </w:r>
          </w:p>
          <w:p w14:paraId="2F70AA22" w14:textId="77777777" w:rsidR="001708FA" w:rsidRPr="001708FA" w:rsidRDefault="001708FA" w:rsidP="001708FA">
            <w:pPr>
              <w:numPr>
                <w:ilvl w:val="0"/>
                <w:numId w:val="16"/>
              </w:numPr>
              <w:jc w:val="both"/>
              <w:rPr>
                <w:rFonts w:ascii="Times New Roman" w:eastAsia="Times New Roman" w:hAnsi="Times New Roman" w:cs="Times New Roman"/>
              </w:rPr>
            </w:pPr>
            <w:r w:rsidRPr="001708FA">
              <w:rPr>
                <w:rFonts w:ascii="Times New Roman" w:eastAsia="Times New Roman" w:hAnsi="Times New Roman" w:cs="Times New Roman"/>
              </w:rPr>
              <w:t xml:space="preserve">melhorar as condições de segurança, resistência, impermeabilização, acabamento e durabilidade da estrutura; </w:t>
            </w:r>
          </w:p>
          <w:p w14:paraId="103B9E17" w14:textId="77777777" w:rsidR="001708FA" w:rsidRPr="001708FA" w:rsidRDefault="001708FA" w:rsidP="001708FA">
            <w:pPr>
              <w:numPr>
                <w:ilvl w:val="0"/>
                <w:numId w:val="16"/>
              </w:numPr>
              <w:jc w:val="both"/>
              <w:rPr>
                <w:rFonts w:ascii="Times New Roman" w:eastAsia="Times New Roman" w:hAnsi="Times New Roman" w:cs="Times New Roman"/>
              </w:rPr>
            </w:pPr>
            <w:r w:rsidRPr="001708FA">
              <w:rPr>
                <w:rFonts w:ascii="Times New Roman" w:eastAsia="Times New Roman" w:hAnsi="Times New Roman" w:cs="Times New Roman"/>
              </w:rPr>
              <w:t xml:space="preserve">proporcionar condições adequadas para a continuidade das atividades recreativas, esportivas e de convivência desenvolvidas no local; </w:t>
            </w:r>
          </w:p>
          <w:p w14:paraId="5A2C939F" w14:textId="77777777" w:rsidR="001708FA" w:rsidRPr="001708FA" w:rsidRDefault="001708FA" w:rsidP="001708FA">
            <w:pPr>
              <w:numPr>
                <w:ilvl w:val="0"/>
                <w:numId w:val="16"/>
              </w:numPr>
              <w:jc w:val="both"/>
              <w:rPr>
                <w:rFonts w:ascii="Times New Roman" w:eastAsia="Times New Roman" w:hAnsi="Times New Roman" w:cs="Times New Roman"/>
              </w:rPr>
            </w:pPr>
            <w:r w:rsidRPr="001708FA">
              <w:rPr>
                <w:rFonts w:ascii="Times New Roman" w:eastAsia="Times New Roman" w:hAnsi="Times New Roman" w:cs="Times New Roman"/>
              </w:rPr>
              <w:t xml:space="preserve">reduzir a necessidade de intervenções corretivas decorrentes da deterioração da estrutura; </w:t>
            </w:r>
          </w:p>
          <w:p w14:paraId="7B282E99" w14:textId="77777777" w:rsidR="001708FA" w:rsidRPr="001708FA" w:rsidRDefault="001708FA" w:rsidP="001708FA">
            <w:pPr>
              <w:numPr>
                <w:ilvl w:val="0"/>
                <w:numId w:val="16"/>
              </w:numPr>
              <w:jc w:val="both"/>
              <w:rPr>
                <w:rFonts w:ascii="Times New Roman" w:eastAsia="Times New Roman" w:hAnsi="Times New Roman" w:cs="Times New Roman"/>
              </w:rPr>
            </w:pPr>
            <w:r w:rsidRPr="001708FA">
              <w:rPr>
                <w:rFonts w:ascii="Times New Roman" w:eastAsia="Times New Roman" w:hAnsi="Times New Roman" w:cs="Times New Roman"/>
              </w:rPr>
              <w:t xml:space="preserve">prolongar a vida útil do equipamento público; </w:t>
            </w:r>
          </w:p>
          <w:p w14:paraId="4F909CBE" w14:textId="77777777" w:rsidR="001708FA" w:rsidRPr="001708FA" w:rsidRDefault="001708FA" w:rsidP="001708FA">
            <w:pPr>
              <w:numPr>
                <w:ilvl w:val="0"/>
                <w:numId w:val="16"/>
              </w:numPr>
              <w:jc w:val="both"/>
              <w:rPr>
                <w:rFonts w:ascii="Times New Roman" w:eastAsia="Times New Roman" w:hAnsi="Times New Roman" w:cs="Times New Roman"/>
              </w:rPr>
            </w:pPr>
            <w:r w:rsidRPr="001708FA">
              <w:rPr>
                <w:rFonts w:ascii="Times New Roman" w:eastAsia="Times New Roman" w:hAnsi="Times New Roman" w:cs="Times New Roman"/>
              </w:rPr>
              <w:t xml:space="preserve">promover melhor aproveitamento da estrutura pela população usuária; </w:t>
            </w:r>
          </w:p>
          <w:p w14:paraId="79D9F3EB" w14:textId="77777777" w:rsidR="001708FA" w:rsidRPr="001708FA" w:rsidRDefault="001708FA" w:rsidP="001708FA">
            <w:pPr>
              <w:numPr>
                <w:ilvl w:val="0"/>
                <w:numId w:val="16"/>
              </w:numPr>
              <w:jc w:val="both"/>
              <w:rPr>
                <w:rFonts w:ascii="Times New Roman" w:eastAsia="Times New Roman" w:hAnsi="Times New Roman" w:cs="Times New Roman"/>
              </w:rPr>
            </w:pPr>
            <w:r w:rsidRPr="001708FA">
              <w:rPr>
                <w:rFonts w:ascii="Times New Roman" w:eastAsia="Times New Roman" w:hAnsi="Times New Roman" w:cs="Times New Roman"/>
              </w:rPr>
              <w:t xml:space="preserve">assegurar a entrega de espaço público adequadamente concluído, funcional e em condições de utilização. </w:t>
            </w:r>
          </w:p>
          <w:p w14:paraId="396F88D7" w14:textId="77777777" w:rsidR="001708FA" w:rsidRPr="001708FA" w:rsidRDefault="001708FA" w:rsidP="001708FA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1708FA">
              <w:rPr>
                <w:rFonts w:ascii="Times New Roman" w:eastAsia="Times New Roman" w:hAnsi="Times New Roman" w:cs="Times New Roman"/>
              </w:rPr>
              <w:t>A contratação também deverá contribuir para a melhoria da infraestrutura pública municipal e para a preservação de espaço utilizado tradicionalmente pela população idosa e pela comunidade em atividades esportivas, recreativas e de integração social.</w:t>
            </w:r>
          </w:p>
          <w:p w14:paraId="06E16D5C" w14:textId="77777777" w:rsidR="001708FA" w:rsidRPr="001708FA" w:rsidRDefault="001708FA" w:rsidP="001708FA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1708FA">
              <w:rPr>
                <w:rFonts w:ascii="Times New Roman" w:eastAsia="Times New Roman" w:hAnsi="Times New Roman" w:cs="Times New Roman"/>
              </w:rPr>
              <w:t>A revitalização da cancha permitirá que as atividades desenvolvidas no local sejam realizadas em condições mais adequadas de segurança e conforto, contribuindo para a continuidade de ações de lazer, esporte e convivência comunitária.</w:t>
            </w:r>
          </w:p>
          <w:p w14:paraId="112D2051" w14:textId="77777777" w:rsidR="001708FA" w:rsidRPr="001708FA" w:rsidRDefault="001708FA" w:rsidP="001708FA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1708FA">
              <w:rPr>
                <w:rFonts w:ascii="Times New Roman" w:eastAsia="Times New Roman" w:hAnsi="Times New Roman" w:cs="Times New Roman"/>
              </w:rPr>
              <w:lastRenderedPageBreak/>
              <w:t>Outro resultado pretendido consiste na valorização e preservação do patrimônio público municipal, mediante recuperação de estrutura existente e prolongamento de sua vida útil, evitando a evolução de problemas construtivos e a necessidade de intervenções mais onerosas no futuro.</w:t>
            </w:r>
          </w:p>
          <w:p w14:paraId="0B3D7841" w14:textId="77777777" w:rsidR="001708FA" w:rsidRPr="001708FA" w:rsidRDefault="001708FA" w:rsidP="001708FA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1708FA">
              <w:rPr>
                <w:rFonts w:ascii="Times New Roman" w:eastAsia="Times New Roman" w:hAnsi="Times New Roman" w:cs="Times New Roman"/>
              </w:rPr>
              <w:t>A contratação deverá ainda proporcionar maior eficiência na aplicação dos recursos públicos, uma vez que a solução contempla, em um único objeto, o fornecimento dos materiais, a mão de obra, os equipamentos e os demais recursos necessários à execução integral da revitalização.</w:t>
            </w:r>
          </w:p>
          <w:p w14:paraId="00000034" w14:textId="7F1D4EAC" w:rsidR="009E21AB" w:rsidRPr="00CD0236" w:rsidRDefault="001708FA" w:rsidP="004D31B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1708FA">
              <w:rPr>
                <w:rFonts w:ascii="Times New Roman" w:eastAsia="Times New Roman" w:hAnsi="Times New Roman" w:cs="Times New Roman"/>
              </w:rPr>
              <w:t>Em síntese, os resultados pretendidos consistem na entrega de uma cancha de bocha revitalizada, segura, funcional e adequada à finalidade a que se destina, assegurando melhores condições para o desenvolvimento das atividades esportivas, recreativas e de convivência social e proporcionando benefícios à comunidade usuária</w:t>
            </w:r>
            <w:r w:rsidR="009E21AB" w:rsidRPr="009E21AB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4D31B0" w:rsidRPr="00CD0236" w14:paraId="32513ED8" w14:textId="77777777" w:rsidTr="0076713E">
        <w:tc>
          <w:tcPr>
            <w:tcW w:w="851" w:type="dxa"/>
          </w:tcPr>
          <w:p w14:paraId="00000035" w14:textId="6A629442" w:rsidR="004D31B0" w:rsidRPr="00CD0236" w:rsidRDefault="004D31B0" w:rsidP="004D3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0236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     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r w:rsidRPr="00CD0236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9425" w:type="dxa"/>
          </w:tcPr>
          <w:p w14:paraId="00000036" w14:textId="77777777" w:rsidR="004D31B0" w:rsidRPr="00CD0236" w:rsidRDefault="004D31B0" w:rsidP="004D31B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D0236">
              <w:rPr>
                <w:rFonts w:ascii="Times New Roman" w:eastAsia="Times New Roman" w:hAnsi="Times New Roman" w:cs="Times New Roman"/>
                <w:b/>
              </w:rPr>
              <w:t xml:space="preserve">Impactos ambientais </w:t>
            </w:r>
          </w:p>
          <w:p w14:paraId="63B38266" w14:textId="77777777" w:rsidR="003E7AE1" w:rsidRPr="003E7AE1" w:rsidRDefault="003E7AE1" w:rsidP="003E7AE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</w:rPr>
            </w:pPr>
            <w:r w:rsidRPr="003E7AE1">
              <w:rPr>
                <w:rFonts w:ascii="Times New Roman" w:eastAsia="Times New Roman" w:hAnsi="Times New Roman" w:cs="Times New Roman"/>
              </w:rPr>
              <w:t xml:space="preserve">A contratação pretendida, por envolver a </w:t>
            </w:r>
            <w:r w:rsidRPr="003E7AE1">
              <w:rPr>
                <w:rFonts w:ascii="Times New Roman" w:eastAsia="Times New Roman" w:hAnsi="Times New Roman" w:cs="Times New Roman"/>
                <w:b/>
                <w:bCs/>
              </w:rPr>
              <w:t>execução de obra de revitalização da cancha de bocha do Salão dos Idosos</w:t>
            </w:r>
            <w:r w:rsidRPr="003E7AE1">
              <w:rPr>
                <w:rFonts w:ascii="Times New Roman" w:eastAsia="Times New Roman" w:hAnsi="Times New Roman" w:cs="Times New Roman"/>
              </w:rPr>
              <w:t>, poderá gerar impactos ambientais pontuais decorrentes das atividades de preparação, execução e acabamento dos serviços, especialmente em razão da utilização de materiais de construção, produtos impermeabilizantes, insumos para concretagem, equipamentos e demais recursos necessários à execução do objeto.</w:t>
            </w:r>
          </w:p>
          <w:p w14:paraId="789E5F70" w14:textId="77777777" w:rsidR="003E7AE1" w:rsidRPr="003E7AE1" w:rsidRDefault="003E7AE1" w:rsidP="003E7AE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</w:rPr>
            </w:pPr>
            <w:r w:rsidRPr="003E7AE1">
              <w:rPr>
                <w:rFonts w:ascii="Times New Roman" w:eastAsia="Times New Roman" w:hAnsi="Times New Roman" w:cs="Times New Roman"/>
              </w:rPr>
              <w:t>Entre os principais impactos ambientais potenciais, destacam-se:</w:t>
            </w:r>
          </w:p>
          <w:p w14:paraId="6EC04A77" w14:textId="77777777" w:rsidR="003E7AE1" w:rsidRPr="003E7AE1" w:rsidRDefault="003E7AE1" w:rsidP="003E7AE1">
            <w:pPr>
              <w:numPr>
                <w:ilvl w:val="0"/>
                <w:numId w:val="17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</w:rPr>
            </w:pPr>
            <w:r w:rsidRPr="003E7AE1">
              <w:rPr>
                <w:rFonts w:ascii="Times New Roman" w:eastAsia="Times New Roman" w:hAnsi="Times New Roman" w:cs="Times New Roman"/>
              </w:rPr>
              <w:t xml:space="preserve">geração de resíduos da construção civil, incluindo sobras de concreto, argamassa, materiais de revestimento, embalagens e demais resíduos decorrentes da execução dos serviços; </w:t>
            </w:r>
          </w:p>
          <w:p w14:paraId="61F59DF5" w14:textId="77777777" w:rsidR="003E7AE1" w:rsidRPr="003E7AE1" w:rsidRDefault="003E7AE1" w:rsidP="003E7AE1">
            <w:pPr>
              <w:numPr>
                <w:ilvl w:val="0"/>
                <w:numId w:val="17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</w:rPr>
            </w:pPr>
            <w:r w:rsidRPr="003E7AE1">
              <w:rPr>
                <w:rFonts w:ascii="Times New Roman" w:eastAsia="Times New Roman" w:hAnsi="Times New Roman" w:cs="Times New Roman"/>
              </w:rPr>
              <w:t xml:space="preserve">geração de embalagens e resíduos provenientes da utilização de produtos impermeabilizantes, adesivos, primers e outros insumos; </w:t>
            </w:r>
          </w:p>
          <w:p w14:paraId="26B99B0B" w14:textId="77777777" w:rsidR="003E7AE1" w:rsidRPr="003E7AE1" w:rsidRDefault="003E7AE1" w:rsidP="003E7AE1">
            <w:pPr>
              <w:numPr>
                <w:ilvl w:val="0"/>
                <w:numId w:val="17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</w:rPr>
            </w:pPr>
            <w:r w:rsidRPr="003E7AE1">
              <w:rPr>
                <w:rFonts w:ascii="Times New Roman" w:eastAsia="Times New Roman" w:hAnsi="Times New Roman" w:cs="Times New Roman"/>
              </w:rPr>
              <w:t xml:space="preserve">eventual geração de resíduos ou emissões decorrentes da utilização de equipamentos e máquinas durante a execução da obra; </w:t>
            </w:r>
          </w:p>
          <w:p w14:paraId="397DC312" w14:textId="77777777" w:rsidR="003E7AE1" w:rsidRPr="003E7AE1" w:rsidRDefault="003E7AE1" w:rsidP="003E7AE1">
            <w:pPr>
              <w:numPr>
                <w:ilvl w:val="0"/>
                <w:numId w:val="17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</w:rPr>
            </w:pPr>
            <w:r w:rsidRPr="003E7AE1">
              <w:rPr>
                <w:rFonts w:ascii="Times New Roman" w:eastAsia="Times New Roman" w:hAnsi="Times New Roman" w:cs="Times New Roman"/>
              </w:rPr>
              <w:t xml:space="preserve">consumo de água, energia e matérias-primas necessárias à realização dos serviços; </w:t>
            </w:r>
          </w:p>
          <w:p w14:paraId="28B16DB8" w14:textId="77777777" w:rsidR="003E7AE1" w:rsidRPr="003E7AE1" w:rsidRDefault="003E7AE1" w:rsidP="003E7AE1">
            <w:pPr>
              <w:numPr>
                <w:ilvl w:val="0"/>
                <w:numId w:val="17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</w:rPr>
            </w:pPr>
            <w:r w:rsidRPr="003E7AE1">
              <w:rPr>
                <w:rFonts w:ascii="Times New Roman" w:eastAsia="Times New Roman" w:hAnsi="Times New Roman" w:cs="Times New Roman"/>
              </w:rPr>
              <w:t xml:space="preserve">possibilidade de desperdícios, perdas, vazamentos ou derramamentos de materiais durante o armazenamento, transporte e aplicação; </w:t>
            </w:r>
          </w:p>
          <w:p w14:paraId="39CB0010" w14:textId="77777777" w:rsidR="003E7AE1" w:rsidRPr="003E7AE1" w:rsidRDefault="003E7AE1" w:rsidP="003E7AE1">
            <w:pPr>
              <w:numPr>
                <w:ilvl w:val="0"/>
                <w:numId w:val="17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</w:rPr>
            </w:pPr>
            <w:r w:rsidRPr="003E7AE1">
              <w:rPr>
                <w:rFonts w:ascii="Times New Roman" w:eastAsia="Times New Roman" w:hAnsi="Times New Roman" w:cs="Times New Roman"/>
              </w:rPr>
              <w:t xml:space="preserve">geração de poeira, ruídos e outros incômodos temporários decorrentes da execução da obra. </w:t>
            </w:r>
          </w:p>
          <w:p w14:paraId="3BCE45F2" w14:textId="77777777" w:rsidR="003E7AE1" w:rsidRPr="003E7AE1" w:rsidRDefault="003E7AE1" w:rsidP="003E7AE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</w:rPr>
            </w:pPr>
            <w:r w:rsidRPr="003E7AE1">
              <w:rPr>
                <w:rFonts w:ascii="Times New Roman" w:eastAsia="Times New Roman" w:hAnsi="Times New Roman" w:cs="Times New Roman"/>
              </w:rPr>
              <w:t>Para a mitigação dos impactos identificados, deverão ser adotadas, entre outras que se mostrarem necessárias, as seguintes medidas:</w:t>
            </w:r>
          </w:p>
          <w:p w14:paraId="735E3079" w14:textId="77777777" w:rsidR="003E7AE1" w:rsidRPr="003E7AE1" w:rsidRDefault="003E7AE1" w:rsidP="003E7AE1">
            <w:pPr>
              <w:numPr>
                <w:ilvl w:val="0"/>
                <w:numId w:val="18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</w:rPr>
            </w:pPr>
            <w:proofErr w:type="gramStart"/>
            <w:r w:rsidRPr="003E7AE1">
              <w:rPr>
                <w:rFonts w:ascii="Times New Roman" w:eastAsia="Times New Roman" w:hAnsi="Times New Roman" w:cs="Times New Roman"/>
              </w:rPr>
              <w:t>segregação, acondicionamento, transporte e destinação ambientalmente adequada</w:t>
            </w:r>
            <w:proofErr w:type="gramEnd"/>
            <w:r w:rsidRPr="003E7AE1">
              <w:rPr>
                <w:rFonts w:ascii="Times New Roman" w:eastAsia="Times New Roman" w:hAnsi="Times New Roman" w:cs="Times New Roman"/>
              </w:rPr>
              <w:t xml:space="preserve"> dos resíduos gerados, observada a legislação aplicável e as normas relativas aos resíduos da construção civil; </w:t>
            </w:r>
          </w:p>
          <w:p w14:paraId="7F7690CF" w14:textId="77777777" w:rsidR="003E7AE1" w:rsidRPr="003E7AE1" w:rsidRDefault="003E7AE1" w:rsidP="003E7AE1">
            <w:pPr>
              <w:numPr>
                <w:ilvl w:val="0"/>
                <w:numId w:val="18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</w:rPr>
            </w:pPr>
            <w:r w:rsidRPr="003E7AE1">
              <w:rPr>
                <w:rFonts w:ascii="Times New Roman" w:eastAsia="Times New Roman" w:hAnsi="Times New Roman" w:cs="Times New Roman"/>
              </w:rPr>
              <w:t xml:space="preserve">adoção de medidas para reduzir a geração de resíduos, desperdícios e perdas de materiais durante a execução; </w:t>
            </w:r>
          </w:p>
          <w:p w14:paraId="029E42F9" w14:textId="77777777" w:rsidR="003E7AE1" w:rsidRPr="003E7AE1" w:rsidRDefault="003E7AE1" w:rsidP="003E7AE1">
            <w:pPr>
              <w:numPr>
                <w:ilvl w:val="0"/>
                <w:numId w:val="18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</w:rPr>
            </w:pPr>
            <w:r w:rsidRPr="003E7AE1">
              <w:rPr>
                <w:rFonts w:ascii="Times New Roman" w:eastAsia="Times New Roman" w:hAnsi="Times New Roman" w:cs="Times New Roman"/>
              </w:rPr>
              <w:t xml:space="preserve">armazenamento adequado de produtos impermeabilizantes, adesivos, combustíveis e demais materiais que possam oferecer risco de contaminação do solo ou da água; </w:t>
            </w:r>
          </w:p>
          <w:p w14:paraId="0C7C01FB" w14:textId="77777777" w:rsidR="003E7AE1" w:rsidRPr="003E7AE1" w:rsidRDefault="003E7AE1" w:rsidP="003E7AE1">
            <w:pPr>
              <w:numPr>
                <w:ilvl w:val="0"/>
                <w:numId w:val="18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</w:rPr>
            </w:pPr>
            <w:r w:rsidRPr="003E7AE1">
              <w:rPr>
                <w:rFonts w:ascii="Times New Roman" w:eastAsia="Times New Roman" w:hAnsi="Times New Roman" w:cs="Times New Roman"/>
              </w:rPr>
              <w:t xml:space="preserve">adoção de medidas preventivas para evitar derramamentos, vazamentos e contaminação ambiental; </w:t>
            </w:r>
          </w:p>
          <w:p w14:paraId="0C64C485" w14:textId="77777777" w:rsidR="003E7AE1" w:rsidRPr="003E7AE1" w:rsidRDefault="003E7AE1" w:rsidP="003E7AE1">
            <w:pPr>
              <w:numPr>
                <w:ilvl w:val="0"/>
                <w:numId w:val="18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</w:rPr>
            </w:pPr>
            <w:r w:rsidRPr="003E7AE1">
              <w:rPr>
                <w:rFonts w:ascii="Times New Roman" w:eastAsia="Times New Roman" w:hAnsi="Times New Roman" w:cs="Times New Roman"/>
              </w:rPr>
              <w:t xml:space="preserve">utilização racional de água, energia e demais recursos necessários à execução dos serviços; </w:t>
            </w:r>
          </w:p>
          <w:p w14:paraId="10D3CD9E" w14:textId="77777777" w:rsidR="003E7AE1" w:rsidRPr="003E7AE1" w:rsidRDefault="003E7AE1" w:rsidP="003E7AE1">
            <w:pPr>
              <w:numPr>
                <w:ilvl w:val="0"/>
                <w:numId w:val="18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</w:rPr>
            </w:pPr>
            <w:r w:rsidRPr="003E7AE1">
              <w:rPr>
                <w:rFonts w:ascii="Times New Roman" w:eastAsia="Times New Roman" w:hAnsi="Times New Roman" w:cs="Times New Roman"/>
              </w:rPr>
              <w:t xml:space="preserve">manutenção dos equipamentos e máquinas em condições adequadas de funcionamento, de modo a reduzir emissões, vazamentos e ruídos desnecessários; </w:t>
            </w:r>
          </w:p>
          <w:p w14:paraId="2883F088" w14:textId="77777777" w:rsidR="003E7AE1" w:rsidRPr="003E7AE1" w:rsidRDefault="003E7AE1" w:rsidP="003E7AE1">
            <w:pPr>
              <w:numPr>
                <w:ilvl w:val="0"/>
                <w:numId w:val="18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</w:rPr>
            </w:pPr>
            <w:r w:rsidRPr="003E7AE1">
              <w:rPr>
                <w:rFonts w:ascii="Times New Roman" w:eastAsia="Times New Roman" w:hAnsi="Times New Roman" w:cs="Times New Roman"/>
              </w:rPr>
              <w:t xml:space="preserve">adoção de medidas para controle de poeira, resíduos e demais impactos temporários que possam afetar os usuários e o entorno do local da obra; </w:t>
            </w:r>
          </w:p>
          <w:p w14:paraId="68AF64F3" w14:textId="77777777" w:rsidR="003E7AE1" w:rsidRPr="003E7AE1" w:rsidRDefault="003E7AE1" w:rsidP="003E7AE1">
            <w:pPr>
              <w:numPr>
                <w:ilvl w:val="0"/>
                <w:numId w:val="18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</w:rPr>
            </w:pPr>
            <w:r w:rsidRPr="003E7AE1">
              <w:rPr>
                <w:rFonts w:ascii="Times New Roman" w:eastAsia="Times New Roman" w:hAnsi="Times New Roman" w:cs="Times New Roman"/>
              </w:rPr>
              <w:t xml:space="preserve">realização da limpeza da área ao término dos serviços, com retirada dos resíduos e materiais remanescentes da execução; </w:t>
            </w:r>
          </w:p>
          <w:p w14:paraId="2BC0AC6C" w14:textId="77777777" w:rsidR="003E7AE1" w:rsidRPr="003E7AE1" w:rsidRDefault="003E7AE1" w:rsidP="003E7AE1">
            <w:pPr>
              <w:numPr>
                <w:ilvl w:val="0"/>
                <w:numId w:val="18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</w:rPr>
            </w:pPr>
            <w:r w:rsidRPr="003E7AE1">
              <w:rPr>
                <w:rFonts w:ascii="Times New Roman" w:eastAsia="Times New Roman" w:hAnsi="Times New Roman" w:cs="Times New Roman"/>
              </w:rPr>
              <w:t xml:space="preserve">observância das normas de segurança e saúde ocupacional aplicáveis às atividades desenvolvidas no canteiro ou local de execução. </w:t>
            </w:r>
          </w:p>
          <w:p w14:paraId="19A38587" w14:textId="77777777" w:rsidR="003E7AE1" w:rsidRPr="003E7AE1" w:rsidRDefault="003E7AE1" w:rsidP="003E7AE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</w:rPr>
            </w:pPr>
            <w:r w:rsidRPr="003E7AE1">
              <w:rPr>
                <w:rFonts w:ascii="Times New Roman" w:eastAsia="Times New Roman" w:hAnsi="Times New Roman" w:cs="Times New Roman"/>
              </w:rPr>
              <w:t>A contratada deverá responsabilizar-se pela adequada gestão dos resíduos decorrentes de suas atividades, inclusive quanto à destinação dos materiais descartados, observando a legislação ambiental e as exigências estabelecidas nos documentos da contratação.</w:t>
            </w:r>
          </w:p>
          <w:p w14:paraId="31463ACD" w14:textId="77777777" w:rsidR="003E7AE1" w:rsidRPr="003E7AE1" w:rsidRDefault="003E7AE1" w:rsidP="003E7AE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</w:rPr>
            </w:pPr>
            <w:r w:rsidRPr="003E7AE1">
              <w:rPr>
                <w:rFonts w:ascii="Times New Roman" w:eastAsia="Times New Roman" w:hAnsi="Times New Roman" w:cs="Times New Roman"/>
              </w:rPr>
              <w:t>Os impactos ambientais identificados são pontuais, temporários e passíveis de controle e mitigação, não constituindo impedimento à execução da contratação, desde que observadas as medidas preventivas e corretivas pertinentes.</w:t>
            </w:r>
          </w:p>
          <w:p w14:paraId="0000003A" w14:textId="053BF27B" w:rsidR="004D31B0" w:rsidRPr="00861F70" w:rsidRDefault="003E7AE1" w:rsidP="00C153E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</w:rPr>
            </w:pPr>
            <w:r w:rsidRPr="003E7AE1">
              <w:rPr>
                <w:rFonts w:ascii="Times New Roman" w:eastAsia="Times New Roman" w:hAnsi="Times New Roman" w:cs="Times New Roman"/>
              </w:rPr>
              <w:t>Dessa forma, considera-se a contratação ambientalmente viável, devendo a execução da obra ocorrer com adoção de práticas que promovam o uso racional dos recursos, a redução de desperdícios, a adequada gestão dos resíduos e a minimização dos impactos decorrentes das atividades construtivas.</w:t>
            </w:r>
          </w:p>
        </w:tc>
      </w:tr>
      <w:tr w:rsidR="00DD63EC" w:rsidRPr="00CD0236" w14:paraId="4D128CBE" w14:textId="77777777" w:rsidTr="0076713E">
        <w:tc>
          <w:tcPr>
            <w:tcW w:w="851" w:type="dxa"/>
          </w:tcPr>
          <w:p w14:paraId="659CC862" w14:textId="2F565A23" w:rsidR="00DD63EC" w:rsidRPr="00CD0236" w:rsidRDefault="00DD63EC" w:rsidP="00DD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13.</w:t>
            </w:r>
          </w:p>
        </w:tc>
        <w:tc>
          <w:tcPr>
            <w:tcW w:w="9425" w:type="dxa"/>
          </w:tcPr>
          <w:p w14:paraId="1E318F7D" w14:textId="77777777" w:rsidR="003E7AE1" w:rsidRPr="003E7AE1" w:rsidRDefault="003E7AE1" w:rsidP="003E7AE1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E7AE1">
              <w:rPr>
                <w:rFonts w:ascii="Times New Roman" w:hAnsi="Times New Roman" w:cs="Times New Roman"/>
                <w:b/>
                <w:bCs/>
                <w:color w:val="000000"/>
              </w:rPr>
              <w:t>Mapeamento de riscos</w:t>
            </w:r>
          </w:p>
          <w:p w14:paraId="562BD0A2" w14:textId="01FE91F2" w:rsidR="003E7AE1" w:rsidRPr="003E7AE1" w:rsidRDefault="003E7AE1" w:rsidP="003E7AE1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E7AE1">
              <w:rPr>
                <w:rFonts w:ascii="Times New Roman" w:hAnsi="Times New Roman" w:cs="Times New Roman"/>
                <w:color w:val="000000"/>
              </w:rPr>
              <w:t>O gerenciamento de riscos consiste na identificação, análise, avaliação e tratamento de eventos que possam comprometer o planejamento da contratação, a seleção da empresa contratada e a adequada execução da obra de revitalização da cancha de bocha do Salão dos Idosos.</w:t>
            </w:r>
          </w:p>
          <w:p w14:paraId="69EFB063" w14:textId="77777777" w:rsidR="003E7AE1" w:rsidRPr="003E7AE1" w:rsidRDefault="003E7AE1" w:rsidP="003E7AE1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E7AE1">
              <w:rPr>
                <w:rFonts w:ascii="Times New Roman" w:hAnsi="Times New Roman" w:cs="Times New Roman"/>
                <w:color w:val="000000"/>
              </w:rPr>
              <w:t xml:space="preserve">No caso da presente contratação, o mapeamento de riscos tem por objetivo antecipar situações que possam afetar a execução da obra, o cumprimento dos prazos, a qualidade dos serviços, os custos previstos e o </w:t>
            </w:r>
            <w:r w:rsidRPr="003E7AE1">
              <w:rPr>
                <w:rFonts w:ascii="Times New Roman" w:hAnsi="Times New Roman" w:cs="Times New Roman"/>
                <w:color w:val="000000"/>
              </w:rPr>
              <w:lastRenderedPageBreak/>
              <w:t>alcance dos resultados pretendidos, permitindo à Administração adotar medidas preventivas e corretivas para reduzir a probabilidade de ocorrência e os possíveis impactos sobre o interesse público.</w:t>
            </w:r>
          </w:p>
          <w:p w14:paraId="2B4EC87E" w14:textId="77777777" w:rsidR="003E7AE1" w:rsidRPr="003E7AE1" w:rsidRDefault="003E7AE1" w:rsidP="003E7AE1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E7AE1">
              <w:rPr>
                <w:rFonts w:ascii="Times New Roman" w:hAnsi="Times New Roman" w:cs="Times New Roman"/>
                <w:color w:val="000000"/>
              </w:rPr>
              <w:t>Para cada risco identificado, foram considerados:</w:t>
            </w:r>
          </w:p>
          <w:p w14:paraId="086E4D4A" w14:textId="77777777" w:rsidR="003E7AE1" w:rsidRPr="003E7AE1" w:rsidRDefault="003E7AE1" w:rsidP="003E7AE1">
            <w:pPr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E7AE1">
              <w:rPr>
                <w:rFonts w:ascii="Times New Roman" w:hAnsi="Times New Roman" w:cs="Times New Roman"/>
                <w:color w:val="000000"/>
              </w:rPr>
              <w:t xml:space="preserve">probabilidade de ocorrência; </w:t>
            </w:r>
          </w:p>
          <w:p w14:paraId="0A97B640" w14:textId="77777777" w:rsidR="003E7AE1" w:rsidRPr="003E7AE1" w:rsidRDefault="003E7AE1" w:rsidP="003E7AE1">
            <w:pPr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E7AE1">
              <w:rPr>
                <w:rFonts w:ascii="Times New Roman" w:hAnsi="Times New Roman" w:cs="Times New Roman"/>
                <w:color w:val="000000"/>
              </w:rPr>
              <w:t xml:space="preserve">impacto potencial sobre a contratação; </w:t>
            </w:r>
          </w:p>
          <w:p w14:paraId="793768B9" w14:textId="77777777" w:rsidR="003E7AE1" w:rsidRPr="003E7AE1" w:rsidRDefault="003E7AE1" w:rsidP="003E7AE1">
            <w:pPr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E7AE1">
              <w:rPr>
                <w:rFonts w:ascii="Times New Roman" w:hAnsi="Times New Roman" w:cs="Times New Roman"/>
                <w:color w:val="000000"/>
              </w:rPr>
              <w:t xml:space="preserve">dano potencial; </w:t>
            </w:r>
          </w:p>
          <w:p w14:paraId="5DB9793E" w14:textId="77777777" w:rsidR="003E7AE1" w:rsidRPr="003E7AE1" w:rsidRDefault="003E7AE1" w:rsidP="003E7AE1">
            <w:pPr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E7AE1">
              <w:rPr>
                <w:rFonts w:ascii="Times New Roman" w:hAnsi="Times New Roman" w:cs="Times New Roman"/>
                <w:color w:val="000000"/>
              </w:rPr>
              <w:t xml:space="preserve">medidas preventivas; </w:t>
            </w:r>
          </w:p>
          <w:p w14:paraId="2F6D1910" w14:textId="77777777" w:rsidR="003E7AE1" w:rsidRPr="003E7AE1" w:rsidRDefault="003E7AE1" w:rsidP="003E7AE1">
            <w:pPr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E7AE1">
              <w:rPr>
                <w:rFonts w:ascii="Times New Roman" w:hAnsi="Times New Roman" w:cs="Times New Roman"/>
                <w:color w:val="000000"/>
              </w:rPr>
              <w:t xml:space="preserve">ações de contingência; </w:t>
            </w:r>
          </w:p>
          <w:p w14:paraId="076756FA" w14:textId="77777777" w:rsidR="003E7AE1" w:rsidRPr="003E7AE1" w:rsidRDefault="003E7AE1" w:rsidP="003E7AE1">
            <w:pPr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E7AE1">
              <w:rPr>
                <w:rFonts w:ascii="Times New Roman" w:hAnsi="Times New Roman" w:cs="Times New Roman"/>
                <w:color w:val="000000"/>
              </w:rPr>
              <w:t xml:space="preserve">responsáveis pelo monitoramento e tratamento. </w:t>
            </w:r>
          </w:p>
          <w:p w14:paraId="22807855" w14:textId="77777777" w:rsidR="003E7AE1" w:rsidRPr="003E7AE1" w:rsidRDefault="003E7AE1" w:rsidP="003E7AE1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E7AE1">
              <w:rPr>
                <w:rFonts w:ascii="Times New Roman" w:hAnsi="Times New Roman" w:cs="Times New Roman"/>
                <w:color w:val="000000"/>
              </w:rPr>
              <w:t>Apresenta-se, a seguir, a matriz sintética dos principais riscos relacionados à futura contratação:</w:t>
            </w:r>
          </w:p>
          <w:tbl>
            <w:tblPr>
              <w:tblStyle w:val="Tabelacomgrade"/>
              <w:tblW w:w="9247" w:type="dxa"/>
              <w:tblLook w:val="04A0" w:firstRow="1" w:lastRow="0" w:firstColumn="1" w:lastColumn="0" w:noHBand="0" w:noVBand="1"/>
            </w:tblPr>
            <w:tblGrid>
              <w:gridCol w:w="1266"/>
              <w:gridCol w:w="1192"/>
              <w:gridCol w:w="1119"/>
              <w:gridCol w:w="1480"/>
              <w:gridCol w:w="1437"/>
              <w:gridCol w:w="1458"/>
              <w:gridCol w:w="1295"/>
            </w:tblGrid>
            <w:tr w:rsidR="003E7AE1" w:rsidRPr="002A79E6" w14:paraId="4CE094F5" w14:textId="77777777" w:rsidTr="002A79E6">
              <w:tc>
                <w:tcPr>
                  <w:tcW w:w="1266" w:type="dxa"/>
                  <w:hideMark/>
                </w:tcPr>
                <w:p w14:paraId="3595219B" w14:textId="77777777" w:rsidR="003E7AE1" w:rsidRPr="002A79E6" w:rsidRDefault="003E7AE1" w:rsidP="003E7AE1">
                  <w:pPr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A79E6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Risco</w:t>
                  </w:r>
                </w:p>
              </w:tc>
              <w:tc>
                <w:tcPr>
                  <w:tcW w:w="1192" w:type="dxa"/>
                  <w:hideMark/>
                </w:tcPr>
                <w:p w14:paraId="35371126" w14:textId="77777777" w:rsidR="003E7AE1" w:rsidRPr="002A79E6" w:rsidRDefault="003E7AE1" w:rsidP="003E7AE1">
                  <w:pPr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A79E6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Probabilidade</w:t>
                  </w:r>
                </w:p>
              </w:tc>
              <w:tc>
                <w:tcPr>
                  <w:tcW w:w="1119" w:type="dxa"/>
                  <w:hideMark/>
                </w:tcPr>
                <w:p w14:paraId="1C99B07B" w14:textId="77777777" w:rsidR="003E7AE1" w:rsidRPr="002A79E6" w:rsidRDefault="003E7AE1" w:rsidP="003E7AE1">
                  <w:pPr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A79E6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Impacto</w:t>
                  </w:r>
                </w:p>
              </w:tc>
              <w:tc>
                <w:tcPr>
                  <w:tcW w:w="1480" w:type="dxa"/>
                  <w:hideMark/>
                </w:tcPr>
                <w:p w14:paraId="4F1411B6" w14:textId="77777777" w:rsidR="003E7AE1" w:rsidRPr="002A79E6" w:rsidRDefault="003E7AE1" w:rsidP="003E7AE1">
                  <w:pPr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A79E6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Dano potencial</w:t>
                  </w:r>
                </w:p>
              </w:tc>
              <w:tc>
                <w:tcPr>
                  <w:tcW w:w="1437" w:type="dxa"/>
                  <w:hideMark/>
                </w:tcPr>
                <w:p w14:paraId="4FF84157" w14:textId="77777777" w:rsidR="003E7AE1" w:rsidRPr="002A79E6" w:rsidRDefault="003E7AE1" w:rsidP="003E7AE1">
                  <w:pPr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A79E6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Ação preventiva</w:t>
                  </w:r>
                </w:p>
              </w:tc>
              <w:tc>
                <w:tcPr>
                  <w:tcW w:w="1458" w:type="dxa"/>
                  <w:hideMark/>
                </w:tcPr>
                <w:p w14:paraId="01EF98BA" w14:textId="77777777" w:rsidR="003E7AE1" w:rsidRPr="002A79E6" w:rsidRDefault="003E7AE1" w:rsidP="003E7AE1">
                  <w:pPr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A79E6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Ação de contingência</w:t>
                  </w:r>
                </w:p>
              </w:tc>
              <w:tc>
                <w:tcPr>
                  <w:tcW w:w="1295" w:type="dxa"/>
                  <w:hideMark/>
                </w:tcPr>
                <w:p w14:paraId="5FC2BD2F" w14:textId="77777777" w:rsidR="003E7AE1" w:rsidRPr="002A79E6" w:rsidRDefault="003E7AE1" w:rsidP="003E7AE1">
                  <w:pPr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A79E6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Responsável</w:t>
                  </w:r>
                </w:p>
              </w:tc>
            </w:tr>
            <w:tr w:rsidR="003E7AE1" w:rsidRPr="002A79E6" w14:paraId="67E50C58" w14:textId="77777777" w:rsidTr="002A79E6">
              <w:tc>
                <w:tcPr>
                  <w:tcW w:w="1266" w:type="dxa"/>
                  <w:hideMark/>
                </w:tcPr>
                <w:p w14:paraId="5EBF6686" w14:textId="77777777" w:rsidR="003E7AE1" w:rsidRPr="002A79E6" w:rsidRDefault="003E7AE1" w:rsidP="003E7AE1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2A79E6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Inconsistências ou insuficiências nos projetos, memorial ou planilha orçamentária</w:t>
                  </w:r>
                </w:p>
              </w:tc>
              <w:tc>
                <w:tcPr>
                  <w:tcW w:w="1192" w:type="dxa"/>
                  <w:hideMark/>
                </w:tcPr>
                <w:p w14:paraId="6FCD159E" w14:textId="77777777" w:rsidR="003E7AE1" w:rsidRPr="002A79E6" w:rsidRDefault="003E7AE1" w:rsidP="003E7AE1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2A79E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Média</w:t>
                  </w:r>
                </w:p>
              </w:tc>
              <w:tc>
                <w:tcPr>
                  <w:tcW w:w="1119" w:type="dxa"/>
                  <w:hideMark/>
                </w:tcPr>
                <w:p w14:paraId="29C340AA" w14:textId="77777777" w:rsidR="003E7AE1" w:rsidRPr="002A79E6" w:rsidRDefault="003E7AE1" w:rsidP="003E7AE1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2A79E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Alta</w:t>
                  </w:r>
                </w:p>
              </w:tc>
              <w:tc>
                <w:tcPr>
                  <w:tcW w:w="1480" w:type="dxa"/>
                  <w:hideMark/>
                </w:tcPr>
                <w:p w14:paraId="429493BF" w14:textId="77777777" w:rsidR="003E7AE1" w:rsidRPr="002A79E6" w:rsidRDefault="003E7AE1" w:rsidP="003E7AE1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2A79E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Necessidade de ajustes, atrasos, alterações contratuais e comprometimento da execução</w:t>
                  </w:r>
                </w:p>
              </w:tc>
              <w:tc>
                <w:tcPr>
                  <w:tcW w:w="1437" w:type="dxa"/>
                  <w:hideMark/>
                </w:tcPr>
                <w:p w14:paraId="58F4E5FE" w14:textId="77777777" w:rsidR="003E7AE1" w:rsidRPr="002A79E6" w:rsidRDefault="003E7AE1" w:rsidP="003E7AE1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2A79E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Revisão técnica dos documentos; compatibilização entre projetos, memorial, quantitativos e orçamento antes da licitação</w:t>
                  </w:r>
                </w:p>
              </w:tc>
              <w:tc>
                <w:tcPr>
                  <w:tcW w:w="1458" w:type="dxa"/>
                  <w:hideMark/>
                </w:tcPr>
                <w:p w14:paraId="462838C9" w14:textId="77777777" w:rsidR="003E7AE1" w:rsidRPr="002A79E6" w:rsidRDefault="003E7AE1" w:rsidP="003E7AE1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2A79E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Avaliação técnica da ocorrência e adoção das medidas administrativas e contratuais cabíveis, observada a legislação</w:t>
                  </w:r>
                </w:p>
              </w:tc>
              <w:tc>
                <w:tcPr>
                  <w:tcW w:w="1295" w:type="dxa"/>
                  <w:hideMark/>
                </w:tcPr>
                <w:p w14:paraId="101745FF" w14:textId="77777777" w:rsidR="003E7AE1" w:rsidRPr="002A79E6" w:rsidRDefault="003E7AE1" w:rsidP="003E7AE1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2A79E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Administração / Responsável técnico / Fiscal</w:t>
                  </w:r>
                </w:p>
              </w:tc>
            </w:tr>
            <w:tr w:rsidR="003E7AE1" w:rsidRPr="002A79E6" w14:paraId="39BA4DE7" w14:textId="77777777" w:rsidTr="002A79E6">
              <w:tc>
                <w:tcPr>
                  <w:tcW w:w="1266" w:type="dxa"/>
                  <w:hideMark/>
                </w:tcPr>
                <w:p w14:paraId="59177B76" w14:textId="77777777" w:rsidR="003E7AE1" w:rsidRPr="002A79E6" w:rsidRDefault="003E7AE1" w:rsidP="003E7AE1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2A79E6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Execução dos serviços em desacordo com as especificações técnicas</w:t>
                  </w:r>
                </w:p>
              </w:tc>
              <w:tc>
                <w:tcPr>
                  <w:tcW w:w="1192" w:type="dxa"/>
                  <w:hideMark/>
                </w:tcPr>
                <w:p w14:paraId="74E8427E" w14:textId="77777777" w:rsidR="003E7AE1" w:rsidRPr="002A79E6" w:rsidRDefault="003E7AE1" w:rsidP="003E7AE1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2A79E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Média</w:t>
                  </w:r>
                </w:p>
              </w:tc>
              <w:tc>
                <w:tcPr>
                  <w:tcW w:w="1119" w:type="dxa"/>
                  <w:hideMark/>
                </w:tcPr>
                <w:p w14:paraId="0D4BD9CE" w14:textId="77777777" w:rsidR="003E7AE1" w:rsidRPr="002A79E6" w:rsidRDefault="003E7AE1" w:rsidP="003E7AE1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2A79E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Alta</w:t>
                  </w:r>
                </w:p>
              </w:tc>
              <w:tc>
                <w:tcPr>
                  <w:tcW w:w="1480" w:type="dxa"/>
                  <w:hideMark/>
                </w:tcPr>
                <w:p w14:paraId="31EF7B65" w14:textId="77777777" w:rsidR="003E7AE1" w:rsidRPr="002A79E6" w:rsidRDefault="003E7AE1" w:rsidP="003E7AE1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2A79E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Comprometimento da qualidade, durabilidade e funcionalidade da obra</w:t>
                  </w:r>
                </w:p>
              </w:tc>
              <w:tc>
                <w:tcPr>
                  <w:tcW w:w="1437" w:type="dxa"/>
                  <w:hideMark/>
                </w:tcPr>
                <w:p w14:paraId="4B5D9713" w14:textId="77777777" w:rsidR="003E7AE1" w:rsidRPr="002A79E6" w:rsidRDefault="003E7AE1" w:rsidP="003E7AE1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2A79E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Especificações claras; fiscalização contínua; acompanhamento das etapas e conferência dos materiais empregados</w:t>
                  </w:r>
                </w:p>
              </w:tc>
              <w:tc>
                <w:tcPr>
                  <w:tcW w:w="1458" w:type="dxa"/>
                  <w:hideMark/>
                </w:tcPr>
                <w:p w14:paraId="60799562" w14:textId="77777777" w:rsidR="003E7AE1" w:rsidRPr="002A79E6" w:rsidRDefault="003E7AE1" w:rsidP="003E7AE1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2A79E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Determinação de correção ou refazimento dos serviços, sem prejuízo das penalidades cabíveis</w:t>
                  </w:r>
                </w:p>
              </w:tc>
              <w:tc>
                <w:tcPr>
                  <w:tcW w:w="1295" w:type="dxa"/>
                  <w:hideMark/>
                </w:tcPr>
                <w:p w14:paraId="3364B681" w14:textId="77777777" w:rsidR="003E7AE1" w:rsidRPr="002A79E6" w:rsidRDefault="003E7AE1" w:rsidP="003E7AE1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2A79E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Fiscal / Contratada</w:t>
                  </w:r>
                </w:p>
              </w:tc>
            </w:tr>
            <w:tr w:rsidR="003E7AE1" w:rsidRPr="002A79E6" w14:paraId="45DEF20B" w14:textId="77777777" w:rsidTr="002A79E6">
              <w:tc>
                <w:tcPr>
                  <w:tcW w:w="1266" w:type="dxa"/>
                  <w:hideMark/>
                </w:tcPr>
                <w:p w14:paraId="3B4B64FE" w14:textId="77777777" w:rsidR="003E7AE1" w:rsidRPr="002A79E6" w:rsidRDefault="003E7AE1" w:rsidP="003E7AE1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2A79E6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Atraso na execução da obra</w:t>
                  </w:r>
                </w:p>
              </w:tc>
              <w:tc>
                <w:tcPr>
                  <w:tcW w:w="1192" w:type="dxa"/>
                  <w:hideMark/>
                </w:tcPr>
                <w:p w14:paraId="566E4874" w14:textId="77777777" w:rsidR="003E7AE1" w:rsidRPr="002A79E6" w:rsidRDefault="003E7AE1" w:rsidP="003E7AE1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2A79E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Média</w:t>
                  </w:r>
                </w:p>
              </w:tc>
              <w:tc>
                <w:tcPr>
                  <w:tcW w:w="1119" w:type="dxa"/>
                  <w:hideMark/>
                </w:tcPr>
                <w:p w14:paraId="5FDE5E5C" w14:textId="77777777" w:rsidR="003E7AE1" w:rsidRPr="002A79E6" w:rsidRDefault="003E7AE1" w:rsidP="003E7AE1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2A79E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Alta</w:t>
                  </w:r>
                </w:p>
              </w:tc>
              <w:tc>
                <w:tcPr>
                  <w:tcW w:w="1480" w:type="dxa"/>
                  <w:hideMark/>
                </w:tcPr>
                <w:p w14:paraId="70D6CF8D" w14:textId="77777777" w:rsidR="003E7AE1" w:rsidRPr="002A79E6" w:rsidRDefault="003E7AE1" w:rsidP="003E7AE1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2A79E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Prorrogação do prazo, indisponibilidade do espaço e prejuízo às atividades desenvolvidas no local</w:t>
                  </w:r>
                </w:p>
              </w:tc>
              <w:tc>
                <w:tcPr>
                  <w:tcW w:w="1437" w:type="dxa"/>
                  <w:hideMark/>
                </w:tcPr>
                <w:p w14:paraId="7BE55625" w14:textId="77777777" w:rsidR="003E7AE1" w:rsidRPr="002A79E6" w:rsidRDefault="003E7AE1" w:rsidP="003E7AE1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2A79E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Cronograma físico-financeiro; acompanhamento periódico; definição clara dos prazos e obrigações contratuais</w:t>
                  </w:r>
                </w:p>
              </w:tc>
              <w:tc>
                <w:tcPr>
                  <w:tcW w:w="1458" w:type="dxa"/>
                  <w:hideMark/>
                </w:tcPr>
                <w:p w14:paraId="2826C872" w14:textId="77777777" w:rsidR="003E7AE1" w:rsidRPr="002A79E6" w:rsidRDefault="003E7AE1" w:rsidP="003E7AE1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2A79E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Notificação da contratada, adoção de medidas para recuperação do cronograma e aplicação das sanções cabíveis, quando caracterizado o inadimplemento</w:t>
                  </w:r>
                </w:p>
              </w:tc>
              <w:tc>
                <w:tcPr>
                  <w:tcW w:w="1295" w:type="dxa"/>
                  <w:hideMark/>
                </w:tcPr>
                <w:p w14:paraId="72E492C1" w14:textId="77777777" w:rsidR="003E7AE1" w:rsidRPr="002A79E6" w:rsidRDefault="003E7AE1" w:rsidP="003E7AE1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2A79E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Gestor / Fiscal / Contratada</w:t>
                  </w:r>
                </w:p>
              </w:tc>
            </w:tr>
            <w:tr w:rsidR="003E7AE1" w:rsidRPr="002A79E6" w14:paraId="07F79EA1" w14:textId="77777777" w:rsidTr="002A79E6">
              <w:tc>
                <w:tcPr>
                  <w:tcW w:w="1266" w:type="dxa"/>
                  <w:hideMark/>
                </w:tcPr>
                <w:p w14:paraId="14F87A9F" w14:textId="77777777" w:rsidR="003E7AE1" w:rsidRPr="002A79E6" w:rsidRDefault="003E7AE1" w:rsidP="003E7AE1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2A79E6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Fornecimento de materiais inadequados ou de qualidade inferior</w:t>
                  </w:r>
                </w:p>
              </w:tc>
              <w:tc>
                <w:tcPr>
                  <w:tcW w:w="1192" w:type="dxa"/>
                  <w:hideMark/>
                </w:tcPr>
                <w:p w14:paraId="1B84EB73" w14:textId="77777777" w:rsidR="003E7AE1" w:rsidRPr="002A79E6" w:rsidRDefault="003E7AE1" w:rsidP="003E7AE1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2A79E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Média</w:t>
                  </w:r>
                </w:p>
              </w:tc>
              <w:tc>
                <w:tcPr>
                  <w:tcW w:w="1119" w:type="dxa"/>
                  <w:hideMark/>
                </w:tcPr>
                <w:p w14:paraId="55494B68" w14:textId="77777777" w:rsidR="003E7AE1" w:rsidRPr="002A79E6" w:rsidRDefault="003E7AE1" w:rsidP="003E7AE1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2A79E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Alta</w:t>
                  </w:r>
                </w:p>
              </w:tc>
              <w:tc>
                <w:tcPr>
                  <w:tcW w:w="1480" w:type="dxa"/>
                  <w:hideMark/>
                </w:tcPr>
                <w:p w14:paraId="77DEAA32" w14:textId="77777777" w:rsidR="003E7AE1" w:rsidRPr="002A79E6" w:rsidRDefault="003E7AE1" w:rsidP="003E7AE1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2A79E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Redução da vida útil, comprometimento da execução e necessidade de substituição ou refazimento</w:t>
                  </w:r>
                </w:p>
              </w:tc>
              <w:tc>
                <w:tcPr>
                  <w:tcW w:w="1437" w:type="dxa"/>
                  <w:hideMark/>
                </w:tcPr>
                <w:p w14:paraId="34344311" w14:textId="77777777" w:rsidR="003E7AE1" w:rsidRPr="002A79E6" w:rsidRDefault="003E7AE1" w:rsidP="003E7AE1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2A79E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Especificações técnicas objetivas; conferência dos materiais antes e durante sua aplicação</w:t>
                  </w:r>
                </w:p>
              </w:tc>
              <w:tc>
                <w:tcPr>
                  <w:tcW w:w="1458" w:type="dxa"/>
                  <w:hideMark/>
                </w:tcPr>
                <w:p w14:paraId="53FDA33D" w14:textId="77777777" w:rsidR="003E7AE1" w:rsidRPr="002A79E6" w:rsidRDefault="003E7AE1" w:rsidP="003E7AE1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2A79E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Recusa, substituição dos materiais e correção dos serviços, com aplicação das medidas contratuais cabíveis</w:t>
                  </w:r>
                </w:p>
              </w:tc>
              <w:tc>
                <w:tcPr>
                  <w:tcW w:w="1295" w:type="dxa"/>
                  <w:hideMark/>
                </w:tcPr>
                <w:p w14:paraId="446C409D" w14:textId="77777777" w:rsidR="003E7AE1" w:rsidRPr="002A79E6" w:rsidRDefault="003E7AE1" w:rsidP="003E7AE1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2A79E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Fiscal / Contratada</w:t>
                  </w:r>
                </w:p>
              </w:tc>
            </w:tr>
            <w:tr w:rsidR="003E7AE1" w:rsidRPr="002A79E6" w14:paraId="1381035E" w14:textId="77777777" w:rsidTr="002A79E6">
              <w:tc>
                <w:tcPr>
                  <w:tcW w:w="1266" w:type="dxa"/>
                  <w:hideMark/>
                </w:tcPr>
                <w:p w14:paraId="418D46ED" w14:textId="77777777" w:rsidR="003E7AE1" w:rsidRPr="002A79E6" w:rsidRDefault="003E7AE1" w:rsidP="003E7AE1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2A79E6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Necessidade de alterações de quantitativos ou serviços durante a execução</w:t>
                  </w:r>
                </w:p>
              </w:tc>
              <w:tc>
                <w:tcPr>
                  <w:tcW w:w="1192" w:type="dxa"/>
                  <w:hideMark/>
                </w:tcPr>
                <w:p w14:paraId="63E6D407" w14:textId="77777777" w:rsidR="003E7AE1" w:rsidRPr="002A79E6" w:rsidRDefault="003E7AE1" w:rsidP="003E7AE1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2A79E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Média</w:t>
                  </w:r>
                </w:p>
              </w:tc>
              <w:tc>
                <w:tcPr>
                  <w:tcW w:w="1119" w:type="dxa"/>
                  <w:hideMark/>
                </w:tcPr>
                <w:p w14:paraId="2960F9E5" w14:textId="77777777" w:rsidR="003E7AE1" w:rsidRPr="002A79E6" w:rsidRDefault="003E7AE1" w:rsidP="003E7AE1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2A79E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Média</w:t>
                  </w:r>
                </w:p>
              </w:tc>
              <w:tc>
                <w:tcPr>
                  <w:tcW w:w="1480" w:type="dxa"/>
                  <w:hideMark/>
                </w:tcPr>
                <w:p w14:paraId="085F8882" w14:textId="77777777" w:rsidR="003E7AE1" w:rsidRPr="002A79E6" w:rsidRDefault="003E7AE1" w:rsidP="003E7AE1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2A79E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Impacto no custo e no cronograma da obra</w:t>
                  </w:r>
                </w:p>
              </w:tc>
              <w:tc>
                <w:tcPr>
                  <w:tcW w:w="1437" w:type="dxa"/>
                  <w:hideMark/>
                </w:tcPr>
                <w:p w14:paraId="54048D2F" w14:textId="77777777" w:rsidR="003E7AE1" w:rsidRPr="002A79E6" w:rsidRDefault="003E7AE1" w:rsidP="003E7AE1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2A79E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Levantamento técnico adequado; revisão dos quantitativos e compatibilização dos documentos</w:t>
                  </w:r>
                </w:p>
              </w:tc>
              <w:tc>
                <w:tcPr>
                  <w:tcW w:w="1458" w:type="dxa"/>
                  <w:hideMark/>
                </w:tcPr>
                <w:p w14:paraId="4DA9397D" w14:textId="77777777" w:rsidR="003E7AE1" w:rsidRPr="002A79E6" w:rsidRDefault="003E7AE1" w:rsidP="003E7AE1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2A79E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Análise e formalização de eventual alteração contratual, quando tecnicamente necessária e juridicamente admissível</w:t>
                  </w:r>
                </w:p>
              </w:tc>
              <w:tc>
                <w:tcPr>
                  <w:tcW w:w="1295" w:type="dxa"/>
                  <w:hideMark/>
                </w:tcPr>
                <w:p w14:paraId="700F3C16" w14:textId="77777777" w:rsidR="003E7AE1" w:rsidRPr="002A79E6" w:rsidRDefault="003E7AE1" w:rsidP="003E7AE1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2A79E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Administração / Fiscal / Responsável técnico</w:t>
                  </w:r>
                </w:p>
              </w:tc>
            </w:tr>
            <w:tr w:rsidR="003E7AE1" w:rsidRPr="002A79E6" w14:paraId="6C354CFF" w14:textId="77777777" w:rsidTr="002A79E6">
              <w:tc>
                <w:tcPr>
                  <w:tcW w:w="1266" w:type="dxa"/>
                  <w:hideMark/>
                </w:tcPr>
                <w:p w14:paraId="576AEBDD" w14:textId="77777777" w:rsidR="003E7AE1" w:rsidRPr="002A79E6" w:rsidRDefault="003E7AE1" w:rsidP="003E7AE1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2A79E6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 xml:space="preserve">Oscilação ou aumento </w:t>
                  </w:r>
                  <w:r w:rsidRPr="002A79E6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lastRenderedPageBreak/>
                    <w:t>dos custos dos insumos durante a execução</w:t>
                  </w:r>
                </w:p>
              </w:tc>
              <w:tc>
                <w:tcPr>
                  <w:tcW w:w="1192" w:type="dxa"/>
                  <w:hideMark/>
                </w:tcPr>
                <w:p w14:paraId="3BE75866" w14:textId="77777777" w:rsidR="003E7AE1" w:rsidRPr="002A79E6" w:rsidRDefault="003E7AE1" w:rsidP="003E7AE1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2A79E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lastRenderedPageBreak/>
                    <w:t>Média</w:t>
                  </w:r>
                </w:p>
              </w:tc>
              <w:tc>
                <w:tcPr>
                  <w:tcW w:w="1119" w:type="dxa"/>
                  <w:hideMark/>
                </w:tcPr>
                <w:p w14:paraId="35371619" w14:textId="77777777" w:rsidR="003E7AE1" w:rsidRPr="002A79E6" w:rsidRDefault="003E7AE1" w:rsidP="003E7AE1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2A79E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Média</w:t>
                  </w:r>
                </w:p>
              </w:tc>
              <w:tc>
                <w:tcPr>
                  <w:tcW w:w="1480" w:type="dxa"/>
                  <w:hideMark/>
                </w:tcPr>
                <w:p w14:paraId="1D579D24" w14:textId="77777777" w:rsidR="003E7AE1" w:rsidRPr="002A79E6" w:rsidRDefault="003E7AE1" w:rsidP="003E7AE1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2A79E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Impacto econômico para </w:t>
                  </w:r>
                  <w:r w:rsidRPr="002A79E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lastRenderedPageBreak/>
                    <w:t>a contratada e eventual pedido de reequilíbrio econômico-financeiro</w:t>
                  </w:r>
                </w:p>
              </w:tc>
              <w:tc>
                <w:tcPr>
                  <w:tcW w:w="1437" w:type="dxa"/>
                  <w:hideMark/>
                </w:tcPr>
                <w:p w14:paraId="453442AC" w14:textId="77777777" w:rsidR="003E7AE1" w:rsidRPr="002A79E6" w:rsidRDefault="003E7AE1" w:rsidP="003E7AE1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2A79E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lastRenderedPageBreak/>
                    <w:t xml:space="preserve">Elaboração adequada do </w:t>
                  </w:r>
                  <w:r w:rsidRPr="002A79E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lastRenderedPageBreak/>
                    <w:t>orçamento; definição clara das condições contratuais e dos critérios de reajuste e reequilíbrio</w:t>
                  </w:r>
                </w:p>
              </w:tc>
              <w:tc>
                <w:tcPr>
                  <w:tcW w:w="1458" w:type="dxa"/>
                  <w:hideMark/>
                </w:tcPr>
                <w:p w14:paraId="00EE9D1A" w14:textId="77777777" w:rsidR="003E7AE1" w:rsidRPr="002A79E6" w:rsidRDefault="003E7AE1" w:rsidP="003E7AE1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2A79E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lastRenderedPageBreak/>
                    <w:t xml:space="preserve">Análise técnica e jurídica de </w:t>
                  </w:r>
                  <w:r w:rsidRPr="002A79E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lastRenderedPageBreak/>
                    <w:t>eventual pedido, mediante comprovação dos pressupostos legais</w:t>
                  </w:r>
                </w:p>
              </w:tc>
              <w:tc>
                <w:tcPr>
                  <w:tcW w:w="1295" w:type="dxa"/>
                  <w:hideMark/>
                </w:tcPr>
                <w:p w14:paraId="5D0D8F0A" w14:textId="77777777" w:rsidR="003E7AE1" w:rsidRPr="002A79E6" w:rsidRDefault="003E7AE1" w:rsidP="003E7AE1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2A79E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lastRenderedPageBreak/>
                    <w:t xml:space="preserve">Gestor / Fiscal / </w:t>
                  </w:r>
                  <w:r w:rsidRPr="002A79E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lastRenderedPageBreak/>
                    <w:t>Administração</w:t>
                  </w:r>
                </w:p>
              </w:tc>
            </w:tr>
            <w:tr w:rsidR="003E7AE1" w:rsidRPr="002A79E6" w14:paraId="2E3916A7" w14:textId="77777777" w:rsidTr="002A79E6">
              <w:tc>
                <w:tcPr>
                  <w:tcW w:w="1266" w:type="dxa"/>
                  <w:hideMark/>
                </w:tcPr>
                <w:p w14:paraId="53D7BA30" w14:textId="77777777" w:rsidR="003E7AE1" w:rsidRPr="002A79E6" w:rsidRDefault="003E7AE1" w:rsidP="003E7AE1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2A79E6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lastRenderedPageBreak/>
                    <w:t>Acidentes ou ocorrência de condições inseguras durante a execução</w:t>
                  </w:r>
                </w:p>
              </w:tc>
              <w:tc>
                <w:tcPr>
                  <w:tcW w:w="1192" w:type="dxa"/>
                  <w:hideMark/>
                </w:tcPr>
                <w:p w14:paraId="160E9E7A" w14:textId="77777777" w:rsidR="003E7AE1" w:rsidRPr="002A79E6" w:rsidRDefault="003E7AE1" w:rsidP="003E7AE1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2A79E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Baixa</w:t>
                  </w:r>
                </w:p>
              </w:tc>
              <w:tc>
                <w:tcPr>
                  <w:tcW w:w="1119" w:type="dxa"/>
                  <w:hideMark/>
                </w:tcPr>
                <w:p w14:paraId="49E27C65" w14:textId="77777777" w:rsidR="003E7AE1" w:rsidRPr="002A79E6" w:rsidRDefault="003E7AE1" w:rsidP="003E7AE1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2A79E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Alta</w:t>
                  </w:r>
                </w:p>
              </w:tc>
              <w:tc>
                <w:tcPr>
                  <w:tcW w:w="1480" w:type="dxa"/>
                  <w:hideMark/>
                </w:tcPr>
                <w:p w14:paraId="10CB12E0" w14:textId="77777777" w:rsidR="003E7AE1" w:rsidRPr="002A79E6" w:rsidRDefault="003E7AE1" w:rsidP="003E7AE1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2A79E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Danos a trabalhadores, usuários ou terceiros e paralisação dos serviços</w:t>
                  </w:r>
                </w:p>
              </w:tc>
              <w:tc>
                <w:tcPr>
                  <w:tcW w:w="1437" w:type="dxa"/>
                  <w:hideMark/>
                </w:tcPr>
                <w:p w14:paraId="599FC93B" w14:textId="77777777" w:rsidR="003E7AE1" w:rsidRPr="002A79E6" w:rsidRDefault="003E7AE1" w:rsidP="003E7AE1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2A79E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Exigência de observância das normas de segurança; organização e isolamento da área de execução; fiscalização das condições de trabalho</w:t>
                  </w:r>
                </w:p>
              </w:tc>
              <w:tc>
                <w:tcPr>
                  <w:tcW w:w="1458" w:type="dxa"/>
                  <w:hideMark/>
                </w:tcPr>
                <w:p w14:paraId="61F7BC91" w14:textId="77777777" w:rsidR="003E7AE1" w:rsidRPr="002A79E6" w:rsidRDefault="003E7AE1" w:rsidP="003E7AE1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2A79E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Paralisação da atividade de risco, adoção das medidas de segurança e comunicação aos responsáveis competentes</w:t>
                  </w:r>
                </w:p>
              </w:tc>
              <w:tc>
                <w:tcPr>
                  <w:tcW w:w="1295" w:type="dxa"/>
                  <w:hideMark/>
                </w:tcPr>
                <w:p w14:paraId="7809E23C" w14:textId="77777777" w:rsidR="003E7AE1" w:rsidRPr="002A79E6" w:rsidRDefault="003E7AE1" w:rsidP="003E7AE1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2A79E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Contratada / Fiscal</w:t>
                  </w:r>
                </w:p>
              </w:tc>
            </w:tr>
            <w:tr w:rsidR="003E7AE1" w:rsidRPr="002A79E6" w14:paraId="1F5B385C" w14:textId="77777777" w:rsidTr="002A79E6">
              <w:tc>
                <w:tcPr>
                  <w:tcW w:w="1266" w:type="dxa"/>
                  <w:hideMark/>
                </w:tcPr>
                <w:p w14:paraId="5F26CC13" w14:textId="77777777" w:rsidR="003E7AE1" w:rsidRPr="002A79E6" w:rsidRDefault="003E7AE1" w:rsidP="003E7AE1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2A79E6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Geração ou destinação inadequada de resíduos da obra</w:t>
                  </w:r>
                </w:p>
              </w:tc>
              <w:tc>
                <w:tcPr>
                  <w:tcW w:w="1192" w:type="dxa"/>
                  <w:hideMark/>
                </w:tcPr>
                <w:p w14:paraId="6E6FD2B6" w14:textId="77777777" w:rsidR="003E7AE1" w:rsidRPr="002A79E6" w:rsidRDefault="003E7AE1" w:rsidP="003E7AE1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2A79E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Média</w:t>
                  </w:r>
                </w:p>
              </w:tc>
              <w:tc>
                <w:tcPr>
                  <w:tcW w:w="1119" w:type="dxa"/>
                  <w:hideMark/>
                </w:tcPr>
                <w:p w14:paraId="52F379D7" w14:textId="77777777" w:rsidR="003E7AE1" w:rsidRPr="002A79E6" w:rsidRDefault="003E7AE1" w:rsidP="003E7AE1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2A79E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Média</w:t>
                  </w:r>
                </w:p>
              </w:tc>
              <w:tc>
                <w:tcPr>
                  <w:tcW w:w="1480" w:type="dxa"/>
                  <w:hideMark/>
                </w:tcPr>
                <w:p w14:paraId="61961255" w14:textId="77777777" w:rsidR="003E7AE1" w:rsidRPr="002A79E6" w:rsidRDefault="003E7AE1" w:rsidP="003E7AE1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2A79E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Impactos ambientais, riscos à segurança e eventual responsabilização</w:t>
                  </w:r>
                </w:p>
              </w:tc>
              <w:tc>
                <w:tcPr>
                  <w:tcW w:w="1437" w:type="dxa"/>
                  <w:hideMark/>
                </w:tcPr>
                <w:p w14:paraId="554A2FED" w14:textId="77777777" w:rsidR="003E7AE1" w:rsidRPr="002A79E6" w:rsidRDefault="003E7AE1" w:rsidP="003E7AE1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2A79E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Previsão contratual de gerenciamento e destinação adequada dos resíduos; fiscalização</w:t>
                  </w:r>
                </w:p>
              </w:tc>
              <w:tc>
                <w:tcPr>
                  <w:tcW w:w="1458" w:type="dxa"/>
                  <w:hideMark/>
                </w:tcPr>
                <w:p w14:paraId="1A1D8A44" w14:textId="77777777" w:rsidR="003E7AE1" w:rsidRPr="002A79E6" w:rsidRDefault="003E7AE1" w:rsidP="003E7AE1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2A79E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Determinação de regularização e adoção das medidas corretivas e administrativas cabíveis</w:t>
                  </w:r>
                </w:p>
              </w:tc>
              <w:tc>
                <w:tcPr>
                  <w:tcW w:w="1295" w:type="dxa"/>
                  <w:hideMark/>
                </w:tcPr>
                <w:p w14:paraId="7A4E0D25" w14:textId="77777777" w:rsidR="003E7AE1" w:rsidRPr="002A79E6" w:rsidRDefault="003E7AE1" w:rsidP="003E7AE1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2A79E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Contratada / Fiscal</w:t>
                  </w:r>
                </w:p>
              </w:tc>
            </w:tr>
            <w:tr w:rsidR="003E7AE1" w:rsidRPr="002A79E6" w14:paraId="30459E59" w14:textId="77777777" w:rsidTr="002A79E6">
              <w:tc>
                <w:tcPr>
                  <w:tcW w:w="1266" w:type="dxa"/>
                  <w:hideMark/>
                </w:tcPr>
                <w:p w14:paraId="098DD4E7" w14:textId="77777777" w:rsidR="003E7AE1" w:rsidRPr="002A79E6" w:rsidRDefault="003E7AE1" w:rsidP="003E7AE1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2A79E6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Inexecução ou abandono da obra pela contratada</w:t>
                  </w:r>
                </w:p>
              </w:tc>
              <w:tc>
                <w:tcPr>
                  <w:tcW w:w="1192" w:type="dxa"/>
                  <w:hideMark/>
                </w:tcPr>
                <w:p w14:paraId="212D4D3B" w14:textId="77777777" w:rsidR="003E7AE1" w:rsidRPr="002A79E6" w:rsidRDefault="003E7AE1" w:rsidP="003E7AE1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2A79E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Baixa</w:t>
                  </w:r>
                </w:p>
              </w:tc>
              <w:tc>
                <w:tcPr>
                  <w:tcW w:w="1119" w:type="dxa"/>
                  <w:hideMark/>
                </w:tcPr>
                <w:p w14:paraId="61F88375" w14:textId="77777777" w:rsidR="003E7AE1" w:rsidRPr="002A79E6" w:rsidRDefault="003E7AE1" w:rsidP="003E7AE1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2A79E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Alta</w:t>
                  </w:r>
                </w:p>
              </w:tc>
              <w:tc>
                <w:tcPr>
                  <w:tcW w:w="1480" w:type="dxa"/>
                  <w:hideMark/>
                </w:tcPr>
                <w:p w14:paraId="15D81418" w14:textId="77777777" w:rsidR="003E7AE1" w:rsidRPr="002A79E6" w:rsidRDefault="003E7AE1" w:rsidP="003E7AE1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2A79E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Paralisação da intervenção, atraso na entrega e necessidade de adoção de medidas para conclusão do objeto</w:t>
                  </w:r>
                </w:p>
              </w:tc>
              <w:tc>
                <w:tcPr>
                  <w:tcW w:w="1437" w:type="dxa"/>
                  <w:hideMark/>
                </w:tcPr>
                <w:p w14:paraId="1D87A879" w14:textId="77777777" w:rsidR="003E7AE1" w:rsidRPr="002A79E6" w:rsidRDefault="003E7AE1" w:rsidP="003E7AE1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2A79E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Análise adequada da habilitação; fiscalização contínua; acompanhamento do cronograma e das obrigações contratuais</w:t>
                  </w:r>
                </w:p>
              </w:tc>
              <w:tc>
                <w:tcPr>
                  <w:tcW w:w="1458" w:type="dxa"/>
                  <w:hideMark/>
                </w:tcPr>
                <w:p w14:paraId="7856F5EE" w14:textId="77777777" w:rsidR="003E7AE1" w:rsidRPr="002A79E6" w:rsidRDefault="003E7AE1" w:rsidP="003E7AE1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2A79E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Aplicação das medidas e sanções previstas, rescisão/extinção quando cabível e adoção das providências legais para continuidade da obra</w:t>
                  </w:r>
                </w:p>
              </w:tc>
              <w:tc>
                <w:tcPr>
                  <w:tcW w:w="1295" w:type="dxa"/>
                  <w:hideMark/>
                </w:tcPr>
                <w:p w14:paraId="3B25B2B5" w14:textId="77777777" w:rsidR="003E7AE1" w:rsidRPr="002A79E6" w:rsidRDefault="003E7AE1" w:rsidP="003E7AE1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2A79E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Gestor / Fiscal / Administração</w:t>
                  </w:r>
                </w:p>
              </w:tc>
            </w:tr>
            <w:tr w:rsidR="003E7AE1" w:rsidRPr="002A79E6" w14:paraId="72B65426" w14:textId="77777777" w:rsidTr="002A79E6">
              <w:tc>
                <w:tcPr>
                  <w:tcW w:w="1266" w:type="dxa"/>
                  <w:hideMark/>
                </w:tcPr>
                <w:p w14:paraId="79D898F1" w14:textId="77777777" w:rsidR="003E7AE1" w:rsidRPr="002A79E6" w:rsidRDefault="003E7AE1" w:rsidP="003E7AE1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2A79E6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Perda das condições de habilitação ou irregularidade da contratada durante a execução</w:t>
                  </w:r>
                </w:p>
              </w:tc>
              <w:tc>
                <w:tcPr>
                  <w:tcW w:w="1192" w:type="dxa"/>
                  <w:hideMark/>
                </w:tcPr>
                <w:p w14:paraId="057042E0" w14:textId="77777777" w:rsidR="003E7AE1" w:rsidRPr="002A79E6" w:rsidRDefault="003E7AE1" w:rsidP="003E7AE1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2A79E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Baixa</w:t>
                  </w:r>
                </w:p>
              </w:tc>
              <w:tc>
                <w:tcPr>
                  <w:tcW w:w="1119" w:type="dxa"/>
                  <w:hideMark/>
                </w:tcPr>
                <w:p w14:paraId="3EC23F73" w14:textId="77777777" w:rsidR="003E7AE1" w:rsidRPr="002A79E6" w:rsidRDefault="003E7AE1" w:rsidP="003E7AE1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2A79E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Média</w:t>
                  </w:r>
                </w:p>
              </w:tc>
              <w:tc>
                <w:tcPr>
                  <w:tcW w:w="1480" w:type="dxa"/>
                  <w:hideMark/>
                </w:tcPr>
                <w:p w14:paraId="3D0901D5" w14:textId="77777777" w:rsidR="003E7AE1" w:rsidRPr="002A79E6" w:rsidRDefault="003E7AE1" w:rsidP="003E7AE1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2A79E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Risco de inadimplemento ou comprometimento da continuidade contratual</w:t>
                  </w:r>
                </w:p>
              </w:tc>
              <w:tc>
                <w:tcPr>
                  <w:tcW w:w="1437" w:type="dxa"/>
                  <w:hideMark/>
                </w:tcPr>
                <w:p w14:paraId="1D98272A" w14:textId="77777777" w:rsidR="003E7AE1" w:rsidRPr="002A79E6" w:rsidRDefault="003E7AE1" w:rsidP="003E7AE1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2A79E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Acompanhamento das obrigações contratuais e das condições exigidas durante a execução</w:t>
                  </w:r>
                </w:p>
              </w:tc>
              <w:tc>
                <w:tcPr>
                  <w:tcW w:w="1458" w:type="dxa"/>
                  <w:hideMark/>
                </w:tcPr>
                <w:p w14:paraId="7123477A" w14:textId="77777777" w:rsidR="003E7AE1" w:rsidRPr="002A79E6" w:rsidRDefault="003E7AE1" w:rsidP="003E7AE1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2A79E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Notificação, adoção das medidas administrativas cabíveis e aplicação das sanções previstas, quando pertinente</w:t>
                  </w:r>
                </w:p>
              </w:tc>
              <w:tc>
                <w:tcPr>
                  <w:tcW w:w="1295" w:type="dxa"/>
                  <w:hideMark/>
                </w:tcPr>
                <w:p w14:paraId="717A0FA0" w14:textId="77777777" w:rsidR="003E7AE1" w:rsidRPr="002A79E6" w:rsidRDefault="003E7AE1" w:rsidP="003E7AE1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2A79E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Gestor / Contratada</w:t>
                  </w:r>
                </w:p>
              </w:tc>
            </w:tr>
          </w:tbl>
          <w:p w14:paraId="57C72CB7" w14:textId="77777777" w:rsidR="003E7AE1" w:rsidRPr="003E7AE1" w:rsidRDefault="003E7AE1" w:rsidP="003E7AE1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E7AE1">
              <w:rPr>
                <w:rFonts w:ascii="Times New Roman" w:hAnsi="Times New Roman" w:cs="Times New Roman"/>
                <w:color w:val="000000"/>
              </w:rPr>
              <w:t>A priorização dos riscos deverá considerar a combinação entre probabilidade e impacto, concentrando maior atenção nos eventos capazes de comprometer a qualidade da obra, o cumprimento do cronograma, a segurança dos usuários e trabalhadores, a economicidade e a conclusão do objeto.</w:t>
            </w:r>
          </w:p>
          <w:p w14:paraId="0F0B4C83" w14:textId="77777777" w:rsidR="003E7AE1" w:rsidRPr="003E7AE1" w:rsidRDefault="003E7AE1" w:rsidP="003E7AE1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E7AE1">
              <w:rPr>
                <w:rFonts w:ascii="Times New Roman" w:hAnsi="Times New Roman" w:cs="Times New Roman"/>
                <w:color w:val="000000"/>
              </w:rPr>
              <w:t>Considerando que se trata de obra de engenharia, a fiscalização da execução física constitui medida essencial para o gerenciamento dos riscos, devendo o fiscal acompanhar o cumprimento das especificações, os quantitativos executados, a qualidade dos materiais e serviços, o cronograma físico-financeiro e as condições de segurança durante a execução.</w:t>
            </w:r>
          </w:p>
          <w:p w14:paraId="3F8303DF" w14:textId="77777777" w:rsidR="003E7AE1" w:rsidRPr="003E7AE1" w:rsidRDefault="003E7AE1" w:rsidP="003E7AE1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E7AE1">
              <w:rPr>
                <w:rFonts w:ascii="Times New Roman" w:hAnsi="Times New Roman" w:cs="Times New Roman"/>
                <w:color w:val="000000"/>
              </w:rPr>
              <w:t>Os riscos relacionados à execução serão tratados de forma preventiva sempre que possível, mediante adequado planejamento, definição precisa do objeto, compatibilização dos documentos técnicos, fiscalização efetiva e atuação tempestiva dos responsáveis pela gestão contratual.</w:t>
            </w:r>
          </w:p>
          <w:p w14:paraId="20386A64" w14:textId="77777777" w:rsidR="003E7AE1" w:rsidRPr="003E7AE1" w:rsidRDefault="003E7AE1" w:rsidP="003E7AE1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E7AE1">
              <w:rPr>
                <w:rFonts w:ascii="Times New Roman" w:hAnsi="Times New Roman" w:cs="Times New Roman"/>
                <w:color w:val="000000"/>
              </w:rPr>
              <w:t>Eventuais alterações decorrentes de situações supervenientes deverão ser analisadas individualmente e somente poderão ser formalizadas quando presentes os pressupostos legais e técnicos aplicáveis, evitando-se alterações que decorram de falhas previsíveis de planejamento.</w:t>
            </w:r>
          </w:p>
          <w:p w14:paraId="4AC0448C" w14:textId="4CF96C51" w:rsidR="00DD63EC" w:rsidRPr="00C153E2" w:rsidRDefault="003E7AE1" w:rsidP="00760E5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E7AE1">
              <w:rPr>
                <w:rFonts w:ascii="Times New Roman" w:hAnsi="Times New Roman" w:cs="Times New Roman"/>
                <w:color w:val="000000"/>
              </w:rPr>
              <w:t>Assim, os riscos identificados são considerados passíveis de gerenciamento e controle pela Administração, não inviabilizando a contratação, desde que sejam adotadas as medidas preventivas e de contingência estabelecidas, com atuação coordenada entre a gestão, a fiscalização, o responsável técnico e a empresa contratada.</w:t>
            </w:r>
          </w:p>
        </w:tc>
      </w:tr>
      <w:tr w:rsidR="00DD63EC" w:rsidRPr="00CD0236" w14:paraId="71E4AD39" w14:textId="77777777" w:rsidTr="0076713E">
        <w:tc>
          <w:tcPr>
            <w:tcW w:w="851" w:type="dxa"/>
            <w:shd w:val="clear" w:color="auto" w:fill="FFFFFF"/>
          </w:tcPr>
          <w:p w14:paraId="0000003B" w14:textId="2FDFCE24" w:rsidR="00DD63EC" w:rsidRPr="00CD0236" w:rsidRDefault="00DD63EC" w:rsidP="00DD63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0236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      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  <w:r w:rsidRPr="00CD0236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9425" w:type="dxa"/>
            <w:shd w:val="clear" w:color="auto" w:fill="FFFFFF"/>
          </w:tcPr>
          <w:p w14:paraId="0000003C" w14:textId="77777777" w:rsidR="00DD63EC" w:rsidRPr="00CD0236" w:rsidRDefault="00DD63EC" w:rsidP="00DD63E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D0236">
              <w:rPr>
                <w:rFonts w:ascii="Times New Roman" w:eastAsia="Times New Roman" w:hAnsi="Times New Roman" w:cs="Times New Roman"/>
                <w:b/>
              </w:rPr>
              <w:t>Posicionamento conclusivo sobre a adequação da contratação para o atendimento da necessidade a que se destina</w:t>
            </w:r>
          </w:p>
          <w:p w14:paraId="76962EC0" w14:textId="77777777" w:rsidR="00EC7E8F" w:rsidRPr="00EC7E8F" w:rsidRDefault="00EC7E8F" w:rsidP="00EC7E8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</w:rPr>
            </w:pPr>
            <w:r w:rsidRPr="00EC7E8F">
              <w:rPr>
                <w:rFonts w:ascii="Times New Roman" w:eastAsia="Times New Roman" w:hAnsi="Times New Roman" w:cs="Times New Roman"/>
              </w:rPr>
              <w:t>Diante das informações levantadas no presente Estudo Técnico Preliminar, conclui-se que a contratação pretendida é adequada, necessária e viável sob os aspectos técnico, operacional, orçamentário e econômico, constituindo a solução mais vantajosa para o atendimento da necessidade pública identificada.</w:t>
            </w:r>
          </w:p>
          <w:p w14:paraId="7A8C7701" w14:textId="77777777" w:rsidR="00EC7E8F" w:rsidRPr="00EC7E8F" w:rsidRDefault="00EC7E8F" w:rsidP="00EC7E8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</w:rPr>
            </w:pPr>
            <w:r w:rsidRPr="00EC7E8F">
              <w:rPr>
                <w:rFonts w:ascii="Times New Roman" w:eastAsia="Times New Roman" w:hAnsi="Times New Roman" w:cs="Times New Roman"/>
              </w:rPr>
              <w:t>A análise das alternativas demonstrou que a execução integral da obra por empresa especializada, compreendendo o fornecimento de materiais, mão de obra, equipamentos e demais insumos necessários, proporciona maior eficiência, melhor controle de qualidade, centralização da responsabilidade contratual e adequada gestão da execução.</w:t>
            </w:r>
          </w:p>
          <w:p w14:paraId="79BE59EB" w14:textId="77777777" w:rsidR="00EC7E8F" w:rsidRPr="00EC7E8F" w:rsidRDefault="00EC7E8F" w:rsidP="00EC7E8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</w:rPr>
            </w:pPr>
            <w:r w:rsidRPr="00EC7E8F">
              <w:rPr>
                <w:rFonts w:ascii="Times New Roman" w:eastAsia="Times New Roman" w:hAnsi="Times New Roman" w:cs="Times New Roman"/>
              </w:rPr>
              <w:t>A viabilidade da contratação está condicionada, especialmente:</w:t>
            </w:r>
          </w:p>
          <w:p w14:paraId="168C969E" w14:textId="77777777" w:rsidR="00EC7E8F" w:rsidRPr="00EC7E8F" w:rsidRDefault="00EC7E8F" w:rsidP="00EC7E8F">
            <w:pPr>
              <w:numPr>
                <w:ilvl w:val="0"/>
                <w:numId w:val="20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</w:rPr>
            </w:pPr>
            <w:r w:rsidRPr="00EC7E8F">
              <w:rPr>
                <w:rFonts w:ascii="Times New Roman" w:eastAsia="Times New Roman" w:hAnsi="Times New Roman" w:cs="Times New Roman"/>
              </w:rPr>
              <w:t>à validação dos projetos, memorial descritivo, planilha orçamentária e memórias de cálculo;</w:t>
            </w:r>
          </w:p>
          <w:p w14:paraId="2A7AE3D2" w14:textId="77777777" w:rsidR="00EC7E8F" w:rsidRPr="00EC7E8F" w:rsidRDefault="00EC7E8F" w:rsidP="00EC7E8F">
            <w:pPr>
              <w:numPr>
                <w:ilvl w:val="0"/>
                <w:numId w:val="20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EC7E8F">
              <w:rPr>
                <w:rFonts w:ascii="Times New Roman" w:eastAsia="Times New Roman" w:hAnsi="Times New Roman" w:cs="Times New Roman"/>
              </w:rPr>
              <w:t>à</w:t>
            </w:r>
            <w:proofErr w:type="spellEnd"/>
            <w:r w:rsidRPr="00EC7E8F">
              <w:rPr>
                <w:rFonts w:ascii="Times New Roman" w:eastAsia="Times New Roman" w:hAnsi="Times New Roman" w:cs="Times New Roman"/>
              </w:rPr>
              <w:t xml:space="preserve"> confirmação da disponibilidade orçamentária para suporte da despesa;</w:t>
            </w:r>
          </w:p>
          <w:p w14:paraId="4782C083" w14:textId="77777777" w:rsidR="00EC7E8F" w:rsidRPr="00EC7E8F" w:rsidRDefault="00EC7E8F" w:rsidP="00EC7E8F">
            <w:pPr>
              <w:numPr>
                <w:ilvl w:val="0"/>
                <w:numId w:val="20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</w:rPr>
            </w:pPr>
            <w:r w:rsidRPr="00EC7E8F">
              <w:rPr>
                <w:rFonts w:ascii="Times New Roman" w:eastAsia="Times New Roman" w:hAnsi="Times New Roman" w:cs="Times New Roman"/>
              </w:rPr>
              <w:t>à elaboração e compatibilização dos documentos técnicos que instruirão a licitação;</w:t>
            </w:r>
          </w:p>
          <w:p w14:paraId="7E203787" w14:textId="77777777" w:rsidR="00EC7E8F" w:rsidRPr="00EC7E8F" w:rsidRDefault="00EC7E8F" w:rsidP="00EC7E8F">
            <w:pPr>
              <w:numPr>
                <w:ilvl w:val="0"/>
                <w:numId w:val="20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</w:rPr>
            </w:pPr>
            <w:r w:rsidRPr="00EC7E8F">
              <w:rPr>
                <w:rFonts w:ascii="Times New Roman" w:eastAsia="Times New Roman" w:hAnsi="Times New Roman" w:cs="Times New Roman"/>
              </w:rPr>
              <w:t>à designação do gestor, fiscal e responsável técnico pela fiscalização da obra;</w:t>
            </w:r>
          </w:p>
          <w:p w14:paraId="34FF435C" w14:textId="77777777" w:rsidR="00EC7E8F" w:rsidRPr="00EC7E8F" w:rsidRDefault="00EC7E8F" w:rsidP="00EC7E8F">
            <w:pPr>
              <w:numPr>
                <w:ilvl w:val="0"/>
                <w:numId w:val="20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EC7E8F">
              <w:rPr>
                <w:rFonts w:ascii="Times New Roman" w:eastAsia="Times New Roman" w:hAnsi="Times New Roman" w:cs="Times New Roman"/>
              </w:rPr>
              <w:t>à</w:t>
            </w:r>
            <w:proofErr w:type="spellEnd"/>
            <w:r w:rsidRPr="00EC7E8F">
              <w:rPr>
                <w:rFonts w:ascii="Times New Roman" w:eastAsia="Times New Roman" w:hAnsi="Times New Roman" w:cs="Times New Roman"/>
              </w:rPr>
              <w:t xml:space="preserve"> observância das normas técnicas, ambientais e de segurança aplicáveis durante a execução.</w:t>
            </w:r>
          </w:p>
          <w:p w14:paraId="3FC7EA14" w14:textId="77777777" w:rsidR="00EC7E8F" w:rsidRPr="00EC7E8F" w:rsidRDefault="00EC7E8F" w:rsidP="00EC7E8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</w:rPr>
            </w:pPr>
            <w:r w:rsidRPr="00EC7E8F">
              <w:rPr>
                <w:rFonts w:ascii="Times New Roman" w:eastAsia="Times New Roman" w:hAnsi="Times New Roman" w:cs="Times New Roman"/>
              </w:rPr>
              <w:t>Observadas essas condições, verifica-se que a revitalização da cancha de bocha do Salão dos Idosos atenderá plenamente à necessidade administrativa, promovendo a recuperação da infraestrutura existente, a melhoria das condições de segurança, durabilidade, funcionalidade e acessibilidade do espaço, bem como a preservação de importante equipamento público destinado ao esporte, lazer e convivência social da população.</w:t>
            </w:r>
          </w:p>
          <w:p w14:paraId="0000003D" w14:textId="52F54BFE" w:rsidR="00DD63EC" w:rsidRPr="00CD0236" w:rsidRDefault="00EC7E8F" w:rsidP="00EC7E8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</w:rPr>
            </w:pPr>
            <w:r w:rsidRPr="00EC7E8F">
              <w:rPr>
                <w:rFonts w:ascii="Times New Roman" w:eastAsia="Times New Roman" w:hAnsi="Times New Roman" w:cs="Times New Roman"/>
              </w:rPr>
              <w:t>Dessa forma, conclui-se favoravelmente pela realização da contratação, por representar solução tecnicamente adequada, economicamente viável e alinhada aos princípios do planejamento, eficiência, economicidade e interesse público previstos na Lei nº 14.133/2021</w:t>
            </w:r>
            <w:r w:rsidR="00760E5D" w:rsidRPr="00760E5D">
              <w:rPr>
                <w:rFonts w:ascii="Times New Roman" w:eastAsia="Times New Roman" w:hAnsi="Times New Roman" w:cs="Times New Roman"/>
              </w:rPr>
              <w:t>.</w:t>
            </w:r>
          </w:p>
        </w:tc>
      </w:tr>
    </w:tbl>
    <w:p w14:paraId="0000003E" w14:textId="77777777" w:rsidR="007A0081" w:rsidRPr="00CD0236" w:rsidRDefault="007A008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</w:tabs>
        <w:spacing w:after="0" w:line="240" w:lineRule="auto"/>
        <w:ind w:left="-993" w:right="-994"/>
        <w:jc w:val="both"/>
        <w:rPr>
          <w:rFonts w:ascii="Times New Roman" w:eastAsia="Times New Roman" w:hAnsi="Times New Roman" w:cs="Times New Roman"/>
          <w:color w:val="000000"/>
        </w:rPr>
      </w:pPr>
    </w:p>
    <w:p w14:paraId="125B45C8" w14:textId="6B7F3AE8" w:rsidR="00367752" w:rsidRDefault="00BC1E75" w:rsidP="00486EB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CD0236">
        <w:rPr>
          <w:rFonts w:ascii="Times New Roman" w:eastAsia="Times New Roman" w:hAnsi="Times New Roman" w:cs="Times New Roman"/>
          <w:b/>
        </w:rPr>
        <w:t xml:space="preserve">                                       </w:t>
      </w:r>
    </w:p>
    <w:p w14:paraId="5954A462" w14:textId="2586FD15" w:rsidR="00486EB5" w:rsidRPr="005D6AA1" w:rsidRDefault="00486EB5" w:rsidP="00486EB5">
      <w:pPr>
        <w:jc w:val="center"/>
        <w:rPr>
          <w:rFonts w:ascii="Times New Roman" w:eastAsia="Times New Roman" w:hAnsi="Times New Roman" w:cs="Times New Roman"/>
          <w:bCs/>
        </w:rPr>
      </w:pPr>
      <w:r w:rsidRPr="005D6AA1">
        <w:rPr>
          <w:rFonts w:ascii="Times New Roman" w:eastAsia="Times New Roman" w:hAnsi="Times New Roman" w:cs="Times New Roman"/>
          <w:bCs/>
        </w:rPr>
        <w:t xml:space="preserve">Palmitos/SC, </w:t>
      </w:r>
      <w:r w:rsidR="00EC7E8F">
        <w:rPr>
          <w:rFonts w:ascii="Times New Roman" w:eastAsia="Times New Roman" w:hAnsi="Times New Roman" w:cs="Times New Roman"/>
          <w:bCs/>
        </w:rPr>
        <w:t>22</w:t>
      </w:r>
      <w:r>
        <w:rPr>
          <w:rFonts w:ascii="Times New Roman" w:eastAsia="Times New Roman" w:hAnsi="Times New Roman" w:cs="Times New Roman"/>
          <w:bCs/>
        </w:rPr>
        <w:t xml:space="preserve"> de </w:t>
      </w:r>
      <w:r w:rsidR="00EC7E8F">
        <w:rPr>
          <w:rFonts w:ascii="Times New Roman" w:eastAsia="Times New Roman" w:hAnsi="Times New Roman" w:cs="Times New Roman"/>
          <w:bCs/>
        </w:rPr>
        <w:t>setembro</w:t>
      </w:r>
      <w:r w:rsidRPr="005D6AA1">
        <w:rPr>
          <w:rFonts w:ascii="Times New Roman" w:eastAsia="Times New Roman" w:hAnsi="Times New Roman" w:cs="Times New Roman"/>
          <w:bCs/>
        </w:rPr>
        <w:t xml:space="preserve"> de 2026.</w:t>
      </w:r>
    </w:p>
    <w:p w14:paraId="0EC83BAD" w14:textId="77777777" w:rsidR="00486EB5" w:rsidRDefault="00486EB5" w:rsidP="00486EB5">
      <w:pPr>
        <w:jc w:val="center"/>
        <w:rPr>
          <w:rFonts w:ascii="Times New Roman" w:eastAsia="Times New Roman" w:hAnsi="Times New Roman" w:cs="Times New Roman"/>
          <w:b/>
        </w:rPr>
      </w:pPr>
    </w:p>
    <w:p w14:paraId="32A622F5" w14:textId="77777777" w:rsidR="00486EB5" w:rsidRDefault="00486EB5" w:rsidP="00486EB5">
      <w:pPr>
        <w:jc w:val="center"/>
        <w:rPr>
          <w:rFonts w:ascii="Times New Roman" w:eastAsia="Times New Roman" w:hAnsi="Times New Roman" w:cs="Times New Roman"/>
          <w:b/>
        </w:rPr>
      </w:pPr>
    </w:p>
    <w:p w14:paraId="2A97D2F1" w14:textId="77777777" w:rsidR="00486EB5" w:rsidRDefault="00486EB5" w:rsidP="00486EB5">
      <w:pPr>
        <w:jc w:val="center"/>
        <w:rPr>
          <w:rFonts w:ascii="Times New Roman" w:eastAsia="Times New Roman" w:hAnsi="Times New Roman" w:cs="Times New Roman"/>
          <w:b/>
        </w:rPr>
      </w:pPr>
    </w:p>
    <w:p w14:paraId="1D843B66" w14:textId="77777777" w:rsidR="00486EB5" w:rsidRPr="00D11685" w:rsidRDefault="00486EB5" w:rsidP="00486EB5">
      <w:pPr>
        <w:spacing w:after="0"/>
        <w:jc w:val="center"/>
        <w:rPr>
          <w:rFonts w:ascii="Times New Roman" w:hAnsi="Times New Roman" w:cs="Times New Roman"/>
          <w:b/>
        </w:rPr>
      </w:pPr>
      <w:r w:rsidRPr="00D11685">
        <w:rPr>
          <w:rFonts w:ascii="Times New Roman" w:hAnsi="Times New Roman" w:cs="Times New Roman"/>
          <w:b/>
        </w:rPr>
        <w:t xml:space="preserve">Marli Rosa </w:t>
      </w:r>
      <w:proofErr w:type="spellStart"/>
      <w:r w:rsidRPr="00D11685">
        <w:rPr>
          <w:rFonts w:ascii="Times New Roman" w:hAnsi="Times New Roman" w:cs="Times New Roman"/>
          <w:b/>
        </w:rPr>
        <w:t>Regner</w:t>
      </w:r>
      <w:proofErr w:type="spellEnd"/>
      <w:r w:rsidRPr="00D11685">
        <w:rPr>
          <w:rFonts w:ascii="Times New Roman" w:hAnsi="Times New Roman" w:cs="Times New Roman"/>
          <w:b/>
        </w:rPr>
        <w:t xml:space="preserve"> Camargo</w:t>
      </w:r>
    </w:p>
    <w:p w14:paraId="5290B377" w14:textId="74E77558" w:rsidR="00367752" w:rsidRDefault="00486EB5" w:rsidP="00486EB5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</w:rPr>
      </w:pPr>
      <w:r w:rsidRPr="00EA41F1">
        <w:rPr>
          <w:rFonts w:ascii="Times New Roman" w:hAnsi="Times New Roman" w:cs="Times New Roman"/>
          <w:bCs/>
        </w:rPr>
        <w:t>Secretária de Educação, Cultura e Esporte</w:t>
      </w:r>
    </w:p>
    <w:sectPr w:rsidR="00367752" w:rsidSect="00FF0CB7">
      <w:pgSz w:w="11906" w:h="16838"/>
      <w:pgMar w:top="426" w:right="1701" w:bottom="709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FB31881A-21EC-4D3D-AFC4-EC2309A82E41}"/>
    <w:embedBold r:id="rId2" w:fontKey="{882C66C6-C608-450D-A44C-71D6C163D9A3}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Regular r:id="rId3" w:fontKey="{5F21FFB5-EEE5-4C33-B940-A2FC1BE954CA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E7272171-A0E4-49D4-A5F8-DF740FDF7D03}"/>
    <w:embedItalic r:id="rId5" w:fontKey="{3E75CF73-810D-485C-BDC1-07B0BD4FBE85}"/>
  </w:font>
  <w:font w:name="SymbolM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6" w:fontKey="{07BEBA00-24BA-4501-8742-AC8A29FFC678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9D181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FA570B7"/>
    <w:multiLevelType w:val="multilevel"/>
    <w:tmpl w:val="F120E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2D0364"/>
    <w:multiLevelType w:val="multilevel"/>
    <w:tmpl w:val="69E28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CF7572"/>
    <w:multiLevelType w:val="multilevel"/>
    <w:tmpl w:val="B24CA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362DBC"/>
    <w:multiLevelType w:val="multilevel"/>
    <w:tmpl w:val="68D8C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806765"/>
    <w:multiLevelType w:val="multilevel"/>
    <w:tmpl w:val="918E7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A8E02E1"/>
    <w:multiLevelType w:val="multilevel"/>
    <w:tmpl w:val="46C0A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20723FD"/>
    <w:multiLevelType w:val="multilevel"/>
    <w:tmpl w:val="90B87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607079B"/>
    <w:multiLevelType w:val="multilevel"/>
    <w:tmpl w:val="F2B0D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0EF75E9"/>
    <w:multiLevelType w:val="multilevel"/>
    <w:tmpl w:val="6658B5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13F08A5"/>
    <w:multiLevelType w:val="multilevel"/>
    <w:tmpl w:val="C82491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9813766"/>
    <w:multiLevelType w:val="multilevel"/>
    <w:tmpl w:val="F64086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8DD7E99"/>
    <w:multiLevelType w:val="multilevel"/>
    <w:tmpl w:val="EC7E4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C9B1FD2"/>
    <w:multiLevelType w:val="multilevel"/>
    <w:tmpl w:val="E5DE2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A5068A1"/>
    <w:multiLevelType w:val="multilevel"/>
    <w:tmpl w:val="62721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B6617B5"/>
    <w:multiLevelType w:val="multilevel"/>
    <w:tmpl w:val="8370F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D3A4392"/>
    <w:multiLevelType w:val="multilevel"/>
    <w:tmpl w:val="05921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19139B8"/>
    <w:multiLevelType w:val="multilevel"/>
    <w:tmpl w:val="2AE29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BE742F5"/>
    <w:multiLevelType w:val="multilevel"/>
    <w:tmpl w:val="CA607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AB95185"/>
    <w:multiLevelType w:val="multilevel"/>
    <w:tmpl w:val="4A92443A"/>
    <w:lvl w:ilvl="0">
      <w:start w:val="1"/>
      <w:numFmt w:val="decimal"/>
      <w:lvlText w:val="%1."/>
      <w:lvlJc w:val="left"/>
      <w:pPr>
        <w:ind w:left="927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395202287">
    <w:abstractNumId w:val="19"/>
  </w:num>
  <w:num w:numId="2" w16cid:durableId="368535544">
    <w:abstractNumId w:val="0"/>
  </w:num>
  <w:num w:numId="3" w16cid:durableId="1363360392">
    <w:abstractNumId w:val="7"/>
  </w:num>
  <w:num w:numId="4" w16cid:durableId="1334647835">
    <w:abstractNumId w:val="9"/>
  </w:num>
  <w:num w:numId="5" w16cid:durableId="1526091098">
    <w:abstractNumId w:val="12"/>
  </w:num>
  <w:num w:numId="6" w16cid:durableId="1867059589">
    <w:abstractNumId w:val="10"/>
  </w:num>
  <w:num w:numId="7" w16cid:durableId="2118019091">
    <w:abstractNumId w:val="6"/>
  </w:num>
  <w:num w:numId="8" w16cid:durableId="2134714804">
    <w:abstractNumId w:val="15"/>
  </w:num>
  <w:num w:numId="9" w16cid:durableId="744884285">
    <w:abstractNumId w:val="2"/>
  </w:num>
  <w:num w:numId="10" w16cid:durableId="244995820">
    <w:abstractNumId w:val="18"/>
  </w:num>
  <w:num w:numId="11" w16cid:durableId="1227184135">
    <w:abstractNumId w:val="3"/>
  </w:num>
  <w:num w:numId="12" w16cid:durableId="1667857516">
    <w:abstractNumId w:val="1"/>
  </w:num>
  <w:num w:numId="13" w16cid:durableId="1631475749">
    <w:abstractNumId w:val="5"/>
  </w:num>
  <w:num w:numId="14" w16cid:durableId="879243156">
    <w:abstractNumId w:val="14"/>
  </w:num>
  <w:num w:numId="15" w16cid:durableId="1332177456">
    <w:abstractNumId w:val="11"/>
  </w:num>
  <w:num w:numId="16" w16cid:durableId="473647909">
    <w:abstractNumId w:val="4"/>
  </w:num>
  <w:num w:numId="17" w16cid:durableId="1804959444">
    <w:abstractNumId w:val="13"/>
  </w:num>
  <w:num w:numId="18" w16cid:durableId="1391611082">
    <w:abstractNumId w:val="16"/>
  </w:num>
  <w:num w:numId="19" w16cid:durableId="1352100709">
    <w:abstractNumId w:val="8"/>
  </w:num>
  <w:num w:numId="20" w16cid:durableId="803427240">
    <w:abstractNumId w:val="17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0081"/>
    <w:rsid w:val="0000595B"/>
    <w:rsid w:val="00031484"/>
    <w:rsid w:val="0003588F"/>
    <w:rsid w:val="00043999"/>
    <w:rsid w:val="0005046D"/>
    <w:rsid w:val="00057697"/>
    <w:rsid w:val="00070A93"/>
    <w:rsid w:val="00072891"/>
    <w:rsid w:val="00073359"/>
    <w:rsid w:val="00074667"/>
    <w:rsid w:val="00082EC4"/>
    <w:rsid w:val="000850FD"/>
    <w:rsid w:val="00095B16"/>
    <w:rsid w:val="000B134C"/>
    <w:rsid w:val="000C78C6"/>
    <w:rsid w:val="000E1C6E"/>
    <w:rsid w:val="000E43E5"/>
    <w:rsid w:val="000E5615"/>
    <w:rsid w:val="000F2328"/>
    <w:rsid w:val="000F6CD1"/>
    <w:rsid w:val="001066C5"/>
    <w:rsid w:val="00133F44"/>
    <w:rsid w:val="00134CF8"/>
    <w:rsid w:val="001610A5"/>
    <w:rsid w:val="00162536"/>
    <w:rsid w:val="00165CB6"/>
    <w:rsid w:val="001708FA"/>
    <w:rsid w:val="00182219"/>
    <w:rsid w:val="001906B7"/>
    <w:rsid w:val="00190E7D"/>
    <w:rsid w:val="00196553"/>
    <w:rsid w:val="001A0DD9"/>
    <w:rsid w:val="001C571C"/>
    <w:rsid w:val="001D1628"/>
    <w:rsid w:val="001D3EDA"/>
    <w:rsid w:val="001D6D57"/>
    <w:rsid w:val="001E0799"/>
    <w:rsid w:val="00220982"/>
    <w:rsid w:val="002320A5"/>
    <w:rsid w:val="00236558"/>
    <w:rsid w:val="0024203E"/>
    <w:rsid w:val="00260F43"/>
    <w:rsid w:val="00265145"/>
    <w:rsid w:val="00272482"/>
    <w:rsid w:val="002933AA"/>
    <w:rsid w:val="0029583F"/>
    <w:rsid w:val="002A79E6"/>
    <w:rsid w:val="002C58E0"/>
    <w:rsid w:val="00313EA3"/>
    <w:rsid w:val="003176D5"/>
    <w:rsid w:val="003444D0"/>
    <w:rsid w:val="00345758"/>
    <w:rsid w:val="00367752"/>
    <w:rsid w:val="003716AA"/>
    <w:rsid w:val="00374BFA"/>
    <w:rsid w:val="00380A0D"/>
    <w:rsid w:val="00391AD8"/>
    <w:rsid w:val="00393927"/>
    <w:rsid w:val="003A0F27"/>
    <w:rsid w:val="003A3F9B"/>
    <w:rsid w:val="003B0A7B"/>
    <w:rsid w:val="003D0123"/>
    <w:rsid w:val="003D3C62"/>
    <w:rsid w:val="003D4F59"/>
    <w:rsid w:val="003D6F91"/>
    <w:rsid w:val="003E2343"/>
    <w:rsid w:val="003E7AE1"/>
    <w:rsid w:val="003F0F9D"/>
    <w:rsid w:val="00413390"/>
    <w:rsid w:val="004149ED"/>
    <w:rsid w:val="00433DBB"/>
    <w:rsid w:val="004525A8"/>
    <w:rsid w:val="00465E47"/>
    <w:rsid w:val="00483E3C"/>
    <w:rsid w:val="00486EB5"/>
    <w:rsid w:val="00487BEE"/>
    <w:rsid w:val="0049360E"/>
    <w:rsid w:val="00493AC5"/>
    <w:rsid w:val="004C4140"/>
    <w:rsid w:val="004D222C"/>
    <w:rsid w:val="004D31B0"/>
    <w:rsid w:val="004D61DF"/>
    <w:rsid w:val="004E3F0A"/>
    <w:rsid w:val="004E4D07"/>
    <w:rsid w:val="00501AC8"/>
    <w:rsid w:val="005025E3"/>
    <w:rsid w:val="0051201B"/>
    <w:rsid w:val="005125E3"/>
    <w:rsid w:val="005307FB"/>
    <w:rsid w:val="00532AF5"/>
    <w:rsid w:val="00540ACB"/>
    <w:rsid w:val="00543FC7"/>
    <w:rsid w:val="00551512"/>
    <w:rsid w:val="00551D39"/>
    <w:rsid w:val="00552EB8"/>
    <w:rsid w:val="00567FD5"/>
    <w:rsid w:val="005801F6"/>
    <w:rsid w:val="0058382A"/>
    <w:rsid w:val="00585A49"/>
    <w:rsid w:val="00594837"/>
    <w:rsid w:val="005A6509"/>
    <w:rsid w:val="005A7A30"/>
    <w:rsid w:val="005B2B7A"/>
    <w:rsid w:val="005C756D"/>
    <w:rsid w:val="005D1A86"/>
    <w:rsid w:val="005D3C88"/>
    <w:rsid w:val="005D6BCB"/>
    <w:rsid w:val="005E086A"/>
    <w:rsid w:val="005E2909"/>
    <w:rsid w:val="005E557D"/>
    <w:rsid w:val="005E701C"/>
    <w:rsid w:val="005F19EE"/>
    <w:rsid w:val="005F2863"/>
    <w:rsid w:val="00614F62"/>
    <w:rsid w:val="00623C4F"/>
    <w:rsid w:val="006501E3"/>
    <w:rsid w:val="00650D07"/>
    <w:rsid w:val="00653A73"/>
    <w:rsid w:val="006558C5"/>
    <w:rsid w:val="00660BAF"/>
    <w:rsid w:val="0066187E"/>
    <w:rsid w:val="00672052"/>
    <w:rsid w:val="00697AAA"/>
    <w:rsid w:val="006A6943"/>
    <w:rsid w:val="006E1B12"/>
    <w:rsid w:val="006E5775"/>
    <w:rsid w:val="006F2C5B"/>
    <w:rsid w:val="00725BDF"/>
    <w:rsid w:val="00735339"/>
    <w:rsid w:val="00735E82"/>
    <w:rsid w:val="00755902"/>
    <w:rsid w:val="00756A2D"/>
    <w:rsid w:val="00760E5D"/>
    <w:rsid w:val="00762D68"/>
    <w:rsid w:val="0076713E"/>
    <w:rsid w:val="00773F36"/>
    <w:rsid w:val="007A0081"/>
    <w:rsid w:val="007A0D91"/>
    <w:rsid w:val="007A105B"/>
    <w:rsid w:val="007A2194"/>
    <w:rsid w:val="007A3747"/>
    <w:rsid w:val="007B6CC2"/>
    <w:rsid w:val="007E5864"/>
    <w:rsid w:val="007E5BC8"/>
    <w:rsid w:val="007F507A"/>
    <w:rsid w:val="00811969"/>
    <w:rsid w:val="00825C6A"/>
    <w:rsid w:val="00826E6E"/>
    <w:rsid w:val="00843D5F"/>
    <w:rsid w:val="00857FDF"/>
    <w:rsid w:val="00861F70"/>
    <w:rsid w:val="00862A35"/>
    <w:rsid w:val="00891579"/>
    <w:rsid w:val="008A13BD"/>
    <w:rsid w:val="008B3451"/>
    <w:rsid w:val="008D16CB"/>
    <w:rsid w:val="008D1C04"/>
    <w:rsid w:val="008E4F16"/>
    <w:rsid w:val="0090432D"/>
    <w:rsid w:val="00927B16"/>
    <w:rsid w:val="009331B0"/>
    <w:rsid w:val="00956F4D"/>
    <w:rsid w:val="009650AF"/>
    <w:rsid w:val="00973CF0"/>
    <w:rsid w:val="00975999"/>
    <w:rsid w:val="009777C9"/>
    <w:rsid w:val="00984B6C"/>
    <w:rsid w:val="009A00AB"/>
    <w:rsid w:val="009B0FF7"/>
    <w:rsid w:val="009C49DE"/>
    <w:rsid w:val="009E21AB"/>
    <w:rsid w:val="009E330F"/>
    <w:rsid w:val="00A01822"/>
    <w:rsid w:val="00A12445"/>
    <w:rsid w:val="00A14F44"/>
    <w:rsid w:val="00A225B2"/>
    <w:rsid w:val="00A37E61"/>
    <w:rsid w:val="00A42036"/>
    <w:rsid w:val="00A44C9F"/>
    <w:rsid w:val="00A46749"/>
    <w:rsid w:val="00A47EB2"/>
    <w:rsid w:val="00A70FE1"/>
    <w:rsid w:val="00AA59B3"/>
    <w:rsid w:val="00AB03D4"/>
    <w:rsid w:val="00AD2814"/>
    <w:rsid w:val="00AE49A7"/>
    <w:rsid w:val="00AE6ABB"/>
    <w:rsid w:val="00B01EF2"/>
    <w:rsid w:val="00B0211B"/>
    <w:rsid w:val="00B10C46"/>
    <w:rsid w:val="00B11427"/>
    <w:rsid w:val="00B143A4"/>
    <w:rsid w:val="00B178DA"/>
    <w:rsid w:val="00B24422"/>
    <w:rsid w:val="00B3006A"/>
    <w:rsid w:val="00B33402"/>
    <w:rsid w:val="00B33818"/>
    <w:rsid w:val="00B34B92"/>
    <w:rsid w:val="00B45239"/>
    <w:rsid w:val="00B75EA7"/>
    <w:rsid w:val="00B810A2"/>
    <w:rsid w:val="00B845EB"/>
    <w:rsid w:val="00B84B62"/>
    <w:rsid w:val="00BB4786"/>
    <w:rsid w:val="00BC1E75"/>
    <w:rsid w:val="00BD1EB1"/>
    <w:rsid w:val="00BD565B"/>
    <w:rsid w:val="00BF09A3"/>
    <w:rsid w:val="00BF25C3"/>
    <w:rsid w:val="00C05E73"/>
    <w:rsid w:val="00C14527"/>
    <w:rsid w:val="00C153E2"/>
    <w:rsid w:val="00C21224"/>
    <w:rsid w:val="00C22660"/>
    <w:rsid w:val="00C45785"/>
    <w:rsid w:val="00C45F76"/>
    <w:rsid w:val="00C47491"/>
    <w:rsid w:val="00C63B60"/>
    <w:rsid w:val="00C712B6"/>
    <w:rsid w:val="00CA7270"/>
    <w:rsid w:val="00CA7D00"/>
    <w:rsid w:val="00CB787E"/>
    <w:rsid w:val="00CD0236"/>
    <w:rsid w:val="00CD19DC"/>
    <w:rsid w:val="00CD512D"/>
    <w:rsid w:val="00CE35E5"/>
    <w:rsid w:val="00CE4F0A"/>
    <w:rsid w:val="00CF6E16"/>
    <w:rsid w:val="00D00BAD"/>
    <w:rsid w:val="00D06712"/>
    <w:rsid w:val="00D274A6"/>
    <w:rsid w:val="00D27CB1"/>
    <w:rsid w:val="00D31A3A"/>
    <w:rsid w:val="00D6645B"/>
    <w:rsid w:val="00D814D8"/>
    <w:rsid w:val="00D83F88"/>
    <w:rsid w:val="00D90A5B"/>
    <w:rsid w:val="00D95D4D"/>
    <w:rsid w:val="00DB0AE6"/>
    <w:rsid w:val="00DB72D1"/>
    <w:rsid w:val="00DC1683"/>
    <w:rsid w:val="00DC2B9F"/>
    <w:rsid w:val="00DD3D44"/>
    <w:rsid w:val="00DD63EC"/>
    <w:rsid w:val="00DE118B"/>
    <w:rsid w:val="00DF4EE6"/>
    <w:rsid w:val="00E07466"/>
    <w:rsid w:val="00E07639"/>
    <w:rsid w:val="00E52568"/>
    <w:rsid w:val="00E5401A"/>
    <w:rsid w:val="00E64C27"/>
    <w:rsid w:val="00E77AD0"/>
    <w:rsid w:val="00E816F8"/>
    <w:rsid w:val="00E96C03"/>
    <w:rsid w:val="00EA2F8D"/>
    <w:rsid w:val="00EA51FB"/>
    <w:rsid w:val="00EB5863"/>
    <w:rsid w:val="00EC7E8F"/>
    <w:rsid w:val="00EE14EF"/>
    <w:rsid w:val="00EF4F8E"/>
    <w:rsid w:val="00F01CFD"/>
    <w:rsid w:val="00F04A26"/>
    <w:rsid w:val="00F062C8"/>
    <w:rsid w:val="00F14949"/>
    <w:rsid w:val="00F23FEE"/>
    <w:rsid w:val="00F243A7"/>
    <w:rsid w:val="00F37998"/>
    <w:rsid w:val="00F37F22"/>
    <w:rsid w:val="00F6292A"/>
    <w:rsid w:val="00F63A55"/>
    <w:rsid w:val="00F7658D"/>
    <w:rsid w:val="00FB7F86"/>
    <w:rsid w:val="00FC43A4"/>
    <w:rsid w:val="00FD0CD4"/>
    <w:rsid w:val="00FD4AB3"/>
    <w:rsid w:val="00FF0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7394E4"/>
  <w15:docId w15:val="{C89D4030-022A-40E0-B96C-A3F8364B1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2328"/>
  </w:style>
  <w:style w:type="paragraph" w:styleId="Ttulo1">
    <w:name w:val="heading 1"/>
    <w:aliases w:val="título 1"/>
    <w:basedOn w:val="Normal"/>
    <w:next w:val="Normal"/>
    <w:link w:val="Ttulo1Char"/>
    <w:uiPriority w:val="9"/>
    <w:qFormat/>
    <w:rsid w:val="00F56802"/>
    <w:pPr>
      <w:keepNext/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62"/>
        <w:tab w:val="left" w:pos="9629"/>
        <w:tab w:val="left" w:pos="10195"/>
        <w:tab w:val="left" w:pos="10762"/>
      </w:tabs>
      <w:spacing w:after="0" w:line="240" w:lineRule="auto"/>
      <w:jc w:val="both"/>
      <w:outlineLvl w:val="0"/>
    </w:pPr>
    <w:rPr>
      <w:rFonts w:ascii="Garamond" w:eastAsia="Arial Unicode MS" w:hAnsi="Garamond" w:cs="Arial Unicode MS"/>
      <w:spacing w:val="-3"/>
      <w:sz w:val="24"/>
      <w:szCs w:val="2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argrafodaLista">
    <w:name w:val="List Paragraph"/>
    <w:basedOn w:val="Normal"/>
    <w:qFormat/>
    <w:rsid w:val="003B3B99"/>
    <w:pPr>
      <w:ind w:left="720"/>
      <w:contextualSpacing/>
    </w:pPr>
  </w:style>
  <w:style w:type="table" w:styleId="Tabelacomgrade">
    <w:name w:val="Table Grid"/>
    <w:basedOn w:val="Tabelanormal"/>
    <w:uiPriority w:val="39"/>
    <w:rsid w:val="003B3B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Fontepargpadro"/>
    <w:rsid w:val="003B3B99"/>
    <w:rPr>
      <w:rFonts w:ascii="TimesNewRomanPSMT" w:hAnsi="TimesNewRomanPSMT" w:hint="default"/>
      <w:b w:val="0"/>
      <w:bCs w:val="0"/>
      <w:i w:val="0"/>
      <w:iCs w:val="0"/>
      <w:color w:val="000000"/>
      <w:sz w:val="18"/>
      <w:szCs w:val="18"/>
    </w:rPr>
  </w:style>
  <w:style w:type="paragraph" w:styleId="SemEspaamento">
    <w:name w:val="No Spacing"/>
    <w:link w:val="SemEspaamentoChar"/>
    <w:uiPriority w:val="1"/>
    <w:qFormat/>
    <w:rsid w:val="003B3B99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3B3B99"/>
    <w:rPr>
      <w:color w:val="0563C1" w:themeColor="hyperlink"/>
      <w:u w:val="single"/>
    </w:rPr>
  </w:style>
  <w:style w:type="character" w:customStyle="1" w:styleId="SemEspaamentoChar">
    <w:name w:val="Sem Espaçamento Char"/>
    <w:link w:val="SemEspaamento"/>
    <w:uiPriority w:val="1"/>
    <w:locked/>
    <w:rsid w:val="00C113F5"/>
    <w:rPr>
      <w:kern w:val="0"/>
    </w:rPr>
  </w:style>
  <w:style w:type="character" w:customStyle="1" w:styleId="Ttulo1Char">
    <w:name w:val="Título 1 Char"/>
    <w:aliases w:val="título 1 Char"/>
    <w:basedOn w:val="Fontepargpadro"/>
    <w:link w:val="Ttulo1"/>
    <w:uiPriority w:val="9"/>
    <w:rsid w:val="00F56802"/>
    <w:rPr>
      <w:rFonts w:ascii="Garamond" w:eastAsia="Arial Unicode MS" w:hAnsi="Garamond" w:cs="Arial Unicode MS"/>
      <w:spacing w:val="-3"/>
      <w:kern w:val="0"/>
      <w:sz w:val="24"/>
      <w:szCs w:val="20"/>
      <w:lang w:eastAsia="pt-BR"/>
    </w:rPr>
  </w:style>
  <w:style w:type="character" w:customStyle="1" w:styleId="a-size-large">
    <w:name w:val="a-size-large"/>
    <w:rsid w:val="00F56802"/>
  </w:style>
  <w:style w:type="character" w:customStyle="1" w:styleId="morecontent">
    <w:name w:val="morecontent"/>
    <w:basedOn w:val="Fontepargpadro"/>
    <w:rsid w:val="00F56802"/>
  </w:style>
  <w:style w:type="paragraph" w:customStyle="1" w:styleId="Default">
    <w:name w:val="Default"/>
    <w:qFormat/>
    <w:rsid w:val="00A74DD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0E43E5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0E43E5"/>
    <w:rPr>
      <w:b/>
      <w:bCs/>
      <w:sz w:val="20"/>
      <w:szCs w:val="20"/>
    </w:rPr>
  </w:style>
  <w:style w:type="character" w:customStyle="1" w:styleId="fontstyle21">
    <w:name w:val="fontstyle21"/>
    <w:basedOn w:val="Fontepargpadro"/>
    <w:rsid w:val="00391AD8"/>
    <w:rPr>
      <w:rFonts w:ascii="SymbolMT" w:hAnsi="Symbol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11">
    <w:name w:val="fontstyle11"/>
    <w:basedOn w:val="Fontepargpadro"/>
    <w:rsid w:val="00391AD8"/>
    <w:rPr>
      <w:rFonts w:ascii="SymbolMT" w:hAnsi="Symbol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31">
    <w:name w:val="fontstyle31"/>
    <w:basedOn w:val="Fontepargpadro"/>
    <w:rsid w:val="005A6509"/>
    <w:rPr>
      <w:rFonts w:ascii="SymbolMT" w:hAnsi="SymbolMT" w:hint="default"/>
      <w:b w:val="0"/>
      <w:bCs w:val="0"/>
      <w:i w:val="0"/>
      <w:iCs w:val="0"/>
      <w:color w:val="000000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F23FEE"/>
    <w:rPr>
      <w:rFonts w:ascii="Times New Roman" w:hAnsi="Times New Roman" w:cs="Times New Roman"/>
      <w:sz w:val="24"/>
      <w:szCs w:val="24"/>
    </w:rPr>
  </w:style>
  <w:style w:type="character" w:styleId="MenoPendente">
    <w:name w:val="Unresolved Mention"/>
    <w:basedOn w:val="Fontepargpadro"/>
    <w:uiPriority w:val="99"/>
    <w:semiHidden/>
    <w:unhideWhenUsed/>
    <w:rsid w:val="003444D0"/>
    <w:rPr>
      <w:color w:val="605E5C"/>
      <w:shd w:val="clear" w:color="auto" w:fill="E1DFDD"/>
    </w:rPr>
  </w:style>
  <w:style w:type="character" w:styleId="Forte">
    <w:name w:val="Strong"/>
    <w:basedOn w:val="Fontepargpadro"/>
    <w:uiPriority w:val="22"/>
    <w:qFormat/>
    <w:rsid w:val="00C45785"/>
    <w:rPr>
      <w:b/>
      <w:bCs/>
    </w:rPr>
  </w:style>
  <w:style w:type="table" w:styleId="TabeladeGradeClara">
    <w:name w:val="Grid Table Light"/>
    <w:basedOn w:val="Tabelanormal"/>
    <w:uiPriority w:val="40"/>
    <w:rsid w:val="00760E5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andes-tablecolumn--value">
    <w:name w:val="andes-table__column--value"/>
    <w:basedOn w:val="Fontepargpadro"/>
    <w:rsid w:val="00465E47"/>
  </w:style>
  <w:style w:type="paragraph" w:customStyle="1" w:styleId="isselectedend">
    <w:name w:val="isselectedend"/>
    <w:basedOn w:val="Normal"/>
    <w:rsid w:val="00861F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39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3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23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53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0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34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46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2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Sj8bpiGbG6hiF6jP8AZlxRHSUeQ==">CgMxLjAaJwoBMBIiCiAIBCocCgtBQUFCUDB3cFlLbxAIGgtBQUFCUDB3cFlLbyKcCAoLQUFBQlAwd3BZS28S7AcKC0FBQUJQMHdwWUtvEgtBQUFCUDB3cFlLbxp1Cgl0ZXh0L2h0bWwSaEVzc2EgaW5mb3JtYcOnw6NvIHBvZGUgY29uc3RhciBuYSBGb3JtYSBlIENyaXTDqXJpbyBkZSBTZWxlw6fDo28gZG8gRm9ybmVjZWRvciwgbm8gVGVybW8gZGUgUmVmZXLDqm5jaWEuInYKCnRleHQvcGxhaW4SaEVzc2EgaW5mb3JtYcOnw6NvIHBvZGUgY29uc3RhciBuYSBGb3JtYSBlIENyaXTDqXJpbyBkZSBTZWxlw6fDo28gZG8gRm9ybmVjZWRvciwgbm8gVGVybW8gZGUgUmVmZXLDqm5jaWEuKhsiFTExMzkzMTE3NzkzMjcyMzI1NTI1OCgAOAAws4aBloEyOLOGgZaBMkqrBAoKdGV4dC9wbGFpbhKcBE8gUHJlZ8OjbyBmb2kgYSBtb2RhbGlkYWRlIHNlbGVjaW9uYWRhIGNvbW8gYSBtYWlzIHZpw6F2ZWwsIGEgZm9ybWEgZWxldHLDtG5pY2Egw6kgYSBzb2x1w6fDo28gbWFpcyB2acOhdmVswqBwYXJhIGEgQWRtaW5pc3RyYcOnw6NvLCBsZXZhbmRvIGVtIGNvbnRhIG9zIHByaW5jw61waW9zIGRhIGVjb25vbWljaWRhZGUsIHB1YmxpY2lkYWRlIHRyYW5zcGFyw6puY2lhIGUgaW50ZXJlc3NlIHDDumJsaWNvIGUgdGVuZG8gZW0gdmlzdGEgYXRlbmRlciBuZWNlc3NpZGFkZXMgY29udMOtbnVhcyByZWNvcnJlbnRlcywgZHVyYW50ZSBvIHByYXpvIGRlIHZpZ8OqbmNpYS4gT3MgaXRlbnMsIG9iamV0byBkZXN0YSBjb250cmF0YcOnw6NvIHPDo28gY2xhc3NpZmljYWRvcyBjb21vIGNvbXVucywgcG9pcyBwb3NzdWVtIHBhZHLDtWVzIGRlIHF1YWxpZGFkZSBxdWUgcG9kZW0gc2VyIG9iamV0aXZhbWVudGUgZGVmaW5pZG9zIHBlbG8gRWRpdGFsLCBwb3IgbWVpbyBkZSBlc3BlY2lmaWNhw6fDtWVzIHJlY29uaGVjaWRhcyBlIHVzdWFpcyBubyBtZXJjYWRvLloMam01MGdzYWloZHRlcgIgAHgAmgEGCAAQABgAqgFqEmhFc3NhIGluZm9ybWHDp8OjbyBwb2RlIGNvbnN0YXIgbmEgRm9ybWEgZSBDcml0w6lyaW8gZGUgU2VsZcOnw6NvIGRvIEZvcm5lY2Vkb3IsIG5vIFRlcm1vIGRlIFJlZmVyw6puY2lhLhizhoGWgTIgs4aBloEyQhBraXgudnRxNzA4M2VrM2Y4MghoLmdqZGd4czIIaC5namRneHMyCWguMzBqMHpsbDIJaC4xZm9iOXRlOAByITF3ZVQtQWlsNGEzN2N3ajNRblpBa1g0QTNUMk94c01iY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600</TotalTime>
  <Pages>10</Pages>
  <Words>6580</Words>
  <Characters>35537</Characters>
  <Application>Microsoft Office Word</Application>
  <DocSecurity>0</DocSecurity>
  <Lines>296</Lines>
  <Paragraphs>84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Educ.Administrativo</dc:creator>
  <cp:lastModifiedBy>ANDRESSA TRIACCA</cp:lastModifiedBy>
  <cp:revision>95</cp:revision>
  <cp:lastPrinted>2026-05-07T17:34:00Z</cp:lastPrinted>
  <dcterms:created xsi:type="dcterms:W3CDTF">2025-03-03T12:50:00Z</dcterms:created>
  <dcterms:modified xsi:type="dcterms:W3CDTF">2026-09-22T19:16:00Z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-71241</vt:i4>
  </property>
</Properties>
</file>