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6F9EE" w14:textId="77777777" w:rsidR="00E6380C" w:rsidRPr="008441BD" w:rsidRDefault="00E6380C" w:rsidP="00FA32B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441BD">
        <w:rPr>
          <w:rFonts w:ascii="Times New Roman" w:hAnsi="Times New Roman" w:cs="Times New Roman"/>
          <w:b/>
        </w:rPr>
        <w:t>ESTUDO TÉCNICO PRELIMINAR</w:t>
      </w:r>
    </w:p>
    <w:p w14:paraId="3ECFBE14" w14:textId="77777777" w:rsidR="001A30A1" w:rsidRPr="008441BD" w:rsidRDefault="001A30A1" w:rsidP="001A30A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Hlk236289801"/>
      <w:bookmarkEnd w:id="0"/>
      <w:r w:rsidRPr="008441BD">
        <w:rPr>
          <w:rFonts w:ascii="Times New Roman" w:hAnsi="Times New Roman" w:cs="Times New Roman"/>
          <w:b/>
        </w:rPr>
        <w:t>SECRETARIA MUNICIPAL DE TRANSPORTES, OBRAS E SERVIÇOS URBANOS</w:t>
      </w:r>
    </w:p>
    <w:p w14:paraId="43D434E4" w14:textId="4E30808A" w:rsidR="001E7B6A" w:rsidRPr="008441BD" w:rsidRDefault="001E7B6A" w:rsidP="00FA32B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441BD">
        <w:rPr>
          <w:rFonts w:ascii="Times New Roman" w:hAnsi="Times New Roman" w:cs="Times New Roman"/>
          <w:b/>
        </w:rPr>
        <w:t xml:space="preserve">Solicitação nº </w:t>
      </w:r>
      <w:r w:rsidR="0074222E" w:rsidRPr="008441BD">
        <w:rPr>
          <w:rFonts w:ascii="Times New Roman" w:hAnsi="Times New Roman" w:cs="Times New Roman"/>
          <w:b/>
        </w:rPr>
        <w:t>3</w:t>
      </w:r>
      <w:r w:rsidR="001A30A1" w:rsidRPr="008441BD">
        <w:rPr>
          <w:rFonts w:ascii="Times New Roman" w:hAnsi="Times New Roman" w:cs="Times New Roman"/>
          <w:b/>
        </w:rPr>
        <w:t>8</w:t>
      </w:r>
      <w:r w:rsidR="00FE69EC" w:rsidRPr="008441BD">
        <w:rPr>
          <w:rFonts w:ascii="Times New Roman" w:hAnsi="Times New Roman" w:cs="Times New Roman"/>
          <w:b/>
        </w:rPr>
        <w:t>/202</w:t>
      </w:r>
      <w:r w:rsidR="00103015" w:rsidRPr="008441BD">
        <w:rPr>
          <w:rFonts w:ascii="Times New Roman" w:hAnsi="Times New Roman" w:cs="Times New Roman"/>
          <w:b/>
        </w:rPr>
        <w:t>6</w:t>
      </w:r>
    </w:p>
    <w:p w14:paraId="198A5536" w14:textId="0FEEC05B" w:rsidR="001E7B6A" w:rsidRPr="008441BD" w:rsidRDefault="001E7B6A" w:rsidP="00FA32B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Tabelacomgrade"/>
        <w:tblW w:w="10349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24"/>
        <w:gridCol w:w="9425"/>
      </w:tblGrid>
      <w:tr w:rsidR="00AA5C6D" w:rsidRPr="008441BD" w14:paraId="3255E5B8" w14:textId="77777777" w:rsidTr="00D70BD2">
        <w:tc>
          <w:tcPr>
            <w:tcW w:w="10349" w:type="dxa"/>
            <w:gridSpan w:val="2"/>
            <w:shd w:val="clear" w:color="auto" w:fill="FFFFFF" w:themeFill="background1"/>
          </w:tcPr>
          <w:p w14:paraId="21576F4F" w14:textId="77777777" w:rsidR="00AA5C6D" w:rsidRPr="008441BD" w:rsidRDefault="00AA5C6D" w:rsidP="00A77254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</w:rPr>
            </w:pPr>
            <w:r w:rsidRPr="008441BD">
              <w:rPr>
                <w:rFonts w:ascii="Times New Roman" w:hAnsi="Times New Roman" w:cs="Times New Roman"/>
                <w:b/>
              </w:rPr>
              <w:t>ELEMENTOS</w:t>
            </w:r>
          </w:p>
        </w:tc>
      </w:tr>
      <w:tr w:rsidR="003D67B1" w:rsidRPr="008441BD" w14:paraId="59401EB9" w14:textId="77777777" w:rsidTr="00D70BD2">
        <w:tc>
          <w:tcPr>
            <w:tcW w:w="924" w:type="dxa"/>
            <w:shd w:val="clear" w:color="auto" w:fill="FFFFFF" w:themeFill="background1"/>
          </w:tcPr>
          <w:p w14:paraId="245A8A47" w14:textId="77777777" w:rsidR="001E7B6A" w:rsidRPr="008441BD" w:rsidRDefault="001E7B6A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  <w:shd w:val="clear" w:color="auto" w:fill="FFFFFF" w:themeFill="background1"/>
          </w:tcPr>
          <w:p w14:paraId="3B7CC99E" w14:textId="0211042F" w:rsidR="00A86BC1" w:rsidRPr="008441BD" w:rsidRDefault="001E7B6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>Descrição da necessidade da contratação, considerado o problema a ser resolvido sob a perspectiva do interesse público</w:t>
            </w:r>
            <w:r w:rsidRPr="008441BD">
              <w:rPr>
                <w:rFonts w:ascii="Times New Roman" w:hAnsi="Times New Roman" w:cs="Times New Roman"/>
              </w:rPr>
              <w:t>.</w:t>
            </w:r>
          </w:p>
          <w:p w14:paraId="5F51FA15" w14:textId="77777777" w:rsidR="00922539" w:rsidRPr="008441BD" w:rsidRDefault="00922539" w:rsidP="009225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 presente contratação tem por objeto a aquisição de grades metálicas sob medida, destinadas à manutenção, recuperação, substituição e implantação de estruturas de proteção em bens públicos do Município de Palmitos/SC.</w:t>
            </w:r>
          </w:p>
          <w:p w14:paraId="66F3ECBD" w14:textId="77777777" w:rsidR="00922539" w:rsidRPr="008441BD" w:rsidRDefault="00922539" w:rsidP="009225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 demanda contempla dois grupos de materiais: grades de aço para bocas de lobo, utilizadas na manutenção do sistema de drenagem pluvial, e grades metálicas para janelas e portas de prédios públicos, destinadas à proteção patrimonial e à reposição de estruturas danificadas em imóveis municipais.</w:t>
            </w:r>
          </w:p>
          <w:p w14:paraId="36CE0B31" w14:textId="77777777" w:rsidR="00922539" w:rsidRPr="008441BD" w:rsidRDefault="00922539" w:rsidP="009225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As grades para bocas de lobo são indispensáveis para garantir a captação adequada das águas pluviais, evitar acidentes com pedestres e veículos e preservar o funcionamento da infraestrutura de drenagem urbana. Já as grades para janelas e portas atendem às necessidades de segurança das edificações públicas, contribuindo para a proteção do patrimônio público e dos usuários dos imóveis municipais.</w:t>
            </w:r>
          </w:p>
          <w:p w14:paraId="455E99D3" w14:textId="024A498F" w:rsidR="00A508CB" w:rsidRPr="008441BD" w:rsidRDefault="00922539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 contratação permitirá que a Secretaria Municipal de Obras realize manutenções preventivas e corretivas de forma contínua, reduzindo intervenções emergenciais, assegurando maior durabilidade das estruturas metálicas e promovendo a adequada conservação dos espaços públicos</w:t>
            </w:r>
            <w:r w:rsidR="00E14C26" w:rsidRPr="008441BD">
              <w:rPr>
                <w:rFonts w:ascii="Times New Roman" w:hAnsi="Times New Roman" w:cs="Times New Roman"/>
              </w:rPr>
              <w:t>.</w:t>
            </w:r>
          </w:p>
        </w:tc>
      </w:tr>
      <w:tr w:rsidR="00D56391" w:rsidRPr="008441BD" w14:paraId="46CED0A8" w14:textId="77777777" w:rsidTr="00D70BD2">
        <w:tc>
          <w:tcPr>
            <w:tcW w:w="924" w:type="dxa"/>
            <w:shd w:val="clear" w:color="auto" w:fill="FFFFFF" w:themeFill="background1"/>
          </w:tcPr>
          <w:p w14:paraId="0188D7ED" w14:textId="77777777" w:rsidR="00D56391" w:rsidRPr="008441BD" w:rsidRDefault="00D56391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  <w:shd w:val="clear" w:color="auto" w:fill="FFFFFF" w:themeFill="background1"/>
          </w:tcPr>
          <w:p w14:paraId="07278664" w14:textId="77777777" w:rsidR="00D56391" w:rsidRPr="008441BD" w:rsidRDefault="00D56391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 xml:space="preserve">Previsão no plano de contratações anual </w:t>
            </w:r>
          </w:p>
          <w:p w14:paraId="2A90AC4F" w14:textId="77777777" w:rsidR="00E14C26" w:rsidRPr="008441BD" w:rsidRDefault="00E14C26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 Prefeitura Municipal de Palmitos não dispõe, até o momento, de Plano de Contratações Anual formalmente instituído para o exercício correspondente.</w:t>
            </w:r>
          </w:p>
          <w:p w14:paraId="0B2F2AAB" w14:textId="77777777" w:rsidR="00E14C26" w:rsidRPr="008441BD" w:rsidRDefault="00E14C26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Ainda assim, a presente contratação decorre de necessidade administrativa concreta e devidamente identificada, relacionada à aquisição de grades de aço para bocas de lobo, necessárias à manutenção, recuperação, substituição e adequação dos dispositivos de drenagem pluvial existentes nas vias e espaços públicos do Município.</w:t>
            </w:r>
          </w:p>
          <w:p w14:paraId="79D04AB4" w14:textId="343B72D0" w:rsidR="00D56391" w:rsidRPr="008441BD" w:rsidRDefault="00E14C26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Dessa forma, embora não haja previsão em Plano de Contratações Anual, a contratação mostra-se justificada pelo interesse público, pela necessidade de manutenção da infraestrutura urbana, pela segurança da população e pela continuidade dos serviços públicos municipais, observando-se o planejamento e os demais princípios estabelecidos pela Lei nº 14.133/2021.</w:t>
            </w:r>
          </w:p>
        </w:tc>
      </w:tr>
      <w:tr w:rsidR="003D67B1" w:rsidRPr="008441BD" w14:paraId="782D1F07" w14:textId="77777777" w:rsidTr="00D70BD2">
        <w:tc>
          <w:tcPr>
            <w:tcW w:w="924" w:type="dxa"/>
          </w:tcPr>
          <w:p w14:paraId="0BE78EB4" w14:textId="77777777" w:rsidR="001E7B6A" w:rsidRPr="008441BD" w:rsidRDefault="001E7B6A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</w:tcPr>
          <w:p w14:paraId="4D5A4DA8" w14:textId="77777777" w:rsidR="001E7B6A" w:rsidRPr="008441BD" w:rsidRDefault="001E7B6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>Requisitos da contratação</w:t>
            </w:r>
          </w:p>
          <w:p w14:paraId="4A07D1B3" w14:textId="77777777" w:rsidR="00922539" w:rsidRPr="008441BD" w:rsidRDefault="00922539" w:rsidP="00922539">
            <w:pPr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Em conformidade com o art. 18, §1º, inciso IV, da Lei nº 14.133/2021, a contratação deverá atender aos requisitos técnicos e operacionais necessários ao fornecimento de grades metálicas sob medida, destinadas à manutenção da drenagem pluvial e à proteção de edificações públicas do Município de Palmitos/SC.</w:t>
            </w:r>
          </w:p>
          <w:p w14:paraId="29049D64" w14:textId="77777777" w:rsidR="00922539" w:rsidRPr="008441BD" w:rsidRDefault="00922539" w:rsidP="00922539">
            <w:pPr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Os materiais deverão ser novos, de primeiro uso, fabricados em aço de qualidade compatível com a finalidade a que se destinam, apresentando resistência mecânica, durabilidade, segurança e acabamento adequado, sem deformações, trincas, rebarbas, corrosão ou quaisquer defeitos que comprometam sua utilização.</w:t>
            </w:r>
          </w:p>
          <w:p w14:paraId="3116C53E" w14:textId="77777777" w:rsidR="00922539" w:rsidRPr="008441BD" w:rsidRDefault="00922539" w:rsidP="00922539">
            <w:pPr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 fabricação deverá observar rigorosamente as dimensões, espessuras, tipos de perfis, soldagens e demais características definidas pela Administração, garantindo perfeito encaixe nas bocas de lobo e adequada instalação nas janelas e portas dos prédios públicos.</w:t>
            </w:r>
          </w:p>
          <w:p w14:paraId="6697B50D" w14:textId="77777777" w:rsidR="00922539" w:rsidRPr="008441BD" w:rsidRDefault="00922539" w:rsidP="00922539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>Condições obrigatórias de fornecimento</w:t>
            </w:r>
          </w:p>
          <w:p w14:paraId="65099C2C" w14:textId="77777777" w:rsidR="00922539" w:rsidRPr="008441BD" w:rsidRDefault="00922539" w:rsidP="00922539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Os materiais deverão atender integralmente às especificações do Termo de Referência e seus anexos.</w:t>
            </w:r>
          </w:p>
          <w:p w14:paraId="3CB925C4" w14:textId="77777777" w:rsidR="00922539" w:rsidRPr="008441BD" w:rsidRDefault="00922539" w:rsidP="00922539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lastRenderedPageBreak/>
              <w:t>A contratada será responsável pelo fornecimento de matéria-prima, fabricação, soldagem, acabamento, pintura (quando aplicável), transporte, descarga e instalação do Item 2, sem custos adicionais ao Município.</w:t>
            </w:r>
          </w:p>
          <w:p w14:paraId="25EAAB9E" w14:textId="77777777" w:rsidR="00922539" w:rsidRPr="008441BD" w:rsidRDefault="00922539" w:rsidP="00922539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O recebimento será realizado mediante conferência das dimensões, acabamento, resistência e conformidade com as especificações técnicas.</w:t>
            </w:r>
          </w:p>
          <w:p w14:paraId="36C696F4" w14:textId="77777777" w:rsidR="00922539" w:rsidRPr="008441BD" w:rsidRDefault="00922539" w:rsidP="00922539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As peças que apresentarem defeitos, medidas divergentes ou falhas de fabricação deverão ser substituídas pela contratada, às suas expensas, no prazo estabelecido pela Administração.</w:t>
            </w:r>
          </w:p>
          <w:p w14:paraId="7B99DE36" w14:textId="77777777" w:rsidR="00922539" w:rsidRPr="008441BD" w:rsidRDefault="00922539" w:rsidP="00922539">
            <w:pPr>
              <w:numPr>
                <w:ilvl w:val="0"/>
                <w:numId w:val="44"/>
              </w:numPr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Durante a execução contratual deverão ser observadas práticas de sustentabilidade, priorizando o aproveitamento de materiais metálicos e a destinação ambientalmente adequada dos resíduos gerados no processo de fabricação.</w:t>
            </w:r>
          </w:p>
          <w:p w14:paraId="2502D188" w14:textId="0CCF191D" w:rsidR="001E7B6A" w:rsidRPr="008441BD" w:rsidRDefault="00922539" w:rsidP="00A77254">
            <w:pPr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Esses requisitos visam assegurar a qualidade, a segurança, a durabilidade e a padronização das estruturas metálicas fornecidas ao Município</w:t>
            </w:r>
            <w:r w:rsidR="00E14C26" w:rsidRPr="008441BD">
              <w:rPr>
                <w:rFonts w:ascii="Times New Roman" w:hAnsi="Times New Roman" w:cs="Times New Roman"/>
              </w:rPr>
              <w:t>.</w:t>
            </w:r>
          </w:p>
        </w:tc>
      </w:tr>
      <w:tr w:rsidR="00007D3A" w:rsidRPr="008441BD" w14:paraId="34C59F4B" w14:textId="77777777" w:rsidTr="00D70BD2">
        <w:tc>
          <w:tcPr>
            <w:tcW w:w="924" w:type="dxa"/>
          </w:tcPr>
          <w:p w14:paraId="101195B7" w14:textId="77777777" w:rsidR="00007D3A" w:rsidRPr="008441BD" w:rsidRDefault="00007D3A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</w:tcPr>
          <w:p w14:paraId="1C7CCB40" w14:textId="77777777" w:rsidR="00007D3A" w:rsidRPr="008441BD" w:rsidRDefault="00007D3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>Levantamento de mercado</w:t>
            </w:r>
          </w:p>
          <w:p w14:paraId="3C7C6851" w14:textId="77777777" w:rsidR="00922539" w:rsidRPr="008441BD" w:rsidRDefault="00922539" w:rsidP="00922539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Em atendimento ao art. 18, §1º, inciso V, da Lei nº 14.133/2021, foi realizado o levantamento das soluções disponíveis no mercado para suprir a necessidade de manutenção da infraestrutura urbana e da proteção patrimonial dos bens públicos do Município de Palmitos/SC.</w:t>
            </w:r>
          </w:p>
          <w:p w14:paraId="0BBABEAD" w14:textId="77777777" w:rsidR="00922539" w:rsidRPr="008441BD" w:rsidRDefault="00922539" w:rsidP="00922539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Verificou-se que existem empresas especializadas nos ramos de serralheria, metalurgia e fabricação de estruturas metálicas aptas a produzir grades sob medida, conforme projetos, dimensões e especificações técnicas definidas pela Administração. O mercado apresenta ampla oferta de fornecedores, permitindo a realização de procedimento competitivo e a obtenção da proposta mais vantajosa.</w:t>
            </w:r>
          </w:p>
          <w:p w14:paraId="16319EC2" w14:textId="77777777" w:rsidR="00922539" w:rsidRPr="008441BD" w:rsidRDefault="00922539" w:rsidP="00922539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Foram analisadas as seguintes alternativas:</w:t>
            </w:r>
          </w:p>
          <w:tbl>
            <w:tblPr>
              <w:tblStyle w:val="Tabelacomgrade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60"/>
              <w:gridCol w:w="6935"/>
            </w:tblGrid>
            <w:tr w:rsidR="00922539" w:rsidRPr="008441BD" w14:paraId="3C63AEBE" w14:textId="77777777" w:rsidTr="00D70BD2">
              <w:tc>
                <w:tcPr>
                  <w:tcW w:w="3660" w:type="dxa"/>
                  <w:hideMark/>
                </w:tcPr>
                <w:p w14:paraId="08A43CE4" w14:textId="77777777" w:rsidR="00922539" w:rsidRPr="008441BD" w:rsidRDefault="00922539" w:rsidP="00922539">
                  <w:pPr>
                    <w:pStyle w:val="SemEspaamento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441BD">
                    <w:rPr>
                      <w:rFonts w:ascii="Times New Roman" w:hAnsi="Times New Roman" w:cs="Times New Roman"/>
                      <w:b/>
                      <w:bCs/>
                    </w:rPr>
                    <w:t>Solução analisada</w:t>
                  </w:r>
                </w:p>
              </w:tc>
              <w:tc>
                <w:tcPr>
                  <w:tcW w:w="6935" w:type="dxa"/>
                  <w:hideMark/>
                </w:tcPr>
                <w:p w14:paraId="1FC0A416" w14:textId="77777777" w:rsidR="00922539" w:rsidRPr="008441BD" w:rsidRDefault="00922539" w:rsidP="00922539">
                  <w:pPr>
                    <w:pStyle w:val="SemEspaamento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8441BD">
                    <w:rPr>
                      <w:rFonts w:ascii="Times New Roman" w:hAnsi="Times New Roman" w:cs="Times New Roman"/>
                      <w:b/>
                      <w:bCs/>
                    </w:rPr>
                    <w:t>Avaliação</w:t>
                  </w:r>
                </w:p>
              </w:tc>
            </w:tr>
            <w:tr w:rsidR="00922539" w:rsidRPr="008441BD" w14:paraId="2BBEE6C1" w14:textId="77777777" w:rsidTr="00D70BD2">
              <w:tc>
                <w:tcPr>
                  <w:tcW w:w="3660" w:type="dxa"/>
                  <w:hideMark/>
                </w:tcPr>
                <w:p w14:paraId="57338531" w14:textId="77777777" w:rsidR="00922539" w:rsidRPr="008441BD" w:rsidRDefault="00922539" w:rsidP="00922539">
                  <w:pPr>
                    <w:pStyle w:val="SemEspaamento"/>
                    <w:jc w:val="both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Aquisição de grades metálicas prontas</w:t>
                  </w:r>
                </w:p>
              </w:tc>
              <w:tc>
                <w:tcPr>
                  <w:tcW w:w="6935" w:type="dxa"/>
                  <w:hideMark/>
                </w:tcPr>
                <w:p w14:paraId="6E897E4B" w14:textId="77777777" w:rsidR="00922539" w:rsidRPr="008441BD" w:rsidRDefault="00922539" w:rsidP="00922539">
                  <w:pPr>
                    <w:pStyle w:val="SemEspaamento"/>
                    <w:jc w:val="both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Parcialmente viável, porém limitada em razão das diferentes dimensões das bocas de lobo e das esquadrias dos prédios públicos.</w:t>
                  </w:r>
                </w:p>
              </w:tc>
            </w:tr>
            <w:tr w:rsidR="00922539" w:rsidRPr="008441BD" w14:paraId="38372730" w14:textId="77777777" w:rsidTr="00D70BD2">
              <w:tc>
                <w:tcPr>
                  <w:tcW w:w="3660" w:type="dxa"/>
                  <w:hideMark/>
                </w:tcPr>
                <w:p w14:paraId="55A735FB" w14:textId="77777777" w:rsidR="00922539" w:rsidRPr="008441BD" w:rsidRDefault="00922539" w:rsidP="00922539">
                  <w:pPr>
                    <w:pStyle w:val="SemEspaamento"/>
                    <w:jc w:val="both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Fabricação de grades sob medida por empresa especializada</w:t>
                  </w:r>
                </w:p>
              </w:tc>
              <w:tc>
                <w:tcPr>
                  <w:tcW w:w="6935" w:type="dxa"/>
                  <w:hideMark/>
                </w:tcPr>
                <w:p w14:paraId="0ACEBD0C" w14:textId="77777777" w:rsidR="00922539" w:rsidRPr="008441BD" w:rsidRDefault="00922539" w:rsidP="00922539">
                  <w:pPr>
                    <w:pStyle w:val="SemEspaamento"/>
                    <w:jc w:val="both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Solução escolhida, por atender integralmente às especificações técnicas e às necessidades da Administração.</w:t>
                  </w:r>
                </w:p>
              </w:tc>
            </w:tr>
            <w:tr w:rsidR="00922539" w:rsidRPr="008441BD" w14:paraId="6EFB5351" w14:textId="77777777" w:rsidTr="00D70BD2">
              <w:tc>
                <w:tcPr>
                  <w:tcW w:w="3660" w:type="dxa"/>
                  <w:hideMark/>
                </w:tcPr>
                <w:p w14:paraId="36E72E43" w14:textId="77777777" w:rsidR="00922539" w:rsidRPr="008441BD" w:rsidRDefault="00922539" w:rsidP="00922539">
                  <w:pPr>
                    <w:pStyle w:val="SemEspaamento"/>
                    <w:jc w:val="both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Fabricação pela própria Administração</w:t>
                  </w:r>
                </w:p>
              </w:tc>
              <w:tc>
                <w:tcPr>
                  <w:tcW w:w="6935" w:type="dxa"/>
                  <w:hideMark/>
                </w:tcPr>
                <w:p w14:paraId="5DE6814D" w14:textId="77777777" w:rsidR="00922539" w:rsidRPr="008441BD" w:rsidRDefault="00922539" w:rsidP="00922539">
                  <w:pPr>
                    <w:pStyle w:val="SemEspaamento"/>
                    <w:jc w:val="both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Inviável, considerando a ausência de estrutura industrial, equipamentos e mão de obra especializada para produção em escala.</w:t>
                  </w:r>
                </w:p>
              </w:tc>
            </w:tr>
          </w:tbl>
          <w:p w14:paraId="3AB83D4B" w14:textId="77777777" w:rsidR="00922539" w:rsidRPr="008441BD" w:rsidRDefault="00922539" w:rsidP="00922539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 solução selecionada consiste na contratação de empresa especializada para fabricação, fornecimento e instalação (quando aplicável) de grades metálicas sob medida, contemplando grades para bocas de lobo e grades para janelas e portas de edificações públicas.</w:t>
            </w:r>
          </w:p>
          <w:p w14:paraId="0DA958F0" w14:textId="2FB3472B" w:rsidR="00D54ADB" w:rsidRPr="008441BD" w:rsidRDefault="00922539" w:rsidP="00A7725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Essa alternativa proporciona maior durabilidade, segurança, padronização das estruturas, facilidade de manutenção e melhor relação custo-benefício, atendendo ao interesse público e às necessidades permanentes da Secretaria Municipal de Obras.</w:t>
            </w:r>
          </w:p>
        </w:tc>
      </w:tr>
      <w:tr w:rsidR="003D67B1" w:rsidRPr="008441BD" w14:paraId="1BC6BC86" w14:textId="77777777" w:rsidTr="00D70BD2">
        <w:tc>
          <w:tcPr>
            <w:tcW w:w="924" w:type="dxa"/>
            <w:shd w:val="clear" w:color="auto" w:fill="FFFFFF" w:themeFill="background1"/>
          </w:tcPr>
          <w:p w14:paraId="760C3A76" w14:textId="77777777" w:rsidR="001E7B6A" w:rsidRPr="008441BD" w:rsidRDefault="001E7B6A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  <w:bookmarkStart w:id="1" w:name="_Hlk137816772"/>
          </w:p>
        </w:tc>
        <w:tc>
          <w:tcPr>
            <w:tcW w:w="9425" w:type="dxa"/>
            <w:shd w:val="clear" w:color="auto" w:fill="FFFFFF" w:themeFill="background1"/>
          </w:tcPr>
          <w:p w14:paraId="0A2A6DF5" w14:textId="77777777" w:rsidR="000910B6" w:rsidRPr="008441BD" w:rsidRDefault="001E7B6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>Estimativas das quantidades para a contratação, acompanhadas das memórias de cálculo e dos documentos que lhes dão suporte, que considerem interdependências com outras contratações, de modo a possibilitar economia de escala.</w:t>
            </w:r>
          </w:p>
          <w:p w14:paraId="60992482" w14:textId="0A95F0CD" w:rsidR="00932652" w:rsidRPr="008441BD" w:rsidRDefault="00922539" w:rsidP="009225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 xml:space="preserve">A estimativa dos quantitativos necessários à presente contratação foi elaborada considerando as necessidades do Município de Palmitos/SC relacionadas à </w:t>
            </w:r>
            <w:r w:rsidRPr="008441BD">
              <w:rPr>
                <w:rFonts w:ascii="Times New Roman" w:hAnsi="Times New Roman" w:cs="Times New Roman"/>
                <w:b/>
                <w:bCs/>
              </w:rPr>
              <w:t>manutenção, recuperação, substituição e instalação de grades de ferro para bocas de lobo</w:t>
            </w:r>
            <w:r w:rsidRPr="008441BD">
              <w:rPr>
                <w:rFonts w:ascii="Times New Roman" w:hAnsi="Times New Roman" w:cs="Times New Roman"/>
              </w:rPr>
              <w:t xml:space="preserve">, bem como à </w:t>
            </w:r>
            <w:r w:rsidRPr="008441BD">
              <w:rPr>
                <w:rFonts w:ascii="Times New Roman" w:hAnsi="Times New Roman" w:cs="Times New Roman"/>
                <w:b/>
                <w:bCs/>
              </w:rPr>
              <w:t>confecção e instalação de grades metálicas para janelas e portas</w:t>
            </w:r>
            <w:r w:rsidRPr="008441BD">
              <w:rPr>
                <w:rFonts w:ascii="Times New Roman" w:hAnsi="Times New Roman" w:cs="Times New Roman"/>
              </w:rPr>
              <w:t xml:space="preserve"> de prédios e espaços públicos municipais</w:t>
            </w:r>
            <w:r w:rsidR="00932652" w:rsidRPr="008441BD">
              <w:rPr>
                <w:rFonts w:ascii="Times New Roman" w:hAnsi="Times New Roman" w:cs="Times New Roman"/>
              </w:rPr>
              <w:t xml:space="preserve"> e também com base no consumo de anos anteriores, usando como referência o processo licitatório nº 57/2024.</w:t>
            </w:r>
          </w:p>
          <w:p w14:paraId="42377FB6" w14:textId="5E46E3AC" w:rsidR="00922539" w:rsidRPr="008441BD" w:rsidRDefault="00922539" w:rsidP="009225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 definição dos quantitativos levou em consideração as demandas identificadas pela Administração, o histórico e a previsão de serviços de manutenção da infraestrutura urbana, a necessidade de substituição de grades danificadas ou deterioradas, a possibilidade de instalação de novas grades e a necessidade de atendimento das demandas que possam surgir durante o período de vigência da contratação.</w:t>
            </w:r>
          </w:p>
          <w:p w14:paraId="4AC49BFF" w14:textId="4C3F33CE" w:rsidR="00070D16" w:rsidRPr="008441BD" w:rsidRDefault="00922539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Com base nesses critérios, foram estimados os seguintes quantitativos:</w:t>
            </w:r>
          </w:p>
          <w:tbl>
            <w:tblPr>
              <w:tblStyle w:val="Tabelacomgrade"/>
              <w:tblW w:w="9143" w:type="dxa"/>
              <w:tblLayout w:type="fixed"/>
              <w:tblLook w:val="04A0" w:firstRow="1" w:lastRow="0" w:firstColumn="1" w:lastColumn="0" w:noHBand="0" w:noVBand="1"/>
            </w:tblPr>
            <w:tblGrid>
              <w:gridCol w:w="808"/>
              <w:gridCol w:w="5812"/>
              <w:gridCol w:w="1203"/>
              <w:gridCol w:w="1320"/>
            </w:tblGrid>
            <w:tr w:rsidR="00922539" w:rsidRPr="008441BD" w14:paraId="35AC9167" w14:textId="77777777" w:rsidTr="00D70BD2">
              <w:trPr>
                <w:trHeight w:val="645"/>
              </w:trPr>
              <w:tc>
                <w:tcPr>
                  <w:tcW w:w="808" w:type="dxa"/>
                </w:tcPr>
                <w:p w14:paraId="42CBD604" w14:textId="77777777" w:rsidR="00922539" w:rsidRPr="008441BD" w:rsidRDefault="00922539" w:rsidP="0092253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t-BR"/>
                    </w:rPr>
                  </w:pPr>
                  <w:r w:rsidRPr="008441B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t-BR"/>
                    </w:rPr>
                    <w:lastRenderedPageBreak/>
                    <w:t>ITEM</w:t>
                  </w:r>
                </w:p>
              </w:tc>
              <w:tc>
                <w:tcPr>
                  <w:tcW w:w="5812" w:type="dxa"/>
                  <w:hideMark/>
                </w:tcPr>
                <w:p w14:paraId="20DE3FD5" w14:textId="77777777" w:rsidR="00922539" w:rsidRPr="008441BD" w:rsidRDefault="00922539" w:rsidP="00922539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t-BR"/>
                    </w:rPr>
                  </w:pPr>
                  <w:r w:rsidRPr="008441B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t-BR"/>
                    </w:rPr>
                    <w:t>DEESCRIÇÃO</w:t>
                  </w:r>
                </w:p>
              </w:tc>
              <w:tc>
                <w:tcPr>
                  <w:tcW w:w="1203" w:type="dxa"/>
                  <w:hideMark/>
                </w:tcPr>
                <w:p w14:paraId="094382D5" w14:textId="77777777" w:rsidR="00922539" w:rsidRPr="008441BD" w:rsidRDefault="00922539" w:rsidP="0092253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t-BR"/>
                    </w:rPr>
                  </w:pPr>
                  <w:r w:rsidRPr="008441B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t-BR"/>
                    </w:rPr>
                    <w:t>UNID </w:t>
                  </w:r>
                </w:p>
              </w:tc>
              <w:tc>
                <w:tcPr>
                  <w:tcW w:w="1320" w:type="dxa"/>
                </w:tcPr>
                <w:p w14:paraId="7DFEDE8C" w14:textId="77777777" w:rsidR="00922539" w:rsidRPr="008441BD" w:rsidRDefault="00922539" w:rsidP="00922539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t-BR"/>
                    </w:rPr>
                  </w:pPr>
                  <w:r w:rsidRPr="008441B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lang w:eastAsia="pt-BR"/>
                    </w:rPr>
                    <w:t>Quant.</w:t>
                  </w:r>
                </w:p>
              </w:tc>
            </w:tr>
            <w:tr w:rsidR="006E55E2" w:rsidRPr="008441BD" w14:paraId="4F19E01C" w14:textId="77777777" w:rsidTr="00D70BD2">
              <w:trPr>
                <w:trHeight w:val="330"/>
              </w:trPr>
              <w:tc>
                <w:tcPr>
                  <w:tcW w:w="808" w:type="dxa"/>
                </w:tcPr>
                <w:p w14:paraId="3852EFAA" w14:textId="6D3136CA" w:rsidR="006E55E2" w:rsidRPr="008441BD" w:rsidRDefault="006E55E2" w:rsidP="006E55E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5812" w:type="dxa"/>
                </w:tcPr>
                <w:p w14:paraId="60C11F07" w14:textId="617F19D0" w:rsidR="006E55E2" w:rsidRPr="008441BD" w:rsidRDefault="006E55E2" w:rsidP="006E55E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80FD3">
                    <w:rPr>
                      <w:rFonts w:ascii="Times New Roman" w:hAnsi="Times New Roman" w:cs="Times New Roman"/>
                    </w:rPr>
                    <w:t xml:space="preserve">Grade de </w:t>
                  </w:r>
                  <w:r>
                    <w:rPr>
                      <w:rFonts w:ascii="Times New Roman" w:hAnsi="Times New Roman" w:cs="Times New Roman"/>
                    </w:rPr>
                    <w:t xml:space="preserve">aço </w:t>
                  </w:r>
                  <w:r w:rsidRPr="00580FD3">
                    <w:rPr>
                      <w:rFonts w:ascii="Times New Roman" w:hAnsi="Times New Roman" w:cs="Times New Roman"/>
                    </w:rPr>
                    <w:t xml:space="preserve">para boca de lobo, </w:t>
                  </w:r>
                  <w:r>
                    <w:rPr>
                      <w:rFonts w:ascii="Times New Roman" w:hAnsi="Times New Roman" w:cs="Times New Roman"/>
                    </w:rPr>
                    <w:t>composta de barra chata 1.1/4” x 3/8” (31,74mm x 10mm)</w:t>
                  </w:r>
                  <w:r w:rsidRPr="00580FD3">
                    <w:rPr>
                      <w:rFonts w:ascii="Times New Roman" w:hAnsi="Times New Roman" w:cs="Times New Roman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</w:rPr>
                    <w:t>com caixilho ou contramarco composto de cantoneira de abas iguais 2”x1/8” (50,80mm x 3,17mm) e dobradiças conforme modelo padrão em anexo</w:t>
                  </w:r>
                  <w:r w:rsidRPr="00580FD3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  <w:tc>
                <w:tcPr>
                  <w:tcW w:w="1203" w:type="dxa"/>
                </w:tcPr>
                <w:p w14:paraId="6BD03A50" w14:textId="77777777" w:rsidR="006E55E2" w:rsidRPr="008441BD" w:rsidRDefault="006E55E2" w:rsidP="006E55E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t-BR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KG</w:t>
                  </w:r>
                </w:p>
              </w:tc>
              <w:tc>
                <w:tcPr>
                  <w:tcW w:w="1320" w:type="dxa"/>
                </w:tcPr>
                <w:p w14:paraId="2E5A090C" w14:textId="77777777" w:rsidR="006E55E2" w:rsidRPr="008441BD" w:rsidRDefault="006E55E2" w:rsidP="006E55E2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7.000</w:t>
                  </w:r>
                </w:p>
              </w:tc>
            </w:tr>
            <w:tr w:rsidR="006E55E2" w:rsidRPr="008441BD" w14:paraId="159F7925" w14:textId="77777777" w:rsidTr="00D70BD2">
              <w:trPr>
                <w:trHeight w:val="330"/>
              </w:trPr>
              <w:tc>
                <w:tcPr>
                  <w:tcW w:w="808" w:type="dxa"/>
                </w:tcPr>
                <w:p w14:paraId="2EB76857" w14:textId="140FC5D7" w:rsidR="006E55E2" w:rsidRPr="008441BD" w:rsidRDefault="006E55E2" w:rsidP="006E55E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5812" w:type="dxa"/>
                </w:tcPr>
                <w:p w14:paraId="4D2AA719" w14:textId="0E1A3BF2" w:rsidR="006E55E2" w:rsidRPr="008441BD" w:rsidRDefault="006E55E2" w:rsidP="006E55E2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580FD3">
                    <w:rPr>
                      <w:rFonts w:ascii="Times New Roman" w:hAnsi="Times New Roman" w:cs="Times New Roman"/>
                    </w:rPr>
                    <w:t xml:space="preserve">Grade em tubo </w:t>
                  </w:r>
                  <w:r>
                    <w:rPr>
                      <w:rFonts w:ascii="Times New Roman" w:hAnsi="Times New Roman" w:cs="Times New Roman"/>
                    </w:rPr>
                    <w:t xml:space="preserve">redondo </w:t>
                  </w:r>
                  <w:r w:rsidRPr="00580FD3">
                    <w:rPr>
                      <w:rFonts w:ascii="Times New Roman" w:hAnsi="Times New Roman" w:cs="Times New Roman"/>
                    </w:rPr>
                    <w:t xml:space="preserve">15 x 15 ou </w:t>
                  </w:r>
                  <w:r>
                    <w:rPr>
                      <w:rFonts w:ascii="Times New Roman" w:hAnsi="Times New Roman" w:cs="Times New Roman"/>
                    </w:rPr>
                    <w:t>barra maciça</w:t>
                  </w:r>
                  <w:r w:rsidRPr="00580FD3">
                    <w:rPr>
                      <w:rFonts w:ascii="Times New Roman" w:hAnsi="Times New Roman" w:cs="Times New Roman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</w:rPr>
                    <w:t>diâmetro</w:t>
                  </w:r>
                  <w:r w:rsidRPr="00580FD3">
                    <w:rPr>
                      <w:rFonts w:ascii="Times New Roman" w:hAnsi="Times New Roman" w:cs="Times New Roman"/>
                    </w:rPr>
                    <w:t xml:space="preserve"> 3/8</w:t>
                  </w:r>
                  <w:r>
                    <w:rPr>
                      <w:rFonts w:ascii="Times New Roman" w:hAnsi="Times New Roman" w:cs="Times New Roman"/>
                    </w:rPr>
                    <w:t xml:space="preserve"> (10mm)</w:t>
                  </w:r>
                  <w:r w:rsidRPr="00580FD3">
                    <w:rPr>
                      <w:rFonts w:ascii="Times New Roman" w:hAnsi="Times New Roman" w:cs="Times New Roman"/>
                    </w:rPr>
                    <w:t xml:space="preserve"> para janelas e portas, </w:t>
                  </w:r>
                  <w:r>
                    <w:rPr>
                      <w:rFonts w:ascii="Times New Roman" w:hAnsi="Times New Roman" w:cs="Times New Roman"/>
                    </w:rPr>
                    <w:t>incluindo</w:t>
                  </w:r>
                  <w:r w:rsidRPr="00580FD3">
                    <w:rPr>
                      <w:rFonts w:ascii="Times New Roman" w:hAnsi="Times New Roman" w:cs="Times New Roman"/>
                    </w:rPr>
                    <w:t xml:space="preserve"> pintura (cor a ser definida na solicitação) e instalada.</w:t>
                  </w:r>
                </w:p>
              </w:tc>
              <w:tc>
                <w:tcPr>
                  <w:tcW w:w="1203" w:type="dxa"/>
                </w:tcPr>
                <w:p w14:paraId="78594D95" w14:textId="77777777" w:rsidR="006E55E2" w:rsidRPr="008441BD" w:rsidRDefault="006E55E2" w:rsidP="006E55E2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lang w:eastAsia="pt-BR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M²</w:t>
                  </w:r>
                </w:p>
              </w:tc>
              <w:tc>
                <w:tcPr>
                  <w:tcW w:w="1320" w:type="dxa"/>
                </w:tcPr>
                <w:p w14:paraId="150255BA" w14:textId="77777777" w:rsidR="006E55E2" w:rsidRPr="008441BD" w:rsidRDefault="006E55E2" w:rsidP="006E55E2">
                  <w:pPr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8441BD">
                    <w:rPr>
                      <w:rFonts w:ascii="Times New Roman" w:hAnsi="Times New Roman" w:cs="Times New Roman"/>
                      <w:color w:val="000000"/>
                    </w:rPr>
                    <w:t>300</w:t>
                  </w:r>
                </w:p>
              </w:tc>
            </w:tr>
          </w:tbl>
          <w:p w14:paraId="387BF219" w14:textId="77777777" w:rsidR="00922539" w:rsidRPr="008441BD" w:rsidRDefault="00922539" w:rsidP="009225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Para o Item 01, foi estimada a necessidade de 7.000 kg de grades de ferro para bocas de lobo, considerando a demanda prevista para manutenção e substituição das grades existentes nos dispositivos de drenagem pluvial, bem como a possibilidade de instalação ou adequação de novas estruturas durante a vigência da contratação.</w:t>
            </w:r>
          </w:p>
          <w:p w14:paraId="06036FE5" w14:textId="77777777" w:rsidR="00922539" w:rsidRPr="008441BD" w:rsidRDefault="00922539" w:rsidP="009225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 estimativa considera que as grades poderão apresentar dimensões e pesos distintos, conforme as características de cada boca de lobo e do sistema de drenagem existente. Assim, a adoção da unidade de medida em quilograma (kg) permite que a Administração dimensione a contratação de acordo com a quantidade efetivamente necessária de material, evitando a necessidade de estabelecer previamente modelos ou dimensões padronizadas incompatíveis com as estruturas existentes.</w:t>
            </w:r>
          </w:p>
          <w:p w14:paraId="4CE84A41" w14:textId="77777777" w:rsidR="00922539" w:rsidRPr="008441BD" w:rsidRDefault="00922539" w:rsidP="009225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Para o Item 02, foi estimada a necessidade de 300 m² de grades metálicas para janelas e portas, considerando as demandas de manutenção, substituição e instalação de grades de proteção em prédios e demais espaços públicos municipais, conforme as necessidades identificadas pelas Secretarias.</w:t>
            </w:r>
          </w:p>
          <w:p w14:paraId="1C9F0670" w14:textId="02FFEBFF" w:rsidR="005E69CF" w:rsidRPr="008441BD" w:rsidRDefault="00922539" w:rsidP="00922539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Os quantitativos acima possuem caráter estimativo e foram estabelecidos de forma a proporcionar margem suficiente para o atendimento das demandas previsíveis da Administração, sem representar obrigação de contratação integral dos quantitativos máximos estimados.</w:t>
            </w:r>
          </w:p>
        </w:tc>
      </w:tr>
      <w:bookmarkEnd w:id="1"/>
      <w:tr w:rsidR="003D67B1" w:rsidRPr="008441BD" w14:paraId="15112562" w14:textId="77777777" w:rsidTr="00D70BD2">
        <w:tc>
          <w:tcPr>
            <w:tcW w:w="924" w:type="dxa"/>
            <w:shd w:val="clear" w:color="auto" w:fill="FFFFFF" w:themeFill="background1"/>
          </w:tcPr>
          <w:p w14:paraId="323B1F3F" w14:textId="77777777" w:rsidR="001E7B6A" w:rsidRPr="008441BD" w:rsidRDefault="001E7B6A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  <w:p w14:paraId="212A8111" w14:textId="77777777" w:rsidR="001E7B6A" w:rsidRPr="008441BD" w:rsidRDefault="001E7B6A" w:rsidP="00A77254">
            <w:pPr>
              <w:jc w:val="both"/>
              <w:rPr>
                <w:rFonts w:ascii="Times New Roman" w:hAnsi="Times New Roman" w:cs="Times New Roman"/>
              </w:rPr>
            </w:pPr>
          </w:p>
          <w:p w14:paraId="76A62018" w14:textId="77777777" w:rsidR="001E7B6A" w:rsidRPr="008441BD" w:rsidRDefault="001E7B6A" w:rsidP="00A77254">
            <w:pPr>
              <w:jc w:val="both"/>
              <w:rPr>
                <w:rFonts w:ascii="Times New Roman" w:hAnsi="Times New Roman" w:cs="Times New Roman"/>
              </w:rPr>
            </w:pPr>
          </w:p>
          <w:p w14:paraId="5E2A3E64" w14:textId="77777777" w:rsidR="001E7B6A" w:rsidRPr="008441BD" w:rsidRDefault="001E7B6A" w:rsidP="00A7725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  <w:shd w:val="clear" w:color="auto" w:fill="FFFFFF" w:themeFill="background1"/>
          </w:tcPr>
          <w:p w14:paraId="15A85DF8" w14:textId="77777777" w:rsidR="001E7B6A" w:rsidRPr="008441BD" w:rsidRDefault="001E7B6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>Estimativa do valor da contratação, acompanhada dos preços unitários referenciais, das memórias de cálculo e dos documentos que lhe dão suporte, que poderão constar de anexo classificado, se a Administração optar por preservar o seu sigilo até a conclusão da licitação</w:t>
            </w:r>
            <w:r w:rsidRPr="008441BD">
              <w:rPr>
                <w:rFonts w:ascii="Times New Roman" w:hAnsi="Times New Roman" w:cs="Times New Roman"/>
              </w:rPr>
              <w:t>.</w:t>
            </w:r>
          </w:p>
          <w:p w14:paraId="0D7E1B85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1655A">
              <w:rPr>
                <w:rFonts w:ascii="Times New Roman" w:hAnsi="Times New Roman" w:cs="Times New Roman"/>
              </w:rPr>
              <w:t xml:space="preserve">A estimativa do valor da contratação foi </w:t>
            </w:r>
            <w:r w:rsidRPr="00D40506">
              <w:rPr>
                <w:rFonts w:ascii="Times New Roman" w:hAnsi="Times New Roman" w:cs="Times New Roman"/>
              </w:rPr>
              <w:t>elaborada com base em pesquisa de preços realizada junto a empresas do ramo, considerando as especificações e características dos serviços pretendidos, as unidades de fornecimento e as condições de execução estabelecidas pela Administração.</w:t>
            </w:r>
          </w:p>
          <w:p w14:paraId="39F28805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 xml:space="preserve">Para a formação do preço de referência, foram consideradas cotações obtidas junto às empresas Metalúrgica </w:t>
            </w:r>
            <w:proofErr w:type="spellStart"/>
            <w:r w:rsidRPr="00D40506">
              <w:rPr>
                <w:rFonts w:ascii="Times New Roman" w:hAnsi="Times New Roman" w:cs="Times New Roman"/>
              </w:rPr>
              <w:t>Krein</w:t>
            </w:r>
            <w:proofErr w:type="spellEnd"/>
            <w:r w:rsidRPr="00D40506">
              <w:rPr>
                <w:rFonts w:ascii="Times New Roman" w:hAnsi="Times New Roman" w:cs="Times New Roman"/>
              </w:rPr>
              <w:t xml:space="preserve">, Metalúrgica Santa Cruz e </w:t>
            </w:r>
            <w:proofErr w:type="spellStart"/>
            <w:r w:rsidRPr="00D40506">
              <w:rPr>
                <w:rFonts w:ascii="Times New Roman" w:hAnsi="Times New Roman" w:cs="Times New Roman"/>
              </w:rPr>
              <w:t>Palmifer</w:t>
            </w:r>
            <w:proofErr w:type="spellEnd"/>
            <w:r w:rsidRPr="00D40506">
              <w:rPr>
                <w:rFonts w:ascii="Times New Roman" w:hAnsi="Times New Roman" w:cs="Times New Roman"/>
              </w:rPr>
              <w:t xml:space="preserve"> Vidraçaria e Metalúrgica, cujos documentos comprobatórios integram os autos do processo.</w:t>
            </w:r>
          </w:p>
          <w:p w14:paraId="28590554" w14:textId="77777777" w:rsidR="0081655A" w:rsidRPr="0081655A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Os preços coletados foram analisados individualmente para cada item, considerando-se a compatibilidade entre os objetos pesquisados e aqueles pretendidos</w:t>
            </w:r>
            <w:r w:rsidRPr="0081655A">
              <w:rPr>
                <w:rFonts w:ascii="Times New Roman" w:hAnsi="Times New Roman" w:cs="Times New Roman"/>
              </w:rPr>
              <w:t xml:space="preserve"> pelo Município, buscando-se estabelecer valores referenciais compatíveis com os praticados no mercado.</w:t>
            </w:r>
          </w:p>
          <w:p w14:paraId="7A2E355D" w14:textId="77777777" w:rsidR="0081655A" w:rsidRPr="0081655A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1655A">
              <w:rPr>
                <w:rFonts w:ascii="Times New Roman" w:hAnsi="Times New Roman" w:cs="Times New Roman"/>
              </w:rPr>
              <w:t>A pesquisa de preços resultou nos seguintes valores:</w:t>
            </w:r>
          </w:p>
          <w:p w14:paraId="133E11E8" w14:textId="18282954" w:rsidR="003006A4" w:rsidRPr="008441BD" w:rsidRDefault="003006A4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elacomgrade"/>
              <w:tblW w:w="9171" w:type="dxa"/>
              <w:tblLayout w:type="fixed"/>
              <w:tblLook w:val="04A0" w:firstRow="1" w:lastRow="0" w:firstColumn="1" w:lastColumn="0" w:noHBand="0" w:noVBand="1"/>
            </w:tblPr>
            <w:tblGrid>
              <w:gridCol w:w="625"/>
              <w:gridCol w:w="736"/>
              <w:gridCol w:w="2653"/>
              <w:gridCol w:w="1818"/>
              <w:gridCol w:w="1818"/>
              <w:gridCol w:w="1521"/>
            </w:tblGrid>
            <w:tr w:rsidR="00922539" w:rsidRPr="008441BD" w14:paraId="6CE57A98" w14:textId="77777777" w:rsidTr="003F7B3D">
              <w:tc>
                <w:tcPr>
                  <w:tcW w:w="625" w:type="dxa"/>
                </w:tcPr>
                <w:p w14:paraId="76EFA3B6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Item</w:t>
                  </w:r>
                </w:p>
              </w:tc>
              <w:tc>
                <w:tcPr>
                  <w:tcW w:w="736" w:type="dxa"/>
                </w:tcPr>
                <w:p w14:paraId="62687DC4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Unid.</w:t>
                  </w:r>
                </w:p>
              </w:tc>
              <w:tc>
                <w:tcPr>
                  <w:tcW w:w="2653" w:type="dxa"/>
                </w:tcPr>
                <w:p w14:paraId="5DADC3C2" w14:textId="77777777" w:rsidR="00922539" w:rsidRPr="008441BD" w:rsidRDefault="00922539" w:rsidP="00922539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Descrição</w:t>
                  </w:r>
                </w:p>
              </w:tc>
              <w:tc>
                <w:tcPr>
                  <w:tcW w:w="1818" w:type="dxa"/>
                </w:tcPr>
                <w:p w14:paraId="6E3BD778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METALÚRGICA KREIN</w:t>
                  </w:r>
                </w:p>
              </w:tc>
              <w:tc>
                <w:tcPr>
                  <w:tcW w:w="1818" w:type="dxa"/>
                </w:tcPr>
                <w:p w14:paraId="08C60950" w14:textId="79F10E4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METALÚRGICA SANTA CRU</w:t>
                  </w:r>
                  <w:r w:rsidR="00D40506">
                    <w:rPr>
                      <w:rFonts w:ascii="Times New Roman" w:hAnsi="Times New Roman" w:cs="Times New Roman"/>
                    </w:rPr>
                    <w:t>Z</w:t>
                  </w:r>
                </w:p>
              </w:tc>
              <w:tc>
                <w:tcPr>
                  <w:tcW w:w="1521" w:type="dxa"/>
                </w:tcPr>
                <w:p w14:paraId="305FF923" w14:textId="495F0374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PALMIFER</w:t>
                  </w:r>
                </w:p>
              </w:tc>
            </w:tr>
            <w:tr w:rsidR="00922539" w:rsidRPr="008441BD" w14:paraId="3E5BF97E" w14:textId="77777777" w:rsidTr="003F7B3D">
              <w:trPr>
                <w:trHeight w:val="1061"/>
              </w:trPr>
              <w:tc>
                <w:tcPr>
                  <w:tcW w:w="625" w:type="dxa"/>
                </w:tcPr>
                <w:p w14:paraId="3A9D12FA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01</w:t>
                  </w:r>
                </w:p>
              </w:tc>
              <w:tc>
                <w:tcPr>
                  <w:tcW w:w="736" w:type="dxa"/>
                </w:tcPr>
                <w:p w14:paraId="36EDE11B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kg</w:t>
                  </w:r>
                </w:p>
              </w:tc>
              <w:tc>
                <w:tcPr>
                  <w:tcW w:w="2653" w:type="dxa"/>
                </w:tcPr>
                <w:p w14:paraId="5EE18BF1" w14:textId="0BDCDCB1" w:rsidR="00922539" w:rsidRPr="008441BD" w:rsidRDefault="00922539" w:rsidP="00922539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Grade de ferro para boca de lobo.</w:t>
                  </w:r>
                </w:p>
              </w:tc>
              <w:tc>
                <w:tcPr>
                  <w:tcW w:w="1818" w:type="dxa"/>
                </w:tcPr>
                <w:p w14:paraId="0DC2932A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R$35,00</w:t>
                  </w:r>
                </w:p>
              </w:tc>
              <w:tc>
                <w:tcPr>
                  <w:tcW w:w="1818" w:type="dxa"/>
                </w:tcPr>
                <w:p w14:paraId="7C947A56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R$18,00</w:t>
                  </w:r>
                </w:p>
              </w:tc>
              <w:tc>
                <w:tcPr>
                  <w:tcW w:w="1521" w:type="dxa"/>
                </w:tcPr>
                <w:p w14:paraId="67262B67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R$35,00</w:t>
                  </w:r>
                </w:p>
              </w:tc>
            </w:tr>
            <w:tr w:rsidR="00922539" w:rsidRPr="008441BD" w14:paraId="773BF521" w14:textId="77777777" w:rsidTr="003F7B3D">
              <w:tc>
                <w:tcPr>
                  <w:tcW w:w="625" w:type="dxa"/>
                </w:tcPr>
                <w:p w14:paraId="697F1FE7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02</w:t>
                  </w:r>
                </w:p>
              </w:tc>
              <w:tc>
                <w:tcPr>
                  <w:tcW w:w="736" w:type="dxa"/>
                </w:tcPr>
                <w:p w14:paraId="4CF7C58C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M²</w:t>
                  </w:r>
                </w:p>
              </w:tc>
              <w:tc>
                <w:tcPr>
                  <w:tcW w:w="2653" w:type="dxa"/>
                </w:tcPr>
                <w:p w14:paraId="58626386" w14:textId="4DCEF3CD" w:rsidR="00922539" w:rsidRPr="008441BD" w:rsidRDefault="00922539" w:rsidP="00922539">
                  <w:pPr>
                    <w:jc w:val="both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Grade em tubo 15 x 15 ou ferro maciço de 3/8 para janelas e portas.</w:t>
                  </w:r>
                </w:p>
              </w:tc>
              <w:tc>
                <w:tcPr>
                  <w:tcW w:w="1818" w:type="dxa"/>
                </w:tcPr>
                <w:p w14:paraId="5190F973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R$750,00</w:t>
                  </w:r>
                </w:p>
              </w:tc>
              <w:tc>
                <w:tcPr>
                  <w:tcW w:w="1818" w:type="dxa"/>
                </w:tcPr>
                <w:p w14:paraId="41BE8E96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R$500,00</w:t>
                  </w:r>
                </w:p>
              </w:tc>
              <w:tc>
                <w:tcPr>
                  <w:tcW w:w="1521" w:type="dxa"/>
                </w:tcPr>
                <w:p w14:paraId="4670FA37" w14:textId="77777777" w:rsidR="00922539" w:rsidRPr="008441BD" w:rsidRDefault="00922539" w:rsidP="00D4050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441BD">
                    <w:rPr>
                      <w:rFonts w:ascii="Times New Roman" w:hAnsi="Times New Roman" w:cs="Times New Roman"/>
                    </w:rPr>
                    <w:t>R$300,00</w:t>
                  </w:r>
                </w:p>
              </w:tc>
            </w:tr>
          </w:tbl>
          <w:p w14:paraId="6EDEDDCB" w14:textId="77777777" w:rsidR="00922539" w:rsidRPr="008441BD" w:rsidRDefault="00922539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</w:p>
          <w:p w14:paraId="47382F6D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1655A">
              <w:rPr>
                <w:rFonts w:ascii="Times New Roman" w:hAnsi="Times New Roman" w:cs="Times New Roman"/>
              </w:rPr>
              <w:t xml:space="preserve">Para </w:t>
            </w:r>
            <w:r w:rsidRPr="00D40506">
              <w:rPr>
                <w:rFonts w:ascii="Times New Roman" w:hAnsi="Times New Roman" w:cs="Times New Roman"/>
              </w:rPr>
              <w:t>definição do preço unitário referencial, foi utilizada a mediana dos preços obtidos para cada item, por representar medida de tendência central menos suscetível à influência de valores extremos, especialmente diante da diferença observada entre algumas das cotações coletadas.</w:t>
            </w:r>
          </w:p>
          <w:p w14:paraId="518030C1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Memória de cálculo</w:t>
            </w:r>
          </w:p>
          <w:p w14:paraId="3DDB32E1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Item 01 – Grade de ferro para boca de lobo</w:t>
            </w:r>
          </w:p>
          <w:p w14:paraId="1D3BC89E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Preços coletados: R$ 18,00/kg, R$ 35,00/kg e R$ 35,00/kg.</w:t>
            </w:r>
          </w:p>
          <w:p w14:paraId="198C17F0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Mediana: R$ 35,00/kg.</w:t>
            </w:r>
          </w:p>
          <w:p w14:paraId="2E7F110E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Quantidade estimada: 7.000 kg.</w:t>
            </w:r>
          </w:p>
          <w:p w14:paraId="5BBE08C5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Valor estimado:</w:t>
            </w:r>
          </w:p>
          <w:p w14:paraId="246360BC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7.000 kg × R$ 35,00/kg = R$ 245.000,00</w:t>
            </w:r>
          </w:p>
          <w:p w14:paraId="1382C6BE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Item 02 – Grade para janelas e portas</w:t>
            </w:r>
          </w:p>
          <w:p w14:paraId="1B0F3494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Preços coletados: R$ 300,00/m², R$ 500,00/m² e R$ 750,00/m².</w:t>
            </w:r>
          </w:p>
          <w:p w14:paraId="3160C52B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Mediana: R$ 500,00/m².</w:t>
            </w:r>
          </w:p>
          <w:p w14:paraId="6878CD53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Quantidade estimada: 300 m².</w:t>
            </w:r>
          </w:p>
          <w:p w14:paraId="7D69C6A9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Valor estimado:</w:t>
            </w:r>
          </w:p>
          <w:p w14:paraId="5DF7359B" w14:textId="77777777" w:rsidR="0081655A" w:rsidRPr="00D40506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300 m² × R$ 500,00/m² = R$ 150.000,00</w:t>
            </w:r>
          </w:p>
          <w:p w14:paraId="6FD07105" w14:textId="77777777" w:rsidR="0081655A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D40506">
              <w:rPr>
                <w:rFonts w:ascii="Times New Roman" w:hAnsi="Times New Roman" w:cs="Times New Roman"/>
              </w:rPr>
              <w:t>Dessa forma, considerando os quantitativos estimados</w:t>
            </w:r>
            <w:r w:rsidRPr="0081655A">
              <w:rPr>
                <w:rFonts w:ascii="Times New Roman" w:hAnsi="Times New Roman" w:cs="Times New Roman"/>
              </w:rPr>
              <w:t xml:space="preserve"> e os preços unitários referenciais obtidos na pesquisa de mercado, chega-se ao seguinte valor estimado: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08"/>
              <w:gridCol w:w="1843"/>
              <w:gridCol w:w="3964"/>
              <w:gridCol w:w="2264"/>
            </w:tblGrid>
            <w:tr w:rsidR="00D40506" w:rsidRPr="00D40506" w14:paraId="726521A4" w14:textId="77777777" w:rsidTr="00D40506">
              <w:tc>
                <w:tcPr>
                  <w:tcW w:w="808" w:type="dxa"/>
                  <w:hideMark/>
                </w:tcPr>
                <w:p w14:paraId="2550A18D" w14:textId="77777777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40506">
                    <w:rPr>
                      <w:rFonts w:ascii="Times New Roman" w:hAnsi="Times New Roman" w:cs="Times New Roman"/>
                      <w:b/>
                      <w:bCs/>
                    </w:rPr>
                    <w:t>ITEM</w:t>
                  </w:r>
                </w:p>
              </w:tc>
              <w:tc>
                <w:tcPr>
                  <w:tcW w:w="1843" w:type="dxa"/>
                  <w:hideMark/>
                </w:tcPr>
                <w:p w14:paraId="21526B67" w14:textId="77777777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40506">
                    <w:rPr>
                      <w:rFonts w:ascii="Times New Roman" w:hAnsi="Times New Roman" w:cs="Times New Roman"/>
                      <w:b/>
                      <w:bCs/>
                    </w:rPr>
                    <w:t>QUANTIDADE</w:t>
                  </w:r>
                </w:p>
              </w:tc>
              <w:tc>
                <w:tcPr>
                  <w:tcW w:w="3964" w:type="dxa"/>
                  <w:hideMark/>
                </w:tcPr>
                <w:p w14:paraId="71EF0556" w14:textId="77777777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40506">
                    <w:rPr>
                      <w:rFonts w:ascii="Times New Roman" w:hAnsi="Times New Roman" w:cs="Times New Roman"/>
                      <w:b/>
                      <w:bCs/>
                    </w:rPr>
                    <w:t>PREÇO UNITÁRIO REFERENCIAL</w:t>
                  </w:r>
                </w:p>
              </w:tc>
              <w:tc>
                <w:tcPr>
                  <w:tcW w:w="2264" w:type="dxa"/>
                  <w:hideMark/>
                </w:tcPr>
                <w:p w14:paraId="79ACB9E9" w14:textId="77777777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40506">
                    <w:rPr>
                      <w:rFonts w:ascii="Times New Roman" w:hAnsi="Times New Roman" w:cs="Times New Roman"/>
                      <w:b/>
                      <w:bCs/>
                    </w:rPr>
                    <w:t>VALOR ESTIMADO</w:t>
                  </w:r>
                </w:p>
              </w:tc>
            </w:tr>
            <w:tr w:rsidR="00D40506" w:rsidRPr="00D40506" w14:paraId="732DDCDB" w14:textId="77777777" w:rsidTr="00D40506">
              <w:tc>
                <w:tcPr>
                  <w:tcW w:w="808" w:type="dxa"/>
                </w:tcPr>
                <w:p w14:paraId="2FDAACCE" w14:textId="71493173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01</w:t>
                  </w:r>
                </w:p>
              </w:tc>
              <w:tc>
                <w:tcPr>
                  <w:tcW w:w="1843" w:type="dxa"/>
                </w:tcPr>
                <w:p w14:paraId="732417E6" w14:textId="5B963551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40506">
                    <w:rPr>
                      <w:rFonts w:ascii="Times New Roman" w:hAnsi="Times New Roman" w:cs="Times New Roman"/>
                    </w:rPr>
                    <w:t>7.000 kg</w:t>
                  </w:r>
                </w:p>
              </w:tc>
              <w:tc>
                <w:tcPr>
                  <w:tcW w:w="3964" w:type="dxa"/>
                </w:tcPr>
                <w:p w14:paraId="4AB5D42E" w14:textId="14E9B9D5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40506">
                    <w:rPr>
                      <w:rFonts w:ascii="Times New Roman" w:hAnsi="Times New Roman" w:cs="Times New Roman"/>
                    </w:rPr>
                    <w:t>R$ 35,00</w:t>
                  </w:r>
                </w:p>
              </w:tc>
              <w:tc>
                <w:tcPr>
                  <w:tcW w:w="2264" w:type="dxa"/>
                </w:tcPr>
                <w:p w14:paraId="3C99CBD7" w14:textId="15B00BD4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40506">
                    <w:rPr>
                      <w:rFonts w:ascii="Times New Roman" w:hAnsi="Times New Roman" w:cs="Times New Roman"/>
                    </w:rPr>
                    <w:t>R$ 245.000,00</w:t>
                  </w:r>
                </w:p>
              </w:tc>
            </w:tr>
            <w:tr w:rsidR="00D40506" w:rsidRPr="00D40506" w14:paraId="0681EDAA" w14:textId="77777777" w:rsidTr="00D40506">
              <w:tc>
                <w:tcPr>
                  <w:tcW w:w="808" w:type="dxa"/>
                </w:tcPr>
                <w:p w14:paraId="115D9CF1" w14:textId="782AA9D4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02</w:t>
                  </w:r>
                </w:p>
              </w:tc>
              <w:tc>
                <w:tcPr>
                  <w:tcW w:w="1843" w:type="dxa"/>
                </w:tcPr>
                <w:p w14:paraId="4F5A8053" w14:textId="7F59899A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40506">
                    <w:rPr>
                      <w:rFonts w:ascii="Times New Roman" w:hAnsi="Times New Roman" w:cs="Times New Roman"/>
                    </w:rPr>
                    <w:t>300 m²</w:t>
                  </w:r>
                </w:p>
              </w:tc>
              <w:tc>
                <w:tcPr>
                  <w:tcW w:w="3964" w:type="dxa"/>
                </w:tcPr>
                <w:p w14:paraId="5DF9C186" w14:textId="550BD494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40506">
                    <w:rPr>
                      <w:rFonts w:ascii="Times New Roman" w:hAnsi="Times New Roman" w:cs="Times New Roman"/>
                    </w:rPr>
                    <w:t>R$ 500,00</w:t>
                  </w:r>
                </w:p>
              </w:tc>
              <w:tc>
                <w:tcPr>
                  <w:tcW w:w="2264" w:type="dxa"/>
                </w:tcPr>
                <w:p w14:paraId="5182158F" w14:textId="1D25055A" w:rsidR="00D40506" w:rsidRPr="00D40506" w:rsidRDefault="00D40506" w:rsidP="00D40506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</w:rPr>
                  </w:pPr>
                  <w:r w:rsidRPr="00D40506">
                    <w:rPr>
                      <w:rFonts w:ascii="Times New Roman" w:hAnsi="Times New Roman" w:cs="Times New Roman"/>
                    </w:rPr>
                    <w:t>R$ 150.000,00</w:t>
                  </w:r>
                </w:p>
              </w:tc>
            </w:tr>
          </w:tbl>
          <w:p w14:paraId="2CC8967A" w14:textId="77777777" w:rsidR="00D40506" w:rsidRPr="00D40506" w:rsidRDefault="00D40506" w:rsidP="00D4050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vanish/>
              </w:rPr>
            </w:pPr>
          </w:p>
          <w:p w14:paraId="6B82FA6B" w14:textId="77777777" w:rsidR="00D40506" w:rsidRPr="00D40506" w:rsidRDefault="00D40506" w:rsidP="00D4050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vanish/>
              </w:rPr>
            </w:pPr>
          </w:p>
          <w:p w14:paraId="10F439A8" w14:textId="77777777" w:rsidR="00D40506" w:rsidRPr="00D40506" w:rsidRDefault="00D40506" w:rsidP="00D40506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vanish/>
              </w:rPr>
            </w:pPr>
          </w:p>
          <w:p w14:paraId="0220C131" w14:textId="3CBF763F" w:rsidR="0081655A" w:rsidRPr="0081655A" w:rsidRDefault="0081655A" w:rsidP="0081655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1655A">
              <w:rPr>
                <w:rFonts w:ascii="Times New Roman" w:hAnsi="Times New Roman" w:cs="Times New Roman"/>
              </w:rPr>
              <w:t>A pesquisa de preços, as cotações obtidas, os documentos comprobatórios, a metodologia empregada e as respectivas memórias de cálculo serão juntadas aos autos do processo, constituindo suporte para a formação do orçamento estimativo da contratação.</w:t>
            </w:r>
          </w:p>
          <w:p w14:paraId="14BF9704" w14:textId="6C3D3F3E" w:rsidR="00A508CB" w:rsidRPr="008441BD" w:rsidRDefault="0081655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1655A">
              <w:rPr>
                <w:rFonts w:ascii="Times New Roman" w:hAnsi="Times New Roman" w:cs="Times New Roman"/>
              </w:rPr>
              <w:t xml:space="preserve">A estimativa observará o disposto no </w:t>
            </w:r>
            <w:r w:rsidRPr="0081655A">
              <w:rPr>
                <w:rFonts w:ascii="Times New Roman" w:hAnsi="Times New Roman" w:cs="Times New Roman"/>
                <w:b/>
                <w:bCs/>
              </w:rPr>
              <w:t>art. 23 da Lei Federal nº 14.133/2021</w:t>
            </w:r>
            <w:r w:rsidRPr="0081655A">
              <w:rPr>
                <w:rFonts w:ascii="Times New Roman" w:hAnsi="Times New Roman" w:cs="Times New Roman"/>
              </w:rPr>
              <w:t>, bem como a regulamentação aplicável, devendo os preços referenciais refletir, tanto quanto possível, os valores praticados no mercado para objetos com características e condições equivalentes às pretendidas pela Administração.</w:t>
            </w:r>
          </w:p>
        </w:tc>
      </w:tr>
      <w:tr w:rsidR="008374C1" w:rsidRPr="008441BD" w14:paraId="1B08F86A" w14:textId="77777777" w:rsidTr="00D70BD2">
        <w:tc>
          <w:tcPr>
            <w:tcW w:w="924" w:type="dxa"/>
            <w:shd w:val="clear" w:color="auto" w:fill="FFFFFF" w:themeFill="background1"/>
          </w:tcPr>
          <w:p w14:paraId="3A6E3C21" w14:textId="77777777" w:rsidR="008374C1" w:rsidRPr="008441BD" w:rsidRDefault="008374C1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  <w:shd w:val="clear" w:color="auto" w:fill="FFFFFF" w:themeFill="background1"/>
          </w:tcPr>
          <w:p w14:paraId="29E45C20" w14:textId="77777777" w:rsidR="000839E2" w:rsidRPr="008441BD" w:rsidRDefault="000839E2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 xml:space="preserve">Descrição da solução como um todo </w:t>
            </w:r>
          </w:p>
          <w:p w14:paraId="110E88E5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A solução proposta consiste na contratação de empresa especializada para a fabricação, fornecimento e, quando previsto nas especificações do objeto, instalação de grades metálicas, destinadas ao atendimento das necessidades de manutenção, recuperação, substituição, proteção e adequação da infraestrutura urbana e dos prédios e espaços públicos do Município de Palmitos/SC.</w:t>
            </w:r>
          </w:p>
          <w:p w14:paraId="75A68624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A contratação compreenderá o fornecimento de grades de ferro para bocas de lobo, destinadas à manutenção, recuperação e substituição dos dispositivos de drenagem pluvial existentes nas vias e espaços públicos municipais, bem como de grades metálicas para janelas e portas, destinadas à proteção e conservação dos prédios e demais instalações públicas.</w:t>
            </w:r>
          </w:p>
          <w:p w14:paraId="107501D3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As grades deverão ser confeccionadas de acordo com as especificações técnicas estabelecidas no Termo de Referência, observando-se os materiais, espessuras, dimensões, elementos estruturais, acabamento, pintura e demais características necessárias para garantir resistência, durabilidade, segurança, funcionalidade e adequada adaptação aos locais de instalação.</w:t>
            </w:r>
          </w:p>
          <w:p w14:paraId="73D3C11C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Para as grades destinadas às bocas de lobo, a fabricação deverá considerar as características e dimensões de cada dispositivo de drenagem, inclusive quanto à abertura, estrutura de apoio e conexão com a rede pluvial, de modo que as peças sejam adequadas às condições existentes no local e permitam o correto funcionamento do sistema de drenagem.</w:t>
            </w:r>
          </w:p>
          <w:p w14:paraId="1DA437A0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lastRenderedPageBreak/>
              <w:t>Para as grades destinadas a janelas e portas, deverão ser observadas as dimensões e características de cada abertura, bem como os requisitos de resistência, segurança, acabamento e pintura definidos pela Administração, garantindo adequada fixação e compatibilidade com a estrutura existente.</w:t>
            </w:r>
          </w:p>
          <w:p w14:paraId="3FF6B0B1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A solução contempla o fornecimento dos materiais devidamente acabados e em condições adequadas de utilização, incluindo, quando expressamente previsto no item ou na solicitação da Administração, os serviços necessários à instalação, fixação e acabamento das grades.</w:t>
            </w:r>
          </w:p>
          <w:p w14:paraId="75E55FA6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A contratada deverá garantir a qualidade e a conformidade dos materiais e serviços executados, responsabilizando-se pela correção ou substituição, sem ônus adicional para o Município, de peças que apresentem defeitos de fabricação, danos decorrentes do fornecimento ou instalação, inadequação às especificações ou qualquer desconformidade com as condições estabelecidas no Termo de Referência.</w:t>
            </w:r>
          </w:p>
          <w:p w14:paraId="7B934BFA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A contratação será realizada de forma a possibilitar o atendimento das demandas conforme a necessidade da Administração, permitindo a substituição de grades danificadas, desgastadas ou inexistentes, a instalação de novas grades e a adequação das estruturas existentes, sem a necessidade de realização de contratações individualizadas para cada ocorrência.</w:t>
            </w:r>
          </w:p>
          <w:p w14:paraId="5CD6AC95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A solução também permitirá maior padronização, agilidade e eficiência na execução dos serviços de manutenção, uma vez que o Município poderá solicitar a fabricação e o fornecimento das grades de acordo com as necessidades efetivamente identificadas pelas Secretarias responsáveis.</w:t>
            </w:r>
          </w:p>
          <w:p w14:paraId="32A7A639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No caso das bocas de lobo, a disponibilização de grades adequadas contribuirá para a conservação e o correto funcionamento dos dispositivos de drenagem pluvial, além de proporcionar maior segurança aos usuários das vias e espaços públicos, reduzindo riscos decorrentes da existência de dispositivos sem proteção ou com grades danificadas.</w:t>
            </w:r>
          </w:p>
          <w:p w14:paraId="64A0A73B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Quanto às grades destinadas a janelas e portas, a contratação contribuirá para a conservação e proteção dos imóveis públicos, proporcionando maior segurança às instalações municipais e reduzindo a necessidade de intervenções emergenciais.</w:t>
            </w:r>
          </w:p>
          <w:p w14:paraId="023C6A10" w14:textId="77777777" w:rsidR="006200AA" w:rsidRPr="006200AA" w:rsidRDefault="006200AA" w:rsidP="006200AA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A solução apresenta-se adequada ao interesse público por concentrar, em uma única contratação, demandas de natureza semelhante relacionadas à fabricação e instalação de estruturas metálicas, possibilitando melhor planejamento, redução de custos administrativos, maior eficiência na execução das manutenções e potencial obtenção de economia de escala.</w:t>
            </w:r>
          </w:p>
          <w:p w14:paraId="320593EF" w14:textId="2D863A9A" w:rsidR="00764786" w:rsidRPr="008441BD" w:rsidRDefault="006200AA" w:rsidP="00A77254">
            <w:pPr>
              <w:pStyle w:val="SemEspaamento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6200AA">
              <w:rPr>
                <w:rFonts w:ascii="Times New Roman" w:eastAsia="Times New Roman" w:hAnsi="Times New Roman" w:cs="Times New Roman"/>
                <w:lang w:eastAsia="pt-BR"/>
              </w:rPr>
              <w:t>Dessa forma, espera-se garantir a disponibilidade de grades metálicas compatíveis com as necessidades e características dos locais de instalação, proporcionando segurança, durabilidade, funcionalidade e adequada conservação da infraestrutura pública municipal, ao mesmo tempo em que se promove a utilização eficiente e econômica dos recursos públicos</w:t>
            </w:r>
            <w:r w:rsidR="003006A4" w:rsidRPr="006200AA">
              <w:rPr>
                <w:rFonts w:ascii="Times New Roman" w:eastAsia="Times New Roman" w:hAnsi="Times New Roman" w:cs="Times New Roman"/>
                <w:lang w:eastAsia="pt-BR"/>
              </w:rPr>
              <w:t>.</w:t>
            </w:r>
          </w:p>
        </w:tc>
      </w:tr>
      <w:tr w:rsidR="003D67B1" w:rsidRPr="008441BD" w14:paraId="38D5C93D" w14:textId="77777777" w:rsidTr="00D70BD2">
        <w:tc>
          <w:tcPr>
            <w:tcW w:w="924" w:type="dxa"/>
            <w:shd w:val="clear" w:color="auto" w:fill="FFFFFF" w:themeFill="background1"/>
          </w:tcPr>
          <w:p w14:paraId="4DD3EB88" w14:textId="77777777" w:rsidR="001E7B6A" w:rsidRPr="008441BD" w:rsidRDefault="001E7B6A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  <w:shd w:val="clear" w:color="auto" w:fill="FFFFFF" w:themeFill="background1"/>
          </w:tcPr>
          <w:p w14:paraId="2B8CB3C5" w14:textId="77777777" w:rsidR="00013ACD" w:rsidRPr="008441BD" w:rsidRDefault="00013ACD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8441BD">
              <w:rPr>
                <w:rFonts w:ascii="Times New Roman" w:hAnsi="Times New Roman" w:cs="Times New Roman"/>
                <w:b/>
                <w:bCs/>
                <w:color w:val="000000"/>
              </w:rPr>
              <w:t>Justificativa para o parcelamento da contratação</w:t>
            </w:r>
          </w:p>
          <w:p w14:paraId="69CB0E55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200AA">
              <w:rPr>
                <w:rFonts w:ascii="Times New Roman" w:hAnsi="Times New Roman" w:cs="Times New Roman"/>
                <w:color w:val="000000"/>
              </w:rPr>
              <w:t>Nos termos do § 2º do art. 40 da Lei Federal nº 14.133/2021, o parcelamento do objeto deverá ser adotado quando for tecnicamente viável e economicamente vantajoso, com o objetivo de ampliar a competitividade e possibilitar a obtenção da proposta mais vantajosa para a Administração.</w:t>
            </w:r>
          </w:p>
          <w:p w14:paraId="2DF1C0BA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200AA">
              <w:rPr>
                <w:rFonts w:ascii="Times New Roman" w:hAnsi="Times New Roman" w:cs="Times New Roman"/>
                <w:color w:val="000000"/>
              </w:rPr>
              <w:t>No presente caso, o objeto contempla dois tipos de grades metálicas com finalidades e características de aplicação distintas, sendo: Item 01 – grades de ferro para bocas de lobo, destinadas aos dispositivos de drenagem pluvial; e Item 02 – grades metálicas para janelas e portas, destinadas à proteção e conservação de prédios e espaços públicos municipais.</w:t>
            </w:r>
          </w:p>
          <w:p w14:paraId="2E7B5DFD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200AA">
              <w:rPr>
                <w:rFonts w:ascii="Times New Roman" w:hAnsi="Times New Roman" w:cs="Times New Roman"/>
                <w:color w:val="000000"/>
              </w:rPr>
              <w:t>Embora ambos os itens estejam relacionados a serviços de serralheria e metalurgia, apresentam unidades de medida, aplicações, características construtivas e formas de execução distintas, razão pela qual se mostra tecnicamente adequado que sejam mantidos como itens independentes, permitindo a participação de fornecedores que tenham capacidade de executar apenas uma das soluções.</w:t>
            </w:r>
          </w:p>
          <w:p w14:paraId="4DD17226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200AA">
              <w:rPr>
                <w:rFonts w:ascii="Times New Roman" w:hAnsi="Times New Roman" w:cs="Times New Roman"/>
                <w:color w:val="000000"/>
              </w:rPr>
              <w:t>O parcelamento por itens, nesse caso, amplia a competitividade do certame, uma vez que evita que empresas especializadas em apenas um dos tipos de serviço sejam obrigadas a apresentar proposta para objeto diverso de sua área de atuação. Dessa forma, a Administração poderá obter melhores condições de contratação em cada item, preservando a isonomia entre os participantes.</w:t>
            </w:r>
          </w:p>
          <w:p w14:paraId="77150154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200AA">
              <w:rPr>
                <w:rFonts w:ascii="Times New Roman" w:hAnsi="Times New Roman" w:cs="Times New Roman"/>
                <w:color w:val="000000"/>
              </w:rPr>
              <w:lastRenderedPageBreak/>
              <w:t>Por outro lado, não se verifica necessidade ou vantagem em promover divisão adicional dentro de cada item, uma vez que cada tipo de grade constitui objeto tecnicamente individualizável e pode ser contratado de forma independente, sem prejuízo da execução, fiscalização ou gestão contratual.</w:t>
            </w:r>
          </w:p>
          <w:p w14:paraId="2FFE872A" w14:textId="77777777" w:rsidR="001E7B6A" w:rsidRPr="006200AA" w:rsidRDefault="006200A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200AA">
              <w:rPr>
                <w:rFonts w:ascii="Times New Roman" w:hAnsi="Times New Roman" w:cs="Times New Roman"/>
                <w:color w:val="000000"/>
              </w:rPr>
              <w:t>A adoção dos itens independentes também não impede que uma mesma empresa apresente proposta para ambos os itens, caso possua capacidade técnica e operacional para atender às respectivas especificações</w:t>
            </w:r>
            <w:r w:rsidR="003D4873" w:rsidRPr="006200AA">
              <w:rPr>
                <w:rFonts w:ascii="Times New Roman" w:hAnsi="Times New Roman" w:cs="Times New Roman"/>
                <w:color w:val="000000"/>
              </w:rPr>
              <w:t>.</w:t>
            </w:r>
          </w:p>
          <w:p w14:paraId="0AE81035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200AA">
              <w:rPr>
                <w:rFonts w:ascii="Times New Roman" w:hAnsi="Times New Roman" w:cs="Times New Roman"/>
                <w:color w:val="000000"/>
              </w:rPr>
              <w:t>A contratação por itens também possibilita que a Administração selecione a proposta mais vantajosa individualmente para cada objeto, sem vincular a aquisição de um tipo de grade à contratação do outro, proporcionando maior flexibilidade na gestão da contratação.</w:t>
            </w:r>
          </w:p>
          <w:p w14:paraId="03C27B2E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200AA">
              <w:rPr>
                <w:rFonts w:ascii="Times New Roman" w:hAnsi="Times New Roman" w:cs="Times New Roman"/>
                <w:color w:val="000000"/>
              </w:rPr>
              <w:t>Diante disso, conclui-se que o parcelamento do objeto em 02 (dois) itens é técnica e economicamente adequado, por permitir maior competitividade, ampliar o universo de potenciais fornecedores e possibilitar a obtenção de preços mais vantajosos, sem comprometer a padronização, a qualidade, a fiscalização ou a execução dos objetos.</w:t>
            </w:r>
          </w:p>
          <w:p w14:paraId="6BBFD185" w14:textId="4B023B97" w:rsidR="006200AA" w:rsidRPr="008441BD" w:rsidRDefault="006200A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6200AA">
              <w:rPr>
                <w:rFonts w:ascii="Times New Roman" w:hAnsi="Times New Roman" w:cs="Times New Roman"/>
                <w:color w:val="000000"/>
              </w:rPr>
              <w:t>Não se mostra necessário, contudo, o fracionamento dos itens em parcelas menores, considerando que tal medida não proporcionaria ganho de competitividade ou economia de escala suficiente para justificar eventual aumento da complexidade administrativa da contratação.</w:t>
            </w:r>
          </w:p>
        </w:tc>
      </w:tr>
      <w:tr w:rsidR="003A506B" w:rsidRPr="008441BD" w14:paraId="1CF016AD" w14:textId="77777777" w:rsidTr="00D70BD2">
        <w:tc>
          <w:tcPr>
            <w:tcW w:w="924" w:type="dxa"/>
            <w:shd w:val="clear" w:color="auto" w:fill="FFFFFF" w:themeFill="background1"/>
          </w:tcPr>
          <w:p w14:paraId="5F428FFB" w14:textId="77777777" w:rsidR="003A506B" w:rsidRPr="008441BD" w:rsidRDefault="003A506B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  <w:shd w:val="clear" w:color="auto" w:fill="FFFFFF" w:themeFill="background1"/>
          </w:tcPr>
          <w:p w14:paraId="41A2BBD8" w14:textId="77777777" w:rsidR="003A506B" w:rsidRPr="008441BD" w:rsidRDefault="003A506B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 xml:space="preserve">Contratações correlatas/interdependentes </w:t>
            </w:r>
          </w:p>
          <w:p w14:paraId="5432E481" w14:textId="77777777" w:rsidR="006A683A" w:rsidRPr="008441BD" w:rsidRDefault="006A683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Com base na análise da necessidade e dos requisitos da contratação, não foram identificadas contratações correlatas ou interdependentes indispensáveis à execução do objeto.</w:t>
            </w:r>
          </w:p>
          <w:p w14:paraId="3F750626" w14:textId="77777777" w:rsidR="006A683A" w:rsidRPr="008441BD" w:rsidRDefault="006A683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 aquisição das grades de aço para bocas de lobo possui execução autônoma e poderá ser realizada independentemente de outros contratos administrativos, não havendo necessidade de contratação complementar para que o objeto produza os resultados pretendidos.</w:t>
            </w:r>
          </w:p>
          <w:p w14:paraId="0779BF1E" w14:textId="77777777" w:rsidR="006A683A" w:rsidRPr="008441BD" w:rsidRDefault="006A683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Eventuais serviços de manutenção, instalação ou recuperação das estruturas de drenagem poderão ser executados pela própria Administração ou por meio de contratações específicas, conforme a necessidade, não constituindo condição para a presente aquisição.</w:t>
            </w:r>
          </w:p>
          <w:p w14:paraId="179A7E68" w14:textId="0B913C7F" w:rsidR="003A506B" w:rsidRPr="008441BD" w:rsidRDefault="006A683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Assim, conclui-se que a contratação poderá ser realizada de forma independente, sem necessidade de ajustes ou contratações complementares indispensáveis à sua efetividade.</w:t>
            </w:r>
          </w:p>
        </w:tc>
      </w:tr>
      <w:tr w:rsidR="003D67B1" w:rsidRPr="008441BD" w14:paraId="6BAE8B9F" w14:textId="77777777" w:rsidTr="00D70BD2">
        <w:tc>
          <w:tcPr>
            <w:tcW w:w="924" w:type="dxa"/>
          </w:tcPr>
          <w:p w14:paraId="7C95EE9E" w14:textId="77777777" w:rsidR="001E7B6A" w:rsidRPr="008441BD" w:rsidRDefault="001E7B6A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</w:tcPr>
          <w:p w14:paraId="1EF00BDA" w14:textId="77777777" w:rsidR="001E7B6A" w:rsidRPr="008441BD" w:rsidRDefault="001E7B6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>Demonstrativo dos resultados pretendidos em termos de economicidade e de melhor aproveitamento dos recursos humanos, materiais e financeiros disponíveis.</w:t>
            </w:r>
          </w:p>
          <w:p w14:paraId="2BE55FD0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A presente contratação tem por objetivo proporcionar economicidade, eficiência e melhor aproveitamento dos recursos humanos, materiais e financeiros disponíveis, mediante a disponibilização de grades metálicas adequadas para atendimento das demandas de manutenção, substituição, recuperação, proteção e adequação da infraestrutura urbana e dos prédios e espaços públicos do Município de Palmitos/SC.</w:t>
            </w:r>
          </w:p>
          <w:p w14:paraId="199970E0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A contratação busca assegurar que a Administração disponha, de forma planejada, de grades de ferro para bocas de lobo e grades metálicas para janelas e portas, permitindo o atendimento das necessidades conforme a demanda efetivamente identificada, evitando improvisações, aquisições emergenciais e soluções inadequadas.</w:t>
            </w:r>
          </w:p>
          <w:p w14:paraId="2E8C11B3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Espera-se alcançar os seguintes resultados:</w:t>
            </w:r>
          </w:p>
          <w:p w14:paraId="4E8FCF13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Garantir a disponibilidade de grades metálicas</w:t>
            </w:r>
            <w:r w:rsidRPr="006200AA">
              <w:rPr>
                <w:rFonts w:ascii="Times New Roman" w:hAnsi="Times New Roman" w:cs="Times New Roman"/>
              </w:rPr>
              <w:t xml:space="preserve"> para substituição de estruturas danificadas, desgastadas, deterioradas ou inexistentes, bem como para atendimento de novas demandas identificadas pela Administração.</w:t>
            </w:r>
          </w:p>
          <w:p w14:paraId="7E07FDF1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Aumentar a segurança da população</w:t>
            </w:r>
            <w:r w:rsidRPr="006200AA">
              <w:rPr>
                <w:rFonts w:ascii="Times New Roman" w:hAnsi="Times New Roman" w:cs="Times New Roman"/>
              </w:rPr>
              <w:t>, especialmente de pedestres, ciclistas e condutores, mediante a manutenção adequada das grades de proteção das bocas de lobo e demais estruturas localizadas em vias e espaços públicos.</w:t>
            </w:r>
          </w:p>
          <w:p w14:paraId="13A5F1ED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Assegurar o adequado funcionamento dos dispositivos de drenagem pluvial</w:t>
            </w:r>
            <w:r w:rsidRPr="006200AA">
              <w:rPr>
                <w:rFonts w:ascii="Times New Roman" w:hAnsi="Times New Roman" w:cs="Times New Roman"/>
              </w:rPr>
              <w:t>, mediante a substituição de grades danificadas ou ausentes, contribuindo para a conservação e funcionalidade da infraestrutura urbana.</w:t>
            </w:r>
          </w:p>
          <w:p w14:paraId="603ECFD0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lastRenderedPageBreak/>
              <w:t>Promover a segurança e proteção dos prédios públicos</w:t>
            </w:r>
            <w:r w:rsidRPr="006200AA">
              <w:rPr>
                <w:rFonts w:ascii="Times New Roman" w:hAnsi="Times New Roman" w:cs="Times New Roman"/>
              </w:rPr>
              <w:t>, mediante a instalação ou substituição de grades em janelas e portas, reduzindo vulnerabilidades e contribuindo para a conservação das instalações municipais.</w:t>
            </w:r>
          </w:p>
          <w:p w14:paraId="64B739AC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Obter preços compatíveis com os praticados no mercado</w:t>
            </w:r>
            <w:r w:rsidRPr="006200AA">
              <w:rPr>
                <w:rFonts w:ascii="Times New Roman" w:hAnsi="Times New Roman" w:cs="Times New Roman"/>
              </w:rPr>
              <w:t>, mediante procedimento licitatório competitivo, pesquisa de preços adequada e definição de especificações técnicas compatíveis com as necessidades da Administração.</w:t>
            </w:r>
          </w:p>
          <w:p w14:paraId="642C76E4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Reduzir custos administrativos e operacionais</w:t>
            </w:r>
            <w:r w:rsidRPr="006200AA">
              <w:rPr>
                <w:rFonts w:ascii="Times New Roman" w:hAnsi="Times New Roman" w:cs="Times New Roman"/>
              </w:rPr>
              <w:t>, mediante o planejamento conjunto das demandas de natureza semelhante e a realização de uma contratação estruturada por itens, evitando a necessidade de processos individualizados para cada ocorrência.</w:t>
            </w:r>
          </w:p>
          <w:p w14:paraId="18D9E8E4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Reduzir a necessidade de contratações emergenciais</w:t>
            </w:r>
            <w:r w:rsidRPr="006200AA">
              <w:rPr>
                <w:rFonts w:ascii="Times New Roman" w:hAnsi="Times New Roman" w:cs="Times New Roman"/>
              </w:rPr>
              <w:t>, possibilitando que o Município disponha de solução previamente contratada para atender às demandas de manutenção que surgirem durante a vigência contratual.</w:t>
            </w:r>
          </w:p>
          <w:p w14:paraId="7AC8210E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Promover melhor aproveitamento dos recursos humanos</w:t>
            </w:r>
            <w:r w:rsidRPr="006200AA">
              <w:rPr>
                <w:rFonts w:ascii="Times New Roman" w:hAnsi="Times New Roman" w:cs="Times New Roman"/>
              </w:rPr>
              <w:t>, permitindo que as equipes municipais responsáveis pela manutenção possam programar e executar os serviços de forma mais organizada, dispondo das grades necessárias sem interrupções decorrentes da ausência do material.</w:t>
            </w:r>
          </w:p>
          <w:p w14:paraId="6AA9190F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Promover melhor aproveitamento dos recursos materiais</w:t>
            </w:r>
            <w:r w:rsidRPr="006200AA">
              <w:rPr>
                <w:rFonts w:ascii="Times New Roman" w:hAnsi="Times New Roman" w:cs="Times New Roman"/>
              </w:rPr>
              <w:t>, mediante a utilização de grades fabricadas de acordo com as características e necessidades de cada local, evitando adaptações inadequadas, desperdícios e utilização de materiais incompatíveis com as estruturas existentes.</w:t>
            </w:r>
          </w:p>
          <w:p w14:paraId="743341C4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Evitar desperdícios e aquisições desnecessárias</w:t>
            </w:r>
            <w:r w:rsidRPr="006200AA">
              <w:rPr>
                <w:rFonts w:ascii="Times New Roman" w:hAnsi="Times New Roman" w:cs="Times New Roman"/>
              </w:rPr>
              <w:t>, mediante a definição dos quantitativos com base nas necessidades estimadas pela Administração e na programação das atividades de manutenção.</w:t>
            </w:r>
          </w:p>
          <w:p w14:paraId="6D6EFCED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Assegurar qualidade, resistência e durabilidade</w:t>
            </w:r>
            <w:r w:rsidRPr="006200AA">
              <w:rPr>
                <w:rFonts w:ascii="Times New Roman" w:hAnsi="Times New Roman" w:cs="Times New Roman"/>
              </w:rPr>
              <w:t>, mediante o estabelecimento de requisitos técnicos mínimos para os materiais, fabricação, acabamento e, quando aplicável, instalação das grades.</w:t>
            </w:r>
          </w:p>
          <w:p w14:paraId="55EA12B2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Aumentar a eficiência na execução dos serviços de manutenção</w:t>
            </w:r>
            <w:r w:rsidRPr="006200AA">
              <w:rPr>
                <w:rFonts w:ascii="Times New Roman" w:hAnsi="Times New Roman" w:cs="Times New Roman"/>
              </w:rPr>
              <w:t>, reduzindo o tempo necessário para atendimento das demandas e permitindo que as intervenções sejam realizadas de maneira planejada e organizada.</w:t>
            </w:r>
          </w:p>
          <w:p w14:paraId="0FDC2796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Contribuir para a conservação do patrimônio público</w:t>
            </w:r>
            <w:r w:rsidRPr="006200AA">
              <w:rPr>
                <w:rFonts w:ascii="Times New Roman" w:hAnsi="Times New Roman" w:cs="Times New Roman"/>
              </w:rPr>
              <w:t>, mediante a manutenção adequada das estruturas metálicas de proteção existentes nos prédios, vias e demais espaços públicos municipais.</w:t>
            </w:r>
          </w:p>
          <w:p w14:paraId="0BE74EB5" w14:textId="77777777" w:rsidR="006200AA" w:rsidRPr="006200AA" w:rsidRDefault="006200AA" w:rsidP="006200AA">
            <w:pPr>
              <w:numPr>
                <w:ilvl w:val="0"/>
                <w:numId w:val="45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Garantir melhor aplicação dos recursos financeiros</w:t>
            </w:r>
            <w:r w:rsidRPr="006200AA">
              <w:rPr>
                <w:rFonts w:ascii="Times New Roman" w:hAnsi="Times New Roman" w:cs="Times New Roman"/>
              </w:rPr>
              <w:t>, buscando a contratação de soluções adequadas às necessidades efetivas do Município, com preços compatíveis com o mercado e sem aquisição de quantitativos superiores à demanda prevista.</w:t>
            </w:r>
          </w:p>
          <w:p w14:paraId="43C3257C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Com a contratação, pretende-se alcançar uma gestão mais eficiente das demandas de manutenção, proporcionando maior segurança à população, conservação da infraestrutura urbana e dos prédios públicos, continuidade dos serviços de manutenção, redução de custos e melhor utilização dos recursos públicos.</w:t>
            </w:r>
          </w:p>
          <w:p w14:paraId="026805AE" w14:textId="28C3FD4C" w:rsidR="00FE3F55" w:rsidRPr="008441BD" w:rsidRDefault="006200A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Os resultados pretendidos estão alinhados aos princípios do planejamento, eficiência, economicidade, interesse público e seleção da proposta mais vantajosa, previstos na Lei Federal nº 14.133/2021, buscando assegurar que a contratação produza benefícios concretos e compatíveis com a necessidade que lhe deu origem.</w:t>
            </w:r>
          </w:p>
        </w:tc>
      </w:tr>
      <w:tr w:rsidR="00D457A6" w:rsidRPr="008441BD" w14:paraId="564AC781" w14:textId="77777777" w:rsidTr="00D70BD2">
        <w:tc>
          <w:tcPr>
            <w:tcW w:w="924" w:type="dxa"/>
          </w:tcPr>
          <w:p w14:paraId="6472785D" w14:textId="77777777" w:rsidR="00D457A6" w:rsidRPr="008441BD" w:rsidRDefault="00D457A6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</w:tcPr>
          <w:p w14:paraId="52F7AF86" w14:textId="77777777" w:rsidR="00D457A6" w:rsidRPr="008441BD" w:rsidRDefault="00D457A6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>Providências celebração contrato</w:t>
            </w:r>
          </w:p>
          <w:p w14:paraId="27AD408F" w14:textId="77777777" w:rsidR="006A683A" w:rsidRPr="008441BD" w:rsidRDefault="006A683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Previamente à celebração do contrato, a Administração deverá adotar as providências necessárias para assegurar o adequado acompanhamento e execução do objeto, especialmente:</w:t>
            </w:r>
          </w:p>
          <w:p w14:paraId="3C927B47" w14:textId="77777777" w:rsidR="006A683A" w:rsidRPr="008441BD" w:rsidRDefault="006A683A" w:rsidP="00A77254">
            <w:pPr>
              <w:numPr>
                <w:ilvl w:val="0"/>
                <w:numId w:val="4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Designação de gestor e fiscal do contrato: nomear formalmente os servidores responsáveis pelo acompanhamento e fiscalização da execução contratual, nos termos da legislação aplicável.</w:t>
            </w:r>
          </w:p>
          <w:p w14:paraId="5A9017A7" w14:textId="77777777" w:rsidR="006A683A" w:rsidRPr="008441BD" w:rsidRDefault="006A683A" w:rsidP="00A77254">
            <w:pPr>
              <w:numPr>
                <w:ilvl w:val="0"/>
                <w:numId w:val="4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lastRenderedPageBreak/>
              <w:t>Capacitação dos servidores: orientar os responsáveis pela gestão e fiscalização quanto às especificações do objeto, aos procedimentos de recebimento, conferência e registro de eventuais desconformidades.</w:t>
            </w:r>
          </w:p>
          <w:p w14:paraId="64E838BC" w14:textId="77777777" w:rsidR="006A683A" w:rsidRPr="008441BD" w:rsidRDefault="006A683A" w:rsidP="00A77254">
            <w:pPr>
              <w:numPr>
                <w:ilvl w:val="0"/>
                <w:numId w:val="4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Preparação para o recebimento: definir o setor e os procedimentos responsáveis pelo recebimento, conferência e armazenamento temporário das grades, verificando suas dimensões, materiais, acabamento e demais características previstas no Termo de Referência.</w:t>
            </w:r>
          </w:p>
          <w:p w14:paraId="3BD560AF" w14:textId="77777777" w:rsidR="006A683A" w:rsidRPr="008441BD" w:rsidRDefault="006A683A" w:rsidP="00A77254">
            <w:pPr>
              <w:numPr>
                <w:ilvl w:val="0"/>
                <w:numId w:val="4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Organização dos serviços de manutenção: estabelecer os procedimentos internos para solicitação e utilização das grades, de acordo com as necessidades identificadas nas bocas de lobo do Município.</w:t>
            </w:r>
          </w:p>
          <w:p w14:paraId="03EAF1FE" w14:textId="77777777" w:rsidR="006A683A" w:rsidRPr="008441BD" w:rsidRDefault="006A683A" w:rsidP="00A77254">
            <w:pPr>
              <w:numPr>
                <w:ilvl w:val="0"/>
                <w:numId w:val="43"/>
              </w:num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Instrumentalização da fiscalização: disponibilizar aos servidores responsáveis os documentos da contratação, especificações técnicas, ordens de fornecimento e demais instrumentos necessários ao acompanhamento da execução.</w:t>
            </w:r>
          </w:p>
          <w:p w14:paraId="16806260" w14:textId="69A24CDC" w:rsidR="00D457A6" w:rsidRPr="008441BD" w:rsidRDefault="006A683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8441BD">
              <w:rPr>
                <w:rFonts w:ascii="Times New Roman" w:hAnsi="Times New Roman" w:cs="Times New Roman"/>
              </w:rPr>
              <w:t>Não se identificam, previamente à contratação, necessidades de adequação de infraestrutura, aquisição de equipamentos ou capacitações técnicas específicas, além das providências administrativas e de fiscalização acima descritas.</w:t>
            </w:r>
          </w:p>
        </w:tc>
      </w:tr>
      <w:tr w:rsidR="00473FB7" w:rsidRPr="008441BD" w14:paraId="5DD25F1F" w14:textId="77777777" w:rsidTr="00D70BD2">
        <w:tc>
          <w:tcPr>
            <w:tcW w:w="924" w:type="dxa"/>
          </w:tcPr>
          <w:p w14:paraId="6DBED00D" w14:textId="77777777" w:rsidR="00473FB7" w:rsidRPr="008441BD" w:rsidRDefault="00473FB7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</w:tcPr>
          <w:p w14:paraId="782451F8" w14:textId="190A3122" w:rsidR="00473FB7" w:rsidRPr="008441BD" w:rsidRDefault="00473FB7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>Impactos ambientais</w:t>
            </w:r>
          </w:p>
          <w:p w14:paraId="52394214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Os principais impactos ambientais relacionados à presente contratação estão associados à utilização de matérias-primas metálicas, ao processo de fabricação das grades, ao consumo de energia elétrica, à geração de resíduos provenientes de cortes, perfurações e soldagens, bem como à utilização de tintas, solventes e demais produtos empregados no acabamento das peças, quando aplicável.</w:t>
            </w:r>
          </w:p>
          <w:p w14:paraId="79A8E229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Considerando a natureza do objeto, os impactos ambientais são predominantemente decorrentes das atividades realizadas pela empresa contratada durante a fabricação, acabamento, transporte e eventual instalação das grades. Dessa forma, deverão ser observadas as medidas de prevenção e controle ambiental compatíveis com as características da atividade e com a legislação aplicável.</w:t>
            </w:r>
          </w:p>
          <w:p w14:paraId="5EF94A7C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A contratada deverá adotar, durante a execução do objeto, práticas que contribuam para a redução, reutilização e adequada destinação dos resíduos, buscando minimizar desperdícios de matéria-prima e os impactos decorrentes do processo produtivo.</w:t>
            </w:r>
          </w:p>
          <w:p w14:paraId="1CAB602C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As sobras e resíduos metálicos resultantes de cortes, ajustes e fabricação deverão, sempre que tecnicamente viável, ser reaproveitados ou encaminhados para reciclagem, observadas as normas ambientais aplicáveis e a responsabilidade da contratada pela destinação adequada dos resíduos sob sua responsabilidade.</w:t>
            </w:r>
          </w:p>
          <w:p w14:paraId="75954BC0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Quando houver utilização de tintas, solventes, óleos ou outros produtos potencialmente poluentes, a contratada deverá realizar seu armazenamento, manuseio e descarte de maneira ambientalmente adequada, evitando derramamentos, contaminação do solo, da água ou de outros recursos naturais.</w:t>
            </w:r>
          </w:p>
          <w:p w14:paraId="7B8807CC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As embalagens, materiais descartáveis e demais resíduos gerados durante o fornecimento ou instalação deverão ser recolhidos e destinados de forma adequada pela contratada, quando decorrentes de sua atividade, evitando o descarte irregular em vias públicas, áreas verdes, sistemas de drenagem ou demais espaços públicos.</w:t>
            </w:r>
          </w:p>
          <w:p w14:paraId="2CA01179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No transporte das grades até os locais indicados pelo Município, deverão ser adotadas medidas para evitar danos às peças, perdas de materiais, desperdícios e geração desnecessária de resíduos, priorizando-se, sempre que possível, a utilização racional de embalagens e materiais de proteção.</w:t>
            </w:r>
          </w:p>
          <w:p w14:paraId="13CB2C3F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Quando houver serviços de instalação, a contratada deverá evitar danos desnecessários às estruturas existentes e promover a limpeza do local após a execução dos serviços, realizando a retirada de sobras de materiais, embalagens e demais resíduos decorrentes de sua atuação.</w:t>
            </w:r>
          </w:p>
          <w:p w14:paraId="746D25D4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Deverão ser priorizados, sempre que tecnicamente viáveis e economicamente compatíveis, materiais e processos que proporcionem maior durabilidade e vida útil às grades, uma vez que a maior durabilidade contribui para a redução da frequência de substituições, do consumo de matérias-primas e da geração de resíduos ao longo do ciclo de vida do produto.</w:t>
            </w:r>
          </w:p>
          <w:p w14:paraId="1A513805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lastRenderedPageBreak/>
              <w:t>A Administração deverá estabelecer no Termo de Referência requisitos ambientais compatíveis com o objeto, sem impor exigências desproporcionais ou que possam restringir indevidamente a competitividade do certame.</w:t>
            </w:r>
          </w:p>
          <w:p w14:paraId="38DED0FD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A fiscalização da contratação poderá verificar o cumprimento das obrigações ambientais previstas no Termo de Referência, especialmente quanto à correta execução dos serviços, à limpeza dos locais de instalação e à destinação adequada dos resíduos gerados pela contratada.</w:t>
            </w:r>
          </w:p>
          <w:p w14:paraId="57044417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Dessa forma, embora a contratação apresente impactos ambientais inerentes à fabricação e utilização de estruturas metálicas, estes poderão ser prevenidos, reduzidos ou adequadamente gerenciados mediante a adoção de boas práticas de fabricação, transporte, instalação, gerenciamento de resíduos e utilização racional de matérias-primas.</w:t>
            </w:r>
          </w:p>
          <w:p w14:paraId="4C406793" w14:textId="35AA585C" w:rsidR="00473FB7" w:rsidRPr="008441BD" w:rsidRDefault="006200A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A contratação deverá, portanto, buscar o equilíbrio entre qualidade, resistência, durabilidade, segurança, economicidade e sustentabilidade, contribuindo para a utilização eficiente dos recursos públicos e para o desenvolvimento nacional sustentável, em consonância com os princípios estabelecidos pela Lei Federal nº 14.133/2021</w:t>
            </w:r>
            <w:r w:rsidR="006A683A" w:rsidRPr="008441BD">
              <w:rPr>
                <w:rFonts w:ascii="Times New Roman" w:hAnsi="Times New Roman" w:cs="Times New Roman"/>
              </w:rPr>
              <w:t>.</w:t>
            </w:r>
          </w:p>
        </w:tc>
      </w:tr>
      <w:tr w:rsidR="00B02AED" w:rsidRPr="008441BD" w14:paraId="604D1F49" w14:textId="77777777" w:rsidTr="00D70BD2">
        <w:tc>
          <w:tcPr>
            <w:tcW w:w="924" w:type="dxa"/>
          </w:tcPr>
          <w:p w14:paraId="6C02E0B1" w14:textId="77777777" w:rsidR="00B02AED" w:rsidRPr="008441BD" w:rsidRDefault="00B02AED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</w:tcPr>
          <w:p w14:paraId="2D1AF255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200AA">
              <w:rPr>
                <w:rFonts w:ascii="Times New Roman" w:hAnsi="Times New Roman" w:cs="Times New Roman"/>
                <w:b/>
                <w:bCs/>
              </w:rPr>
              <w:t>Mapeamento de riscos</w:t>
            </w:r>
          </w:p>
          <w:p w14:paraId="7DCF7FE4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O mapeamento de riscos tem por finalidade identificar, avaliar e tratar eventos que possam comprometer o planejamento da contratação, a seleção do fornecedor, o fornecimento dos materiais, a execução dos serviços eventualmente incluídos e o alcance dos resultados pretendidos pela Administração.</w:t>
            </w:r>
          </w:p>
          <w:p w14:paraId="1C6A45F1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A avaliação dos riscos considera a probabilidade de ocorrência e o impacto potencial sobre a contratação, permitindo estabelecer medidas preventivas, responsáveis pelo acompanhamento e ações de contingência para os eventos que efetivamente se concretizarem.</w:t>
            </w:r>
          </w:p>
          <w:tbl>
            <w:tblPr>
              <w:tblStyle w:val="Tabelacomgrade"/>
              <w:tblW w:w="9312" w:type="dxa"/>
              <w:tblLook w:val="04A0" w:firstRow="1" w:lastRow="0" w:firstColumn="1" w:lastColumn="0" w:noHBand="0" w:noVBand="1"/>
            </w:tblPr>
            <w:tblGrid>
              <w:gridCol w:w="1480"/>
              <w:gridCol w:w="1454"/>
              <w:gridCol w:w="992"/>
              <w:gridCol w:w="1435"/>
              <w:gridCol w:w="1258"/>
              <w:gridCol w:w="1417"/>
              <w:gridCol w:w="1276"/>
            </w:tblGrid>
            <w:tr w:rsidR="006200AA" w:rsidRPr="0088456C" w14:paraId="22042996" w14:textId="77777777" w:rsidTr="0088456C">
              <w:tc>
                <w:tcPr>
                  <w:tcW w:w="1480" w:type="dxa"/>
                  <w:hideMark/>
                </w:tcPr>
                <w:p w14:paraId="3409E89F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Risco</w:t>
                  </w:r>
                </w:p>
              </w:tc>
              <w:tc>
                <w:tcPr>
                  <w:tcW w:w="1454" w:type="dxa"/>
                  <w:hideMark/>
                </w:tcPr>
                <w:p w14:paraId="7B2DECD5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Probabilidade</w:t>
                  </w:r>
                </w:p>
              </w:tc>
              <w:tc>
                <w:tcPr>
                  <w:tcW w:w="992" w:type="dxa"/>
                  <w:hideMark/>
                </w:tcPr>
                <w:p w14:paraId="2BE395C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Impacto</w:t>
                  </w:r>
                </w:p>
              </w:tc>
              <w:tc>
                <w:tcPr>
                  <w:tcW w:w="1435" w:type="dxa"/>
                  <w:hideMark/>
                </w:tcPr>
                <w:p w14:paraId="54F4AFA7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Dano potencial</w:t>
                  </w:r>
                </w:p>
              </w:tc>
              <w:tc>
                <w:tcPr>
                  <w:tcW w:w="1258" w:type="dxa"/>
                  <w:hideMark/>
                </w:tcPr>
                <w:p w14:paraId="4A038FC1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Ações preventivas</w:t>
                  </w:r>
                </w:p>
              </w:tc>
              <w:tc>
                <w:tcPr>
                  <w:tcW w:w="1417" w:type="dxa"/>
                  <w:hideMark/>
                </w:tcPr>
                <w:p w14:paraId="05AEC325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Ações de contingência</w:t>
                  </w:r>
                </w:p>
              </w:tc>
              <w:tc>
                <w:tcPr>
                  <w:tcW w:w="1276" w:type="dxa"/>
                  <w:hideMark/>
                </w:tcPr>
                <w:p w14:paraId="1C8128BA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Responsável</w:t>
                  </w:r>
                </w:p>
              </w:tc>
            </w:tr>
            <w:tr w:rsidR="006200AA" w:rsidRPr="0088456C" w14:paraId="1B040BC1" w14:textId="77777777" w:rsidTr="0088456C">
              <w:tc>
                <w:tcPr>
                  <w:tcW w:w="1480" w:type="dxa"/>
                  <w:hideMark/>
                </w:tcPr>
                <w:p w14:paraId="14BC13F2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Entrega de grades em desconformidade com as especificações técnicas</w:t>
                  </w:r>
                </w:p>
              </w:tc>
              <w:tc>
                <w:tcPr>
                  <w:tcW w:w="1454" w:type="dxa"/>
                  <w:hideMark/>
                </w:tcPr>
                <w:p w14:paraId="0E55E416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992" w:type="dxa"/>
                  <w:hideMark/>
                </w:tcPr>
                <w:p w14:paraId="101BEA2D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Alto</w:t>
                  </w:r>
                </w:p>
              </w:tc>
              <w:tc>
                <w:tcPr>
                  <w:tcW w:w="1435" w:type="dxa"/>
                  <w:hideMark/>
                </w:tcPr>
                <w:p w14:paraId="19F36D15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Impossibilidade de utilização das peças, necessidade de substituição e atraso na execução dos serviços</w:t>
                  </w:r>
                </w:p>
              </w:tc>
              <w:tc>
                <w:tcPr>
                  <w:tcW w:w="1258" w:type="dxa"/>
                  <w:hideMark/>
                </w:tcPr>
                <w:p w14:paraId="2AAC82F7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Elaborar especificações técnicas claras; definir materiais, dimensões, espessuras e requisitos de fabricação; conferir os materiais no recebimento</w:t>
                  </w:r>
                </w:p>
              </w:tc>
              <w:tc>
                <w:tcPr>
                  <w:tcW w:w="1417" w:type="dxa"/>
                  <w:hideMark/>
                </w:tcPr>
                <w:p w14:paraId="37290A62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Recusar o material em desconformidade e exigir substituição ou correção, sem ônus para o Município, sem prejuízo das medidas e sanções cabíveis</w:t>
                  </w:r>
                </w:p>
              </w:tc>
              <w:tc>
                <w:tcPr>
                  <w:tcW w:w="1276" w:type="dxa"/>
                  <w:hideMark/>
                </w:tcPr>
                <w:p w14:paraId="3C802479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Gestor e fiscal do contrato</w:t>
                  </w:r>
                </w:p>
              </w:tc>
            </w:tr>
            <w:tr w:rsidR="006200AA" w:rsidRPr="0088456C" w14:paraId="6A8CAAD7" w14:textId="77777777" w:rsidTr="0088456C">
              <w:tc>
                <w:tcPr>
                  <w:tcW w:w="1480" w:type="dxa"/>
                  <w:hideMark/>
                </w:tcPr>
                <w:p w14:paraId="05439DC5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Fabricação de grades com dimensões incompatíveis com o local de instalação</w:t>
                  </w:r>
                </w:p>
              </w:tc>
              <w:tc>
                <w:tcPr>
                  <w:tcW w:w="1454" w:type="dxa"/>
                  <w:hideMark/>
                </w:tcPr>
                <w:p w14:paraId="0E0839F4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992" w:type="dxa"/>
                  <w:hideMark/>
                </w:tcPr>
                <w:p w14:paraId="6CA3FFA2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Alto</w:t>
                  </w:r>
                </w:p>
              </w:tc>
              <w:tc>
                <w:tcPr>
                  <w:tcW w:w="1435" w:type="dxa"/>
                  <w:hideMark/>
                </w:tcPr>
                <w:p w14:paraId="6A92DA51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Impossibilidade de instalação, necessidade de </w:t>
                  </w:r>
                  <w:proofErr w:type="spellStart"/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refabricação</w:t>
                  </w:r>
                  <w:proofErr w:type="spellEnd"/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e atraso no atendimento da demanda</w:t>
                  </w:r>
                </w:p>
              </w:tc>
              <w:tc>
                <w:tcPr>
                  <w:tcW w:w="1258" w:type="dxa"/>
                  <w:hideMark/>
                </w:tcPr>
                <w:p w14:paraId="1ECE47FE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Informar as dimensões e características necessárias na solicitação; realizar conferência das medidas antes da fabricação, quando aplicável</w:t>
                  </w:r>
                </w:p>
              </w:tc>
              <w:tc>
                <w:tcPr>
                  <w:tcW w:w="1417" w:type="dxa"/>
                  <w:hideMark/>
                </w:tcPr>
                <w:p w14:paraId="6AACAAB2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Solicitar correção ou </w:t>
                  </w:r>
                  <w:proofErr w:type="spellStart"/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refabricação</w:t>
                  </w:r>
                  <w:proofErr w:type="spellEnd"/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das peças, sem ônus adicional para a Administração</w:t>
                  </w:r>
                </w:p>
              </w:tc>
              <w:tc>
                <w:tcPr>
                  <w:tcW w:w="1276" w:type="dxa"/>
                  <w:hideMark/>
                </w:tcPr>
                <w:p w14:paraId="7D1D5D2E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Área demandante e fiscal do contrato</w:t>
                  </w:r>
                </w:p>
              </w:tc>
            </w:tr>
            <w:tr w:rsidR="006200AA" w:rsidRPr="0088456C" w14:paraId="1EDA20BA" w14:textId="77777777" w:rsidTr="0088456C">
              <w:tc>
                <w:tcPr>
                  <w:tcW w:w="1480" w:type="dxa"/>
                  <w:hideMark/>
                </w:tcPr>
                <w:p w14:paraId="3182E122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lastRenderedPageBreak/>
                    <w:t>Atraso na fabricação ou entrega dos materiais</w:t>
                  </w:r>
                </w:p>
              </w:tc>
              <w:tc>
                <w:tcPr>
                  <w:tcW w:w="1454" w:type="dxa"/>
                  <w:hideMark/>
                </w:tcPr>
                <w:p w14:paraId="0503A5D4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992" w:type="dxa"/>
                  <w:hideMark/>
                </w:tcPr>
                <w:p w14:paraId="77FD6CA3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Alto</w:t>
                  </w:r>
                </w:p>
              </w:tc>
              <w:tc>
                <w:tcPr>
                  <w:tcW w:w="1435" w:type="dxa"/>
                  <w:hideMark/>
                </w:tcPr>
                <w:p w14:paraId="503D9303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Atraso na manutenção das vias, dispositivos de drenagem ou prédios públicos e prolongamento de situações de risco</w:t>
                  </w:r>
                </w:p>
              </w:tc>
              <w:tc>
                <w:tcPr>
                  <w:tcW w:w="1258" w:type="dxa"/>
                  <w:hideMark/>
                </w:tcPr>
                <w:p w14:paraId="653DC636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Estabelecer prazo de entrega compatível com a necessidade; acompanhar os pedidos e os prazos de execução</w:t>
                  </w:r>
                </w:p>
              </w:tc>
              <w:tc>
                <w:tcPr>
                  <w:tcW w:w="1417" w:type="dxa"/>
                  <w:hideMark/>
                </w:tcPr>
                <w:p w14:paraId="0DE9E395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Notificar a contratada, exigir regularização imediata e aplicar as medidas administrativas e sanções previstas, quando cabíveis</w:t>
                  </w:r>
                </w:p>
              </w:tc>
              <w:tc>
                <w:tcPr>
                  <w:tcW w:w="1276" w:type="dxa"/>
                  <w:hideMark/>
                </w:tcPr>
                <w:p w14:paraId="60CC761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Gestor e fiscal do contrato</w:t>
                  </w:r>
                </w:p>
              </w:tc>
            </w:tr>
            <w:tr w:rsidR="006200AA" w:rsidRPr="0088456C" w14:paraId="4D2C202A" w14:textId="77777777" w:rsidTr="0088456C">
              <w:tc>
                <w:tcPr>
                  <w:tcW w:w="1480" w:type="dxa"/>
                  <w:hideMark/>
                </w:tcPr>
                <w:p w14:paraId="31263C0A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Baixa qualidade ou defeitos de fabricação</w:t>
                  </w:r>
                </w:p>
              </w:tc>
              <w:tc>
                <w:tcPr>
                  <w:tcW w:w="1454" w:type="dxa"/>
                  <w:hideMark/>
                </w:tcPr>
                <w:p w14:paraId="22DA1584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992" w:type="dxa"/>
                  <w:hideMark/>
                </w:tcPr>
                <w:p w14:paraId="2378202D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Alto</w:t>
                  </w:r>
                </w:p>
              </w:tc>
              <w:tc>
                <w:tcPr>
                  <w:tcW w:w="1435" w:type="dxa"/>
                  <w:hideMark/>
                </w:tcPr>
                <w:p w14:paraId="5277332A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Redução da vida útil das grades, necessidade de substituições frequentes e risco à segurança dos usuários</w:t>
                  </w:r>
                </w:p>
              </w:tc>
              <w:tc>
                <w:tcPr>
                  <w:tcW w:w="1258" w:type="dxa"/>
                  <w:hideMark/>
                </w:tcPr>
                <w:p w14:paraId="41F2C3C6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Exigir materiais novos e de qualidade; estabelecer requisitos mínimos de fabricação, resistência, acabamento e durabilidade</w:t>
                  </w:r>
                </w:p>
              </w:tc>
              <w:tc>
                <w:tcPr>
                  <w:tcW w:w="1417" w:type="dxa"/>
                  <w:hideMark/>
                </w:tcPr>
                <w:p w14:paraId="194D63E4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Recusar as peças defeituosas e exigir substituição ou correção, sem prejuízo das sanções cabíveis</w:t>
                  </w:r>
                </w:p>
              </w:tc>
              <w:tc>
                <w:tcPr>
                  <w:tcW w:w="1276" w:type="dxa"/>
                  <w:hideMark/>
                </w:tcPr>
                <w:p w14:paraId="48FDD6F4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Fiscal do contrato</w:t>
                  </w:r>
                </w:p>
              </w:tc>
            </w:tr>
            <w:tr w:rsidR="006200AA" w:rsidRPr="0088456C" w14:paraId="20735E39" w14:textId="77777777" w:rsidTr="0088456C">
              <w:tc>
                <w:tcPr>
                  <w:tcW w:w="1480" w:type="dxa"/>
                  <w:hideMark/>
                </w:tcPr>
                <w:p w14:paraId="30DAB6B6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Falhas na instalação das grades, quando houver instalação contratada</w:t>
                  </w:r>
                </w:p>
              </w:tc>
              <w:tc>
                <w:tcPr>
                  <w:tcW w:w="1454" w:type="dxa"/>
                  <w:hideMark/>
                </w:tcPr>
                <w:p w14:paraId="51A03A95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Baixa</w:t>
                  </w:r>
                </w:p>
              </w:tc>
              <w:tc>
                <w:tcPr>
                  <w:tcW w:w="992" w:type="dxa"/>
                  <w:hideMark/>
                </w:tcPr>
                <w:p w14:paraId="0AF4578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Alto</w:t>
                  </w:r>
                </w:p>
              </w:tc>
              <w:tc>
                <w:tcPr>
                  <w:tcW w:w="1435" w:type="dxa"/>
                  <w:hideMark/>
                </w:tcPr>
                <w:p w14:paraId="5ACD7628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Instalação inadequada, desprendimento da estrutura, danos ao patrimônio ou risco aos usuários</w:t>
                  </w:r>
                </w:p>
              </w:tc>
              <w:tc>
                <w:tcPr>
                  <w:tcW w:w="1258" w:type="dxa"/>
                  <w:hideMark/>
                </w:tcPr>
                <w:p w14:paraId="173AC043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Estabelecer requisitos para instalação, fixação e acabamento; fiscalizar a execução dos serviços</w:t>
                  </w:r>
                </w:p>
              </w:tc>
              <w:tc>
                <w:tcPr>
                  <w:tcW w:w="1417" w:type="dxa"/>
                  <w:hideMark/>
                </w:tcPr>
                <w:p w14:paraId="43EE9B1D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Determinar a correção imediata da instalação e, se necessário, exigir refazimento do serviço, sem ônus para o Município</w:t>
                  </w:r>
                </w:p>
              </w:tc>
              <w:tc>
                <w:tcPr>
                  <w:tcW w:w="1276" w:type="dxa"/>
                  <w:hideMark/>
                </w:tcPr>
                <w:p w14:paraId="33C17A08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Fiscal do contrato</w:t>
                  </w:r>
                </w:p>
              </w:tc>
            </w:tr>
            <w:tr w:rsidR="006200AA" w:rsidRPr="0088456C" w14:paraId="03ADA3DB" w14:textId="77777777" w:rsidTr="0088456C">
              <w:tc>
                <w:tcPr>
                  <w:tcW w:w="1480" w:type="dxa"/>
                  <w:hideMark/>
                </w:tcPr>
                <w:p w14:paraId="04F277F8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Divergência na medição ou quantidade efetivamente fornecida</w:t>
                  </w:r>
                </w:p>
              </w:tc>
              <w:tc>
                <w:tcPr>
                  <w:tcW w:w="1454" w:type="dxa"/>
                  <w:hideMark/>
                </w:tcPr>
                <w:p w14:paraId="64F10E9A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Baixa</w:t>
                  </w:r>
                </w:p>
              </w:tc>
              <w:tc>
                <w:tcPr>
                  <w:tcW w:w="992" w:type="dxa"/>
                  <w:hideMark/>
                </w:tcPr>
                <w:p w14:paraId="0ECA1BEA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Médio</w:t>
                  </w:r>
                </w:p>
              </w:tc>
              <w:tc>
                <w:tcPr>
                  <w:tcW w:w="1435" w:type="dxa"/>
                  <w:hideMark/>
                </w:tcPr>
                <w:p w14:paraId="7A9D9E0C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Pagamento por quantidade superior à efetivamente fornecida ou divergências no controle contratual</w:t>
                  </w:r>
                </w:p>
              </w:tc>
              <w:tc>
                <w:tcPr>
                  <w:tcW w:w="1258" w:type="dxa"/>
                  <w:hideMark/>
                </w:tcPr>
                <w:p w14:paraId="0BC51B7D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Definir claramente as unidades de medição (kg e m²); conferir quantitativos no recebimento e na liquidação da despesa</w:t>
                  </w:r>
                </w:p>
              </w:tc>
              <w:tc>
                <w:tcPr>
                  <w:tcW w:w="1417" w:type="dxa"/>
                  <w:hideMark/>
                </w:tcPr>
                <w:p w14:paraId="23BC37E5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Corrigir a medição e o documento fiscal; promover o ajuste dos valores antes do pagamento, quando necessário</w:t>
                  </w:r>
                </w:p>
              </w:tc>
              <w:tc>
                <w:tcPr>
                  <w:tcW w:w="1276" w:type="dxa"/>
                  <w:hideMark/>
                </w:tcPr>
                <w:p w14:paraId="06B9097D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Fiscal e gestor do contrato</w:t>
                  </w:r>
                </w:p>
              </w:tc>
            </w:tr>
            <w:tr w:rsidR="006200AA" w:rsidRPr="0088456C" w14:paraId="04950431" w14:textId="77777777" w:rsidTr="0088456C">
              <w:tc>
                <w:tcPr>
                  <w:tcW w:w="1480" w:type="dxa"/>
                  <w:hideMark/>
                </w:tcPr>
                <w:p w14:paraId="3773B8D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Insuficiência dos quantitativos estimados</w:t>
                  </w:r>
                </w:p>
              </w:tc>
              <w:tc>
                <w:tcPr>
                  <w:tcW w:w="1454" w:type="dxa"/>
                  <w:hideMark/>
                </w:tcPr>
                <w:p w14:paraId="6D85DC8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992" w:type="dxa"/>
                  <w:hideMark/>
                </w:tcPr>
                <w:p w14:paraId="43690BA4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Médio</w:t>
                  </w:r>
                </w:p>
              </w:tc>
              <w:tc>
                <w:tcPr>
                  <w:tcW w:w="1435" w:type="dxa"/>
                  <w:hideMark/>
                </w:tcPr>
                <w:p w14:paraId="2FF07735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Esgotamento antecipado dos quantitativos e necessidade de nova contratação </w:t>
                  </w: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para atendimento das demandas</w:t>
                  </w:r>
                </w:p>
              </w:tc>
              <w:tc>
                <w:tcPr>
                  <w:tcW w:w="1258" w:type="dxa"/>
                  <w:hideMark/>
                </w:tcPr>
                <w:p w14:paraId="371A03EC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Elaborar estimativa com base no histórico, levantamento das </w:t>
                  </w: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necessidades e previsão de demandas; acompanhar o consumo durante a vigência</w:t>
                  </w:r>
                </w:p>
              </w:tc>
              <w:tc>
                <w:tcPr>
                  <w:tcW w:w="1417" w:type="dxa"/>
                  <w:hideMark/>
                </w:tcPr>
                <w:p w14:paraId="7C153C23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Reavaliar o planejamento e, caso necessário, promover nova </w:t>
                  </w: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contratação, observados os limites e procedimentos legais aplicáveis</w:t>
                  </w:r>
                </w:p>
              </w:tc>
              <w:tc>
                <w:tcPr>
                  <w:tcW w:w="1276" w:type="dxa"/>
                  <w:hideMark/>
                </w:tcPr>
                <w:p w14:paraId="55B10EE3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Área demandante e gestor</w:t>
                  </w:r>
                </w:p>
              </w:tc>
            </w:tr>
            <w:tr w:rsidR="006200AA" w:rsidRPr="0088456C" w14:paraId="0BE6869F" w14:textId="77777777" w:rsidTr="0088456C">
              <w:tc>
                <w:tcPr>
                  <w:tcW w:w="1480" w:type="dxa"/>
                  <w:hideMark/>
                </w:tcPr>
                <w:p w14:paraId="63CE8A97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Quantitativos superestimados</w:t>
                  </w:r>
                </w:p>
              </w:tc>
              <w:tc>
                <w:tcPr>
                  <w:tcW w:w="1454" w:type="dxa"/>
                  <w:hideMark/>
                </w:tcPr>
                <w:p w14:paraId="05A7A4F1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Baixa</w:t>
                  </w:r>
                </w:p>
              </w:tc>
              <w:tc>
                <w:tcPr>
                  <w:tcW w:w="992" w:type="dxa"/>
                  <w:hideMark/>
                </w:tcPr>
                <w:p w14:paraId="0B6F5C1D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Médio</w:t>
                  </w:r>
                </w:p>
              </w:tc>
              <w:tc>
                <w:tcPr>
                  <w:tcW w:w="1435" w:type="dxa"/>
                  <w:hideMark/>
                </w:tcPr>
                <w:p w14:paraId="4A2D7E9B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Previsão de demanda superior à necessidade real e possível ociosidade dos quantitativos</w:t>
                  </w:r>
                </w:p>
              </w:tc>
              <w:tc>
                <w:tcPr>
                  <w:tcW w:w="1258" w:type="dxa"/>
                  <w:hideMark/>
                </w:tcPr>
                <w:p w14:paraId="4E5ED161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Fundamentar os quantitativos em levantamento e memória de cálculo; acompanhar a utilização durante a vigência</w:t>
                  </w:r>
                </w:p>
              </w:tc>
              <w:tc>
                <w:tcPr>
                  <w:tcW w:w="1417" w:type="dxa"/>
                  <w:hideMark/>
                </w:tcPr>
                <w:p w14:paraId="2693649C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Adequar as solicitações às necessidades efetivas, evitando aquisições desnecessárias</w:t>
                  </w:r>
                </w:p>
              </w:tc>
              <w:tc>
                <w:tcPr>
                  <w:tcW w:w="1276" w:type="dxa"/>
                  <w:hideMark/>
                </w:tcPr>
                <w:p w14:paraId="7F877D8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Área demandante e gestor</w:t>
                  </w:r>
                </w:p>
              </w:tc>
            </w:tr>
            <w:tr w:rsidR="006200AA" w:rsidRPr="0088456C" w14:paraId="0A3D798A" w14:textId="77777777" w:rsidTr="0088456C">
              <w:tc>
                <w:tcPr>
                  <w:tcW w:w="1480" w:type="dxa"/>
                  <w:hideMark/>
                </w:tcPr>
                <w:p w14:paraId="25C743A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Fracasso ou deserção da licitação</w:t>
                  </w:r>
                </w:p>
              </w:tc>
              <w:tc>
                <w:tcPr>
                  <w:tcW w:w="1454" w:type="dxa"/>
                  <w:hideMark/>
                </w:tcPr>
                <w:p w14:paraId="687A1E0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992" w:type="dxa"/>
                  <w:hideMark/>
                </w:tcPr>
                <w:p w14:paraId="2FDDCDC7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Alto</w:t>
                  </w:r>
                </w:p>
              </w:tc>
              <w:tc>
                <w:tcPr>
                  <w:tcW w:w="1435" w:type="dxa"/>
                  <w:hideMark/>
                </w:tcPr>
                <w:p w14:paraId="6B2C14B8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Impossibilidade de contratação e atraso no atendimento das demandas municipais</w:t>
                  </w:r>
                </w:p>
              </w:tc>
              <w:tc>
                <w:tcPr>
                  <w:tcW w:w="1258" w:type="dxa"/>
                  <w:hideMark/>
                </w:tcPr>
                <w:p w14:paraId="1523D759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Realizar pesquisa de preços adequada; estabelecer preços compatíveis com o mercado; elaborar especificações tecnicamente adequadas e não restritivas</w:t>
                  </w:r>
                </w:p>
              </w:tc>
              <w:tc>
                <w:tcPr>
                  <w:tcW w:w="1417" w:type="dxa"/>
                  <w:hideMark/>
                </w:tcPr>
                <w:p w14:paraId="1B093897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Reavaliar as condições do certame, identificar as causas do insucesso e adotar as providências legalmente cabíveis</w:t>
                  </w:r>
                </w:p>
              </w:tc>
              <w:tc>
                <w:tcPr>
                  <w:tcW w:w="1276" w:type="dxa"/>
                  <w:hideMark/>
                </w:tcPr>
                <w:p w14:paraId="4BCCC8BB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Setor de Compras e área demandante</w:t>
                  </w:r>
                </w:p>
              </w:tc>
            </w:tr>
            <w:tr w:rsidR="006200AA" w:rsidRPr="0088456C" w14:paraId="2A95ED45" w14:textId="77777777" w:rsidTr="0088456C">
              <w:tc>
                <w:tcPr>
                  <w:tcW w:w="1480" w:type="dxa"/>
                  <w:hideMark/>
                </w:tcPr>
                <w:p w14:paraId="736C612C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Preços estimados incompatíveis com os praticados no mercado</w:t>
                  </w:r>
                </w:p>
              </w:tc>
              <w:tc>
                <w:tcPr>
                  <w:tcW w:w="1454" w:type="dxa"/>
                  <w:hideMark/>
                </w:tcPr>
                <w:p w14:paraId="1FD8BE1C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992" w:type="dxa"/>
                  <w:hideMark/>
                </w:tcPr>
                <w:p w14:paraId="59020C04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Alto</w:t>
                  </w:r>
                </w:p>
              </w:tc>
              <w:tc>
                <w:tcPr>
                  <w:tcW w:w="1435" w:type="dxa"/>
                  <w:hideMark/>
                </w:tcPr>
                <w:p w14:paraId="3E93D91C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Licitação deserta ou fracassada, sobrepreço ou contratação por valor inadequado</w:t>
                  </w:r>
                </w:p>
              </w:tc>
              <w:tc>
                <w:tcPr>
                  <w:tcW w:w="1258" w:type="dxa"/>
                  <w:hideMark/>
                </w:tcPr>
                <w:p w14:paraId="48FCD0FA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Realizar pesquisa de preços com fontes suficientes e compatíveis com o objeto; analisar criticamente os valores coletados</w:t>
                  </w:r>
                </w:p>
              </w:tc>
              <w:tc>
                <w:tcPr>
                  <w:tcW w:w="1417" w:type="dxa"/>
                  <w:hideMark/>
                </w:tcPr>
                <w:p w14:paraId="25E9DD7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Reavaliar a pesquisa de preços e, se necessário, atualizar o orçamento estimativo antes de nova contratação</w:t>
                  </w:r>
                </w:p>
              </w:tc>
              <w:tc>
                <w:tcPr>
                  <w:tcW w:w="1276" w:type="dxa"/>
                  <w:hideMark/>
                </w:tcPr>
                <w:p w14:paraId="17E0EAA1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Setor de Compras e área demandante</w:t>
                  </w:r>
                </w:p>
              </w:tc>
            </w:tr>
            <w:tr w:rsidR="006200AA" w:rsidRPr="0088456C" w14:paraId="0788E7E5" w14:textId="77777777" w:rsidTr="0088456C">
              <w:tc>
                <w:tcPr>
                  <w:tcW w:w="1480" w:type="dxa"/>
                  <w:hideMark/>
                </w:tcPr>
                <w:p w14:paraId="54BC2E2E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Elevação dos custos dos materiais durante a vigência contratual</w:t>
                  </w:r>
                </w:p>
              </w:tc>
              <w:tc>
                <w:tcPr>
                  <w:tcW w:w="1454" w:type="dxa"/>
                  <w:hideMark/>
                </w:tcPr>
                <w:p w14:paraId="52448ACE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Média</w:t>
                  </w:r>
                </w:p>
              </w:tc>
              <w:tc>
                <w:tcPr>
                  <w:tcW w:w="992" w:type="dxa"/>
                  <w:hideMark/>
                </w:tcPr>
                <w:p w14:paraId="2A8DD07D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Médio</w:t>
                  </w:r>
                </w:p>
              </w:tc>
              <w:tc>
                <w:tcPr>
                  <w:tcW w:w="1435" w:type="dxa"/>
                  <w:hideMark/>
                </w:tcPr>
                <w:p w14:paraId="1D84021C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Aumento dos custos para a contratada e eventual solicitação de reajuste ou </w:t>
                  </w: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reequilíbrio econômico-financeiro</w:t>
                  </w:r>
                </w:p>
              </w:tc>
              <w:tc>
                <w:tcPr>
                  <w:tcW w:w="1258" w:type="dxa"/>
                  <w:hideMark/>
                </w:tcPr>
                <w:p w14:paraId="6C51B693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 xml:space="preserve">Estabelecer adequadamente as condições de reajuste no instrumento </w:t>
                  </w: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contratual e realizar planejamento orçamentário</w:t>
                  </w:r>
                </w:p>
              </w:tc>
              <w:tc>
                <w:tcPr>
                  <w:tcW w:w="1417" w:type="dxa"/>
                  <w:hideMark/>
                </w:tcPr>
                <w:p w14:paraId="15D60D68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Analisar eventual pedido de reajuste ou reequilíbrio econômico-</w:t>
                  </w: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financeiro, mediante comprovação e observância dos requisitos legais</w:t>
                  </w:r>
                </w:p>
              </w:tc>
              <w:tc>
                <w:tcPr>
                  <w:tcW w:w="1276" w:type="dxa"/>
                  <w:hideMark/>
                </w:tcPr>
                <w:p w14:paraId="4FCD06C1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Gestor do contrato</w:t>
                  </w:r>
                </w:p>
              </w:tc>
            </w:tr>
            <w:tr w:rsidR="006200AA" w:rsidRPr="0088456C" w14:paraId="42698B81" w14:textId="77777777" w:rsidTr="0088456C">
              <w:tc>
                <w:tcPr>
                  <w:tcW w:w="1480" w:type="dxa"/>
                  <w:hideMark/>
                </w:tcPr>
                <w:p w14:paraId="2A34DE23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Perda das condições de habilitação ou regularidade da contratada</w:t>
                  </w:r>
                </w:p>
              </w:tc>
              <w:tc>
                <w:tcPr>
                  <w:tcW w:w="1454" w:type="dxa"/>
                  <w:hideMark/>
                </w:tcPr>
                <w:p w14:paraId="493AA30E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Baixa</w:t>
                  </w:r>
                </w:p>
              </w:tc>
              <w:tc>
                <w:tcPr>
                  <w:tcW w:w="992" w:type="dxa"/>
                  <w:hideMark/>
                </w:tcPr>
                <w:p w14:paraId="698E2EB8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Alto</w:t>
                  </w:r>
                </w:p>
              </w:tc>
              <w:tc>
                <w:tcPr>
                  <w:tcW w:w="1435" w:type="dxa"/>
                  <w:hideMark/>
                </w:tcPr>
                <w:p w14:paraId="0EA3327F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Risco de inadimplemento, aplicação de penalidades ou impossibilidade de continuidade contratual</w:t>
                  </w:r>
                </w:p>
              </w:tc>
              <w:tc>
                <w:tcPr>
                  <w:tcW w:w="1258" w:type="dxa"/>
                  <w:hideMark/>
                </w:tcPr>
                <w:p w14:paraId="25D4E9F6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Acompanhar a manutenção das condições de habilitação e regularidade exigidas durante a execução contratual</w:t>
                  </w:r>
                </w:p>
              </w:tc>
              <w:tc>
                <w:tcPr>
                  <w:tcW w:w="1417" w:type="dxa"/>
                  <w:hideMark/>
                </w:tcPr>
                <w:p w14:paraId="74204234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Notificar a contratada e adotar as medidas administrativas e legais cabíveis, inclusive eventual rescisão/extinção contratual, quando aplicável</w:t>
                  </w:r>
                </w:p>
              </w:tc>
              <w:tc>
                <w:tcPr>
                  <w:tcW w:w="1276" w:type="dxa"/>
                  <w:hideMark/>
                </w:tcPr>
                <w:p w14:paraId="1498BBCE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Gestor e fiscal do contrato</w:t>
                  </w:r>
                </w:p>
              </w:tc>
            </w:tr>
            <w:tr w:rsidR="006200AA" w:rsidRPr="0088456C" w14:paraId="4DAD8C1D" w14:textId="77777777" w:rsidTr="0088456C">
              <w:tc>
                <w:tcPr>
                  <w:tcW w:w="1480" w:type="dxa"/>
                  <w:hideMark/>
                </w:tcPr>
                <w:p w14:paraId="66199A25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Descontinuidade do fornecimento por incapacidade operacional da contratada</w:t>
                  </w:r>
                </w:p>
              </w:tc>
              <w:tc>
                <w:tcPr>
                  <w:tcW w:w="1454" w:type="dxa"/>
                  <w:hideMark/>
                </w:tcPr>
                <w:p w14:paraId="7F3B65D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Baixa</w:t>
                  </w:r>
                </w:p>
              </w:tc>
              <w:tc>
                <w:tcPr>
                  <w:tcW w:w="992" w:type="dxa"/>
                  <w:hideMark/>
                </w:tcPr>
                <w:p w14:paraId="24BDDDBE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Alto</w:t>
                  </w:r>
                </w:p>
              </w:tc>
              <w:tc>
                <w:tcPr>
                  <w:tcW w:w="1435" w:type="dxa"/>
                  <w:hideMark/>
                </w:tcPr>
                <w:p w14:paraId="22F07B32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Interrupção do atendimento das demandas e prejuízo à manutenção da infraestrutura pública</w:t>
                  </w:r>
                </w:p>
              </w:tc>
              <w:tc>
                <w:tcPr>
                  <w:tcW w:w="1258" w:type="dxa"/>
                  <w:hideMark/>
                </w:tcPr>
                <w:p w14:paraId="7EB2F757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Verificar a capacidade da contratada no processo de contratação e acompanhar seu desempenho durante a execução</w:t>
                  </w:r>
                </w:p>
              </w:tc>
              <w:tc>
                <w:tcPr>
                  <w:tcW w:w="1417" w:type="dxa"/>
                  <w:hideMark/>
                </w:tcPr>
                <w:p w14:paraId="32C7BE11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Notificar a contratada, aplicar as medidas cabíveis e, se necessário, adotar providências para contratação de solução alternativa, conforme a legislação</w:t>
                  </w:r>
                </w:p>
              </w:tc>
              <w:tc>
                <w:tcPr>
                  <w:tcW w:w="1276" w:type="dxa"/>
                  <w:hideMark/>
                </w:tcPr>
                <w:p w14:paraId="33D35696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Gestor do contrato</w:t>
                  </w:r>
                </w:p>
              </w:tc>
            </w:tr>
            <w:tr w:rsidR="006200AA" w:rsidRPr="0088456C" w14:paraId="001A02AA" w14:textId="77777777" w:rsidTr="0088456C">
              <w:tc>
                <w:tcPr>
                  <w:tcW w:w="1480" w:type="dxa"/>
                  <w:hideMark/>
                </w:tcPr>
                <w:p w14:paraId="15E5034A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Geração e destinação inadequada de resíduos decorrentes da fabricação ou instalação</w:t>
                  </w:r>
                </w:p>
              </w:tc>
              <w:tc>
                <w:tcPr>
                  <w:tcW w:w="1454" w:type="dxa"/>
                  <w:hideMark/>
                </w:tcPr>
                <w:p w14:paraId="0DBBDDB1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Baixa</w:t>
                  </w:r>
                </w:p>
              </w:tc>
              <w:tc>
                <w:tcPr>
                  <w:tcW w:w="992" w:type="dxa"/>
                  <w:hideMark/>
                </w:tcPr>
                <w:p w14:paraId="7B347E6D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Médio</w:t>
                  </w:r>
                </w:p>
              </w:tc>
              <w:tc>
                <w:tcPr>
                  <w:tcW w:w="1435" w:type="dxa"/>
                  <w:hideMark/>
                </w:tcPr>
                <w:p w14:paraId="27E32578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Impactos ambientais e eventual responsabilização por descarte inadequado</w:t>
                  </w:r>
                </w:p>
              </w:tc>
              <w:tc>
                <w:tcPr>
                  <w:tcW w:w="1258" w:type="dxa"/>
                  <w:hideMark/>
                </w:tcPr>
                <w:p w14:paraId="50212876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Estabelecer obrigações ambientais compatíveis com o objeto e exigir destinação adequada dos resíduos gerados pela contratada</w:t>
                  </w:r>
                </w:p>
              </w:tc>
              <w:tc>
                <w:tcPr>
                  <w:tcW w:w="1417" w:type="dxa"/>
                  <w:hideMark/>
                </w:tcPr>
                <w:p w14:paraId="231A15BA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Determinar a regularização da destinação dos resíduos e adotar as medidas administrativas cabíveis</w:t>
                  </w:r>
                </w:p>
              </w:tc>
              <w:tc>
                <w:tcPr>
                  <w:tcW w:w="1276" w:type="dxa"/>
                  <w:hideMark/>
                </w:tcPr>
                <w:p w14:paraId="3AC058C3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Fiscal do contrato</w:t>
                  </w:r>
                </w:p>
              </w:tc>
            </w:tr>
            <w:tr w:rsidR="006200AA" w:rsidRPr="0088456C" w14:paraId="293E56BC" w14:textId="77777777" w:rsidTr="0088456C">
              <w:tc>
                <w:tcPr>
                  <w:tcW w:w="1480" w:type="dxa"/>
                  <w:hideMark/>
                </w:tcPr>
                <w:p w14:paraId="00E4F4BA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Danos às estruturas existentes durante a instalação</w:t>
                  </w:r>
                </w:p>
              </w:tc>
              <w:tc>
                <w:tcPr>
                  <w:tcW w:w="1454" w:type="dxa"/>
                  <w:hideMark/>
                </w:tcPr>
                <w:p w14:paraId="6A8D2330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Baixa</w:t>
                  </w:r>
                </w:p>
              </w:tc>
              <w:tc>
                <w:tcPr>
                  <w:tcW w:w="992" w:type="dxa"/>
                  <w:hideMark/>
                </w:tcPr>
                <w:p w14:paraId="438BE9AD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Médio</w:t>
                  </w:r>
                </w:p>
              </w:tc>
              <w:tc>
                <w:tcPr>
                  <w:tcW w:w="1435" w:type="dxa"/>
                  <w:hideMark/>
                </w:tcPr>
                <w:p w14:paraId="69906CF5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Danos às bocas de lobo, calçadas, portas, janelas ou demais estruturas públicas e </w:t>
                  </w: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necessidade de reparos</w:t>
                  </w:r>
                </w:p>
              </w:tc>
              <w:tc>
                <w:tcPr>
                  <w:tcW w:w="1258" w:type="dxa"/>
                  <w:hideMark/>
                </w:tcPr>
                <w:p w14:paraId="64B0EE69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Orientar a execução conforme as características do local e fiscalizar os serviços de instalação</w:t>
                  </w:r>
                </w:p>
              </w:tc>
              <w:tc>
                <w:tcPr>
                  <w:tcW w:w="1417" w:type="dxa"/>
                  <w:hideMark/>
                </w:tcPr>
                <w:p w14:paraId="72B71233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Exigir reparação dos danos causados pela contratada, sem ônus para o Município</w:t>
                  </w:r>
                </w:p>
              </w:tc>
              <w:tc>
                <w:tcPr>
                  <w:tcW w:w="1276" w:type="dxa"/>
                  <w:hideMark/>
                </w:tcPr>
                <w:p w14:paraId="7442297B" w14:textId="77777777" w:rsidR="006200AA" w:rsidRPr="0088456C" w:rsidRDefault="006200AA" w:rsidP="006200AA">
                  <w:pPr>
                    <w:shd w:val="clear" w:color="auto" w:fill="FFFFFF" w:themeFill="background1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88456C">
                    <w:rPr>
                      <w:rFonts w:ascii="Times New Roman" w:hAnsi="Times New Roman" w:cs="Times New Roman"/>
                      <w:sz w:val="20"/>
                      <w:szCs w:val="20"/>
                    </w:rPr>
                    <w:t>Fiscal do contrato</w:t>
                  </w:r>
                </w:p>
              </w:tc>
            </w:tr>
          </w:tbl>
          <w:p w14:paraId="1F8698D3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O gerenciamento dos riscos deverá ocorrer durante as etapas de planejamento, seleção do fornecedor e execução contratual, com acompanhamento dos eventos identificados e adoção das medidas preventivas e de contingência estabelecidas.</w:t>
            </w:r>
          </w:p>
          <w:p w14:paraId="09A188A2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A identificação de novos riscos durante a execução deverá ser avaliada pelo gestor e pelo fiscal do contrato, com adoção das providências necessárias para evitar ou minimizar seus efeitos sobre a contratação.</w:t>
            </w:r>
          </w:p>
          <w:p w14:paraId="15036840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Especial atenção deverá ser dada aos riscos relacionados à qualidade, dimensões e adequação das grades, cumprimento dos prazos de fabricação e entrega, correta medição dos quantitativos, instalação quando prevista, manutenção das condições de habilitação e cumprimento das obrigações ambientais.</w:t>
            </w:r>
          </w:p>
          <w:p w14:paraId="3EC317F9" w14:textId="77777777" w:rsidR="006200AA" w:rsidRPr="006200AA" w:rsidRDefault="006200AA" w:rsidP="006200A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O acompanhamento sistemático dos riscos deverá contribuir para assegurar a continuidade do fornecimento, a adequada utilização dos recursos públicos, a qualidade dos materiais, a segurança dos usuários e o atendimento das necessidades de manutenção da infraestrutura urbana e dos prédios públicos municipais.</w:t>
            </w:r>
          </w:p>
          <w:p w14:paraId="4572CDC7" w14:textId="131A91E3" w:rsidR="00B02AED" w:rsidRPr="008441BD" w:rsidRDefault="006200AA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</w:rPr>
            </w:pPr>
            <w:r w:rsidRPr="006200AA">
              <w:rPr>
                <w:rFonts w:ascii="Times New Roman" w:hAnsi="Times New Roman" w:cs="Times New Roman"/>
              </w:rPr>
              <w:t>As medidas de prevenção e contingência previstas neste mapeamento deverão ser observadas em conjunto com as disposições do Termo de Referência, do instrumento convocatório e do contrato, sem prejuízo da adoção de outras providências administrativas previstas na Lei Federal nº 14.133/2021.</w:t>
            </w:r>
          </w:p>
        </w:tc>
      </w:tr>
      <w:tr w:rsidR="00D4664B" w:rsidRPr="008441BD" w14:paraId="246445D9" w14:textId="77777777" w:rsidTr="00D70BD2">
        <w:tc>
          <w:tcPr>
            <w:tcW w:w="924" w:type="dxa"/>
            <w:shd w:val="clear" w:color="auto" w:fill="FFFFFF" w:themeFill="background1"/>
          </w:tcPr>
          <w:p w14:paraId="222F416F" w14:textId="77777777" w:rsidR="00D4664B" w:rsidRPr="008441BD" w:rsidRDefault="00D4664B" w:rsidP="00A77254">
            <w:pPr>
              <w:pStyle w:val="PargrafodaLista"/>
              <w:numPr>
                <w:ilvl w:val="0"/>
                <w:numId w:val="2"/>
              </w:numPr>
              <w:shd w:val="clear" w:color="auto" w:fill="FFFFFF" w:themeFill="background1"/>
              <w:ind w:left="18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25" w:type="dxa"/>
            <w:shd w:val="clear" w:color="auto" w:fill="FFFFFF" w:themeFill="background1"/>
          </w:tcPr>
          <w:p w14:paraId="09EE14AC" w14:textId="77777777" w:rsidR="00D4664B" w:rsidRPr="008441BD" w:rsidRDefault="00D4664B" w:rsidP="00A77254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441BD">
              <w:rPr>
                <w:rFonts w:ascii="Times New Roman" w:hAnsi="Times New Roman" w:cs="Times New Roman"/>
                <w:b/>
                <w:bCs/>
              </w:rPr>
              <w:t>Posicionamento conclusivo sobre a adequação da contratação para o atendimento da necessidade a que se destina</w:t>
            </w:r>
          </w:p>
          <w:p w14:paraId="437384B3" w14:textId="77777777" w:rsidR="002F2CDF" w:rsidRPr="00EB7D8F" w:rsidRDefault="002F2CDF" w:rsidP="002F2CD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2F2CDF">
              <w:rPr>
                <w:rFonts w:ascii="Times New Roman" w:hAnsi="Times New Roman" w:cs="Times New Roman"/>
              </w:rPr>
              <w:t xml:space="preserve">A partir dos elementos analisados no presente Estudo Técnico Preliminar, conclui-se que a contratação pretendida </w:t>
            </w:r>
            <w:r w:rsidRPr="00EB7D8F">
              <w:rPr>
                <w:rFonts w:ascii="Times New Roman" w:hAnsi="Times New Roman" w:cs="Times New Roman"/>
              </w:rPr>
              <w:t>é adequada, necessária e viável para o atendimento das necessidades identificadas pelo Município de Palmitos/SC, relacionadas à manutenção, recuperação, substituição e instalação de grades metálicas para bocas de lobo, janelas e portas em vias, prédios e demais espaços públicos municipais.</w:t>
            </w:r>
          </w:p>
          <w:p w14:paraId="41B6A97C" w14:textId="77777777" w:rsidR="002F2CDF" w:rsidRPr="00EB7D8F" w:rsidRDefault="002F2CDF" w:rsidP="002F2CD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EB7D8F">
              <w:rPr>
                <w:rFonts w:ascii="Times New Roman" w:hAnsi="Times New Roman" w:cs="Times New Roman"/>
              </w:rPr>
              <w:t>A solução proposta mostra-se compatível com a natureza das demandas identificadas, possibilitando à Administração dispor de grades confeccionadas de acordo com as características e necessidades de cada local, com requisitos de qualidade, resistência, durabilidade, segurança e adequado acabamento.</w:t>
            </w:r>
          </w:p>
          <w:p w14:paraId="1790C773" w14:textId="77777777" w:rsidR="002F2CDF" w:rsidRPr="00EB7D8F" w:rsidRDefault="002F2CDF" w:rsidP="002F2CD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EB7D8F">
              <w:rPr>
                <w:rFonts w:ascii="Times New Roman" w:hAnsi="Times New Roman" w:cs="Times New Roman"/>
              </w:rPr>
              <w:t>A contratação permitirá o atendimento das demandas de manutenção dos dispositivos de drenagem pluvial, contribuindo para o adequado funcionamento das bocas de lobo e para a segurança dos usuários das vias e espaços públicos. Da mesma forma, possibilitará a instalação e substituição de grades em janelas e portas de prédios públicos, contribuindo para a proteção, segurança e conservação do patrimônio municipal.</w:t>
            </w:r>
          </w:p>
          <w:p w14:paraId="3F056FB0" w14:textId="77777777" w:rsidR="002F2CDF" w:rsidRPr="00EB7D8F" w:rsidRDefault="002F2CDF" w:rsidP="002F2CDF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EB7D8F">
              <w:rPr>
                <w:rFonts w:ascii="Times New Roman" w:hAnsi="Times New Roman" w:cs="Times New Roman"/>
              </w:rPr>
              <w:t>Diante do exposto, declara-se viável e adequada a contratação pretendida, por demonstrar-se necessária ao atendimento do interesse público e compatível com os princípios do planejamento, eficiência, economicidade, competitividade e seleção da proposta mais vantajosa previstos na Lei Federal nº 14.133/2021.</w:t>
            </w:r>
          </w:p>
          <w:p w14:paraId="7B37BD40" w14:textId="7555EFA4" w:rsidR="00D4664B" w:rsidRPr="008441BD" w:rsidRDefault="002F2CDF" w:rsidP="00A77254">
            <w:pPr>
              <w:pStyle w:val="SemEspaamento"/>
              <w:jc w:val="both"/>
              <w:rPr>
                <w:rFonts w:ascii="Times New Roman" w:hAnsi="Times New Roman" w:cs="Times New Roman"/>
              </w:rPr>
            </w:pPr>
            <w:r w:rsidRPr="00EB7D8F">
              <w:rPr>
                <w:rFonts w:ascii="Times New Roman" w:hAnsi="Times New Roman" w:cs="Times New Roman"/>
              </w:rPr>
              <w:t>A contratação contribuirá para a conservação da infraestrutura urbana, a segurança da população, a proteção dos prédios públicos, o adequado funcionamento do sistema de drenagem pluvial e a melhor utilização dos recursos públicos, mostrando-se, portanto</w:t>
            </w:r>
            <w:r w:rsidRPr="002F2CDF">
              <w:rPr>
                <w:rFonts w:ascii="Times New Roman" w:hAnsi="Times New Roman" w:cs="Times New Roman"/>
              </w:rPr>
              <w:t>, adequada para solucionar a necessidade que deu origem ao presente Estudo Técnico Preliminar</w:t>
            </w:r>
            <w:r w:rsidR="00700191" w:rsidRPr="008441BD">
              <w:rPr>
                <w:rFonts w:ascii="Times New Roman" w:hAnsi="Times New Roman" w:cs="Times New Roman"/>
              </w:rPr>
              <w:t>.</w:t>
            </w:r>
          </w:p>
        </w:tc>
      </w:tr>
    </w:tbl>
    <w:p w14:paraId="35D86A94" w14:textId="77777777" w:rsidR="001E7B6A" w:rsidRPr="008441BD" w:rsidRDefault="001E7B6A" w:rsidP="00FA32BC">
      <w:pPr>
        <w:pStyle w:val="PargrafodaLista"/>
        <w:shd w:val="clear" w:color="auto" w:fill="FFFFFF" w:themeFill="background1"/>
        <w:tabs>
          <w:tab w:val="left" w:pos="567"/>
        </w:tabs>
        <w:spacing w:after="0" w:line="240" w:lineRule="auto"/>
        <w:ind w:left="-993" w:right="-994"/>
        <w:jc w:val="center"/>
        <w:rPr>
          <w:rFonts w:ascii="Times New Roman" w:hAnsi="Times New Roman" w:cs="Times New Roman"/>
        </w:rPr>
      </w:pPr>
    </w:p>
    <w:p w14:paraId="25AA8159" w14:textId="758213D4" w:rsidR="001E7B6A" w:rsidRPr="008441BD" w:rsidRDefault="001E7B6A" w:rsidP="00FA32BC">
      <w:pPr>
        <w:shd w:val="clear" w:color="auto" w:fill="FFFFFF" w:themeFill="background1"/>
        <w:spacing w:after="0" w:line="240" w:lineRule="auto"/>
        <w:jc w:val="right"/>
        <w:rPr>
          <w:rFonts w:ascii="Times New Roman" w:hAnsi="Times New Roman" w:cs="Times New Roman"/>
          <w:bCs/>
        </w:rPr>
      </w:pPr>
      <w:r w:rsidRPr="008441BD">
        <w:rPr>
          <w:rFonts w:ascii="Times New Roman" w:hAnsi="Times New Roman" w:cs="Times New Roman"/>
          <w:bCs/>
        </w:rPr>
        <w:t>Palmitos</w:t>
      </w:r>
      <w:r w:rsidR="00606F3F" w:rsidRPr="008441BD">
        <w:rPr>
          <w:rFonts w:ascii="Times New Roman" w:hAnsi="Times New Roman" w:cs="Times New Roman"/>
          <w:bCs/>
        </w:rPr>
        <w:t xml:space="preserve">/SC, </w:t>
      </w:r>
      <w:r w:rsidR="00917395">
        <w:rPr>
          <w:rFonts w:ascii="Times New Roman" w:hAnsi="Times New Roman" w:cs="Times New Roman"/>
          <w:bCs/>
        </w:rPr>
        <w:t>1 de setembro</w:t>
      </w:r>
      <w:r w:rsidR="00606F3F" w:rsidRPr="008441BD">
        <w:rPr>
          <w:rFonts w:ascii="Times New Roman" w:hAnsi="Times New Roman" w:cs="Times New Roman"/>
          <w:bCs/>
        </w:rPr>
        <w:t xml:space="preserve"> de 2026.</w:t>
      </w:r>
    </w:p>
    <w:p w14:paraId="1930EB02" w14:textId="77777777" w:rsidR="001E7B6A" w:rsidRPr="008441BD" w:rsidRDefault="001E7B6A" w:rsidP="00FA32B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C2090D1" w14:textId="77777777" w:rsidR="001E7B6A" w:rsidRPr="008441BD" w:rsidRDefault="001E7B6A" w:rsidP="00542FED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</w:rPr>
      </w:pPr>
    </w:p>
    <w:p w14:paraId="0860AD12" w14:textId="77777777" w:rsidR="001E7B6A" w:rsidRPr="008441BD" w:rsidRDefault="001E7B6A" w:rsidP="00FA32BC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01B3D90E" w14:textId="77777777" w:rsidR="002D4CBF" w:rsidRPr="008441BD" w:rsidRDefault="002D4CBF" w:rsidP="00FA32BC">
      <w:pPr>
        <w:pStyle w:val="PargrafodaLista"/>
        <w:shd w:val="clear" w:color="auto" w:fill="FFFFFF" w:themeFill="background1"/>
        <w:tabs>
          <w:tab w:val="left" w:pos="567"/>
        </w:tabs>
        <w:spacing w:after="0" w:line="240" w:lineRule="auto"/>
        <w:ind w:left="-993" w:right="-994"/>
        <w:jc w:val="center"/>
        <w:rPr>
          <w:rFonts w:ascii="Times New Roman" w:hAnsi="Times New Roman" w:cs="Times New Roman"/>
        </w:rPr>
      </w:pPr>
      <w:r w:rsidRPr="008441BD">
        <w:rPr>
          <w:rFonts w:ascii="Times New Roman" w:hAnsi="Times New Roman" w:cs="Times New Roman"/>
        </w:rPr>
        <w:t>______________________________________</w:t>
      </w:r>
    </w:p>
    <w:p w14:paraId="0AD15A1B" w14:textId="77777777" w:rsidR="00156A19" w:rsidRPr="008441BD" w:rsidRDefault="00156A19" w:rsidP="00156A19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441BD">
        <w:rPr>
          <w:rFonts w:ascii="Times New Roman" w:hAnsi="Times New Roman" w:cs="Times New Roman"/>
        </w:rPr>
        <w:t>CARLOS SCHLEMMER</w:t>
      </w:r>
    </w:p>
    <w:p w14:paraId="022CB193" w14:textId="09D772C4" w:rsidR="00664002" w:rsidRPr="008441BD" w:rsidRDefault="00156A19" w:rsidP="009D419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8441BD">
        <w:rPr>
          <w:rFonts w:ascii="Times New Roman" w:hAnsi="Times New Roman" w:cs="Times New Roman"/>
        </w:rPr>
        <w:t>Secretário Municipal Transporte, Obras e Serviços Públicos</w:t>
      </w:r>
    </w:p>
    <w:sectPr w:rsidR="00664002" w:rsidRPr="008441BD" w:rsidSect="003F44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552" w:right="1701" w:bottom="993" w:left="1701" w:header="708" w:footer="15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521E1" w14:textId="77777777" w:rsidR="004C4CDE" w:rsidRDefault="004C4CDE" w:rsidP="00F17AC5">
      <w:pPr>
        <w:spacing w:after="0" w:line="240" w:lineRule="auto"/>
      </w:pPr>
      <w:r>
        <w:separator/>
      </w:r>
    </w:p>
  </w:endnote>
  <w:endnote w:type="continuationSeparator" w:id="0">
    <w:p w14:paraId="0651532C" w14:textId="77777777" w:rsidR="004C4CDE" w:rsidRDefault="004C4CDE" w:rsidP="00F17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merType Md BT">
    <w:altName w:val="Cambria"/>
    <w:charset w:val="00"/>
    <w:family w:val="roman"/>
    <w:pitch w:val="variable"/>
    <w:sig w:usb0="00000007" w:usb1="00000000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Helvetica-Bold">
    <w:altName w:val="Arial"/>
    <w:panose1 w:val="00000000000000000000"/>
    <w:charset w:val="00"/>
    <w:family w:val="roman"/>
    <w:notTrueType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Narrow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1D87" w14:textId="77777777" w:rsidR="00B31E71" w:rsidRDefault="00B31E7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03338985"/>
      <w:docPartObj>
        <w:docPartGallery w:val="Page Numbers (Bottom of Page)"/>
        <w:docPartUnique/>
      </w:docPartObj>
    </w:sdtPr>
    <w:sdtContent>
      <w:p w14:paraId="05D1F67D" w14:textId="59AB35E3" w:rsidR="004D55AA" w:rsidRDefault="004D55AA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1172E5" w14:textId="4B539C2A" w:rsidR="00F17AC5" w:rsidRDefault="00F17AC5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D6694" w14:textId="77777777" w:rsidR="00B31E71" w:rsidRDefault="00B31E7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7E42A" w14:textId="77777777" w:rsidR="004C4CDE" w:rsidRDefault="004C4CDE" w:rsidP="00F17AC5">
      <w:pPr>
        <w:spacing w:after="0" w:line="240" w:lineRule="auto"/>
      </w:pPr>
      <w:r>
        <w:separator/>
      </w:r>
    </w:p>
  </w:footnote>
  <w:footnote w:type="continuationSeparator" w:id="0">
    <w:p w14:paraId="2B216F74" w14:textId="77777777" w:rsidR="004C4CDE" w:rsidRDefault="004C4CDE" w:rsidP="00F17A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F57A" w14:textId="77777777" w:rsidR="00B31E71" w:rsidRDefault="00B31E7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FAF6" w14:textId="183F1A36" w:rsidR="00F17AC5" w:rsidRDefault="00B31E71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BC8DFC6" wp14:editId="3BA1E6D3">
          <wp:simplePos x="0" y="0"/>
          <wp:positionH relativeFrom="page">
            <wp:posOffset>13970</wp:posOffset>
          </wp:positionH>
          <wp:positionV relativeFrom="paragraph">
            <wp:posOffset>-441164</wp:posOffset>
          </wp:positionV>
          <wp:extent cx="7658100" cy="10688381"/>
          <wp:effectExtent l="0" t="0" r="0" b="0"/>
          <wp:wrapNone/>
          <wp:docPr id="10480312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_PALMIT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8100" cy="106883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878C48" w14:textId="77777777" w:rsidR="00B31E71" w:rsidRDefault="00B31E7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3CDC"/>
    <w:multiLevelType w:val="hybridMultilevel"/>
    <w:tmpl w:val="0C8CD7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07115"/>
    <w:multiLevelType w:val="hybridMultilevel"/>
    <w:tmpl w:val="9E6E571E"/>
    <w:lvl w:ilvl="0" w:tplc="041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03BC7847"/>
    <w:multiLevelType w:val="hybridMultilevel"/>
    <w:tmpl w:val="2D9C487E"/>
    <w:lvl w:ilvl="0" w:tplc="E2160C4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16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6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6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6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D924AF0"/>
    <w:multiLevelType w:val="multilevel"/>
    <w:tmpl w:val="6B96F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81149E"/>
    <w:multiLevelType w:val="multilevel"/>
    <w:tmpl w:val="455C2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5A05255"/>
    <w:multiLevelType w:val="multilevel"/>
    <w:tmpl w:val="A5C611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182204"/>
    <w:multiLevelType w:val="multilevel"/>
    <w:tmpl w:val="4F3C0D90"/>
    <w:lvl w:ilvl="0">
      <w:start w:val="1"/>
      <w:numFmt w:val="bullet"/>
      <w:lvlText w:val=""/>
      <w:lvlJc w:val="left"/>
      <w:pPr>
        <w:tabs>
          <w:tab w:val="num" w:pos="654"/>
        </w:tabs>
        <w:ind w:left="65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14"/>
        </w:tabs>
        <w:ind w:left="281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34"/>
        </w:tabs>
        <w:ind w:left="353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74"/>
        </w:tabs>
        <w:ind w:left="497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94"/>
        </w:tabs>
        <w:ind w:left="569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B764D9"/>
    <w:multiLevelType w:val="multilevel"/>
    <w:tmpl w:val="6E042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13061A"/>
    <w:multiLevelType w:val="multilevel"/>
    <w:tmpl w:val="6FF45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0F21762"/>
    <w:multiLevelType w:val="hybridMultilevel"/>
    <w:tmpl w:val="93F6EF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63589C"/>
    <w:multiLevelType w:val="multilevel"/>
    <w:tmpl w:val="5CFCB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4A21CF6"/>
    <w:multiLevelType w:val="hybridMultilevel"/>
    <w:tmpl w:val="EDCEB73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D2EE76"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eastAsia="Times New Roman" w:hAnsi="Wingdings" w:cs="Times New Roman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6265F9"/>
    <w:multiLevelType w:val="hybridMultilevel"/>
    <w:tmpl w:val="A426DF26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70E0BA2"/>
    <w:multiLevelType w:val="hybridMultilevel"/>
    <w:tmpl w:val="FFFFFFFF"/>
    <w:lvl w:ilvl="0" w:tplc="B9348900">
      <w:start w:val="1"/>
      <w:numFmt w:val="upperRoman"/>
      <w:lvlText w:val="%1"/>
      <w:lvlJc w:val="left"/>
      <w:pPr>
        <w:ind w:left="362" w:hanging="129"/>
      </w:pPr>
      <w:rPr>
        <w:rFonts w:ascii="Times New Roman" w:eastAsia="Times New Roman" w:hAnsi="Times New Roman" w:cs="Times New Roman" w:hint="default"/>
        <w:w w:val="99"/>
        <w:sz w:val="22"/>
        <w:szCs w:val="22"/>
      </w:rPr>
    </w:lvl>
    <w:lvl w:ilvl="1" w:tplc="44CCC94A">
      <w:numFmt w:val="bullet"/>
      <w:lvlText w:val="•"/>
      <w:lvlJc w:val="left"/>
      <w:pPr>
        <w:ind w:left="1409" w:hanging="129"/>
      </w:pPr>
      <w:rPr>
        <w:rFonts w:hint="default"/>
      </w:rPr>
    </w:lvl>
    <w:lvl w:ilvl="2" w:tplc="9A1A4C82">
      <w:numFmt w:val="bullet"/>
      <w:lvlText w:val="•"/>
      <w:lvlJc w:val="left"/>
      <w:pPr>
        <w:ind w:left="2459" w:hanging="129"/>
      </w:pPr>
      <w:rPr>
        <w:rFonts w:hint="default"/>
      </w:rPr>
    </w:lvl>
    <w:lvl w:ilvl="3" w:tplc="7FDC985A">
      <w:numFmt w:val="bullet"/>
      <w:lvlText w:val="•"/>
      <w:lvlJc w:val="left"/>
      <w:pPr>
        <w:ind w:left="3509" w:hanging="129"/>
      </w:pPr>
      <w:rPr>
        <w:rFonts w:hint="default"/>
      </w:rPr>
    </w:lvl>
    <w:lvl w:ilvl="4" w:tplc="42AE5A38">
      <w:numFmt w:val="bullet"/>
      <w:lvlText w:val="•"/>
      <w:lvlJc w:val="left"/>
      <w:pPr>
        <w:ind w:left="4559" w:hanging="129"/>
      </w:pPr>
      <w:rPr>
        <w:rFonts w:hint="default"/>
      </w:rPr>
    </w:lvl>
    <w:lvl w:ilvl="5" w:tplc="9940B05A">
      <w:numFmt w:val="bullet"/>
      <w:lvlText w:val="•"/>
      <w:lvlJc w:val="left"/>
      <w:pPr>
        <w:ind w:left="5609" w:hanging="129"/>
      </w:pPr>
      <w:rPr>
        <w:rFonts w:hint="default"/>
      </w:rPr>
    </w:lvl>
    <w:lvl w:ilvl="6" w:tplc="ED740556">
      <w:numFmt w:val="bullet"/>
      <w:lvlText w:val="•"/>
      <w:lvlJc w:val="left"/>
      <w:pPr>
        <w:ind w:left="6659" w:hanging="129"/>
      </w:pPr>
      <w:rPr>
        <w:rFonts w:hint="default"/>
      </w:rPr>
    </w:lvl>
    <w:lvl w:ilvl="7" w:tplc="FC5ACC48">
      <w:numFmt w:val="bullet"/>
      <w:lvlText w:val="•"/>
      <w:lvlJc w:val="left"/>
      <w:pPr>
        <w:ind w:left="7709" w:hanging="129"/>
      </w:pPr>
      <w:rPr>
        <w:rFonts w:hint="default"/>
      </w:rPr>
    </w:lvl>
    <w:lvl w:ilvl="8" w:tplc="A356B152">
      <w:numFmt w:val="bullet"/>
      <w:lvlText w:val="•"/>
      <w:lvlJc w:val="left"/>
      <w:pPr>
        <w:ind w:left="8759" w:hanging="129"/>
      </w:pPr>
      <w:rPr>
        <w:rFonts w:hint="default"/>
      </w:rPr>
    </w:lvl>
  </w:abstractNum>
  <w:abstractNum w:abstractNumId="14" w15:restartNumberingAfterBreak="0">
    <w:nsid w:val="28C96834"/>
    <w:multiLevelType w:val="multilevel"/>
    <w:tmpl w:val="C73E2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C849EB"/>
    <w:multiLevelType w:val="hybridMultilevel"/>
    <w:tmpl w:val="228A78CC"/>
    <w:lvl w:ilvl="0" w:tplc="DE1210B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8F2365"/>
    <w:multiLevelType w:val="hybridMultilevel"/>
    <w:tmpl w:val="3C4ED0EE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2E7E83"/>
    <w:multiLevelType w:val="multilevel"/>
    <w:tmpl w:val="5228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2AD66AA"/>
    <w:multiLevelType w:val="hybridMultilevel"/>
    <w:tmpl w:val="9BD85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3B06C8"/>
    <w:multiLevelType w:val="hybridMultilevel"/>
    <w:tmpl w:val="EECEF68C"/>
    <w:lvl w:ilvl="0" w:tplc="0416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0" w15:restartNumberingAfterBreak="0">
    <w:nsid w:val="3A336D40"/>
    <w:multiLevelType w:val="hybridMultilevel"/>
    <w:tmpl w:val="512EA800"/>
    <w:lvl w:ilvl="0" w:tplc="69A8C1E4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31412"/>
    <w:multiLevelType w:val="multilevel"/>
    <w:tmpl w:val="4DA2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B962C72"/>
    <w:multiLevelType w:val="hybridMultilevel"/>
    <w:tmpl w:val="8DF8DC82"/>
    <w:lvl w:ilvl="0" w:tplc="8676DC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BC95453"/>
    <w:multiLevelType w:val="hybridMultilevel"/>
    <w:tmpl w:val="98D6BC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F0C5FE4"/>
    <w:multiLevelType w:val="multilevel"/>
    <w:tmpl w:val="791A4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BB3CA4"/>
    <w:multiLevelType w:val="multilevel"/>
    <w:tmpl w:val="AD4A6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D47202"/>
    <w:multiLevelType w:val="multilevel"/>
    <w:tmpl w:val="0388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7256D9"/>
    <w:multiLevelType w:val="hybridMultilevel"/>
    <w:tmpl w:val="7818A77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A4911F0"/>
    <w:multiLevelType w:val="multilevel"/>
    <w:tmpl w:val="9642F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CE4D97"/>
    <w:multiLevelType w:val="multilevel"/>
    <w:tmpl w:val="C0AE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3CA40CF"/>
    <w:multiLevelType w:val="multilevel"/>
    <w:tmpl w:val="FC166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CC6AD3"/>
    <w:multiLevelType w:val="hybridMultilevel"/>
    <w:tmpl w:val="C6D0AA78"/>
    <w:lvl w:ilvl="0" w:tplc="8676DC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7818AE"/>
    <w:multiLevelType w:val="hybridMultilevel"/>
    <w:tmpl w:val="3A94BA5C"/>
    <w:lvl w:ilvl="0" w:tplc="FDFC65F4">
      <w:start w:val="1"/>
      <w:numFmt w:val="upperRoman"/>
      <w:lvlText w:val="%1 - "/>
      <w:lvlJc w:val="left"/>
      <w:pPr>
        <w:ind w:left="6740" w:hanging="360"/>
      </w:pPr>
      <w:rPr>
        <w:b/>
      </w:rPr>
    </w:lvl>
    <w:lvl w:ilvl="1" w:tplc="0BA64A50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431333"/>
    <w:multiLevelType w:val="multilevel"/>
    <w:tmpl w:val="1CA8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81322DE"/>
    <w:multiLevelType w:val="multilevel"/>
    <w:tmpl w:val="C966E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ADB595D"/>
    <w:multiLevelType w:val="hybridMultilevel"/>
    <w:tmpl w:val="0DDC0FF2"/>
    <w:lvl w:ilvl="0" w:tplc="8676DC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016F24"/>
    <w:multiLevelType w:val="multilevel"/>
    <w:tmpl w:val="EDC2C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B261D55"/>
    <w:multiLevelType w:val="hybridMultilevel"/>
    <w:tmpl w:val="0172D2A0"/>
    <w:lvl w:ilvl="0" w:tplc="8676DC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BF4573"/>
    <w:multiLevelType w:val="hybridMultilevel"/>
    <w:tmpl w:val="04B01318"/>
    <w:lvl w:ilvl="0" w:tplc="8676DC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537E9D"/>
    <w:multiLevelType w:val="hybridMultilevel"/>
    <w:tmpl w:val="09E63B86"/>
    <w:lvl w:ilvl="0" w:tplc="04E0839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3E1463"/>
    <w:multiLevelType w:val="multilevel"/>
    <w:tmpl w:val="AF5AA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EF15CA5"/>
    <w:multiLevelType w:val="multilevel"/>
    <w:tmpl w:val="F2EA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2DC2874"/>
    <w:multiLevelType w:val="multilevel"/>
    <w:tmpl w:val="42CCD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635AC1"/>
    <w:multiLevelType w:val="multilevel"/>
    <w:tmpl w:val="DB2A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C453AB"/>
    <w:multiLevelType w:val="hybridMultilevel"/>
    <w:tmpl w:val="245C53D8"/>
    <w:lvl w:ilvl="0" w:tplc="9AD8D5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5075503">
    <w:abstractNumId w:val="16"/>
  </w:num>
  <w:num w:numId="2" w16cid:durableId="2075660314">
    <w:abstractNumId w:val="20"/>
  </w:num>
  <w:num w:numId="3" w16cid:durableId="2051146340">
    <w:abstractNumId w:val="1"/>
  </w:num>
  <w:num w:numId="4" w16cid:durableId="1435175615">
    <w:abstractNumId w:val="13"/>
  </w:num>
  <w:num w:numId="5" w16cid:durableId="201945717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263725">
    <w:abstractNumId w:val="42"/>
  </w:num>
  <w:num w:numId="7" w16cid:durableId="2137941398">
    <w:abstractNumId w:val="10"/>
  </w:num>
  <w:num w:numId="8" w16cid:durableId="265189291">
    <w:abstractNumId w:val="17"/>
  </w:num>
  <w:num w:numId="9" w16cid:durableId="1464730974">
    <w:abstractNumId w:val="30"/>
  </w:num>
  <w:num w:numId="10" w16cid:durableId="872772692">
    <w:abstractNumId w:val="25"/>
  </w:num>
  <w:num w:numId="11" w16cid:durableId="294676610">
    <w:abstractNumId w:val="6"/>
  </w:num>
  <w:num w:numId="12" w16cid:durableId="80762816">
    <w:abstractNumId w:val="34"/>
  </w:num>
  <w:num w:numId="13" w16cid:durableId="562252686">
    <w:abstractNumId w:val="2"/>
  </w:num>
  <w:num w:numId="14" w16cid:durableId="1480075022">
    <w:abstractNumId w:val="12"/>
  </w:num>
  <w:num w:numId="15" w16cid:durableId="260112969">
    <w:abstractNumId w:val="27"/>
  </w:num>
  <w:num w:numId="16" w16cid:durableId="1683513990">
    <w:abstractNumId w:val="19"/>
  </w:num>
  <w:num w:numId="17" w16cid:durableId="1758014830">
    <w:abstractNumId w:val="23"/>
  </w:num>
  <w:num w:numId="18" w16cid:durableId="374818735">
    <w:abstractNumId w:val="24"/>
  </w:num>
  <w:num w:numId="19" w16cid:durableId="1322659600">
    <w:abstractNumId w:val="26"/>
  </w:num>
  <w:num w:numId="20" w16cid:durableId="810558718">
    <w:abstractNumId w:val="8"/>
  </w:num>
  <w:num w:numId="21" w16cid:durableId="1795752653">
    <w:abstractNumId w:val="7"/>
  </w:num>
  <w:num w:numId="22" w16cid:durableId="605964972">
    <w:abstractNumId w:val="3"/>
  </w:num>
  <w:num w:numId="23" w16cid:durableId="1560094760">
    <w:abstractNumId w:val="11"/>
  </w:num>
  <w:num w:numId="24" w16cid:durableId="833104683">
    <w:abstractNumId w:val="39"/>
  </w:num>
  <w:num w:numId="25" w16cid:durableId="1230385988">
    <w:abstractNumId w:val="18"/>
  </w:num>
  <w:num w:numId="26" w16cid:durableId="1788038749">
    <w:abstractNumId w:val="44"/>
  </w:num>
  <w:num w:numId="27" w16cid:durableId="2096200215">
    <w:abstractNumId w:val="38"/>
  </w:num>
  <w:num w:numId="28" w16cid:durableId="447434604">
    <w:abstractNumId w:val="22"/>
  </w:num>
  <w:num w:numId="29" w16cid:durableId="917977290">
    <w:abstractNumId w:val="35"/>
  </w:num>
  <w:num w:numId="30" w16cid:durableId="1454053788">
    <w:abstractNumId w:val="31"/>
  </w:num>
  <w:num w:numId="31" w16cid:durableId="489489520">
    <w:abstractNumId w:val="37"/>
  </w:num>
  <w:num w:numId="32" w16cid:durableId="1943875894">
    <w:abstractNumId w:val="9"/>
  </w:num>
  <w:num w:numId="33" w16cid:durableId="716858326">
    <w:abstractNumId w:val="33"/>
  </w:num>
  <w:num w:numId="34" w16cid:durableId="1695811108">
    <w:abstractNumId w:val="21"/>
  </w:num>
  <w:num w:numId="35" w16cid:durableId="1196456395">
    <w:abstractNumId w:val="4"/>
  </w:num>
  <w:num w:numId="36" w16cid:durableId="637733515">
    <w:abstractNumId w:val="36"/>
  </w:num>
  <w:num w:numId="37" w16cid:durableId="580143386">
    <w:abstractNumId w:val="28"/>
  </w:num>
  <w:num w:numId="38" w16cid:durableId="1009716202">
    <w:abstractNumId w:val="15"/>
  </w:num>
  <w:num w:numId="39" w16cid:durableId="1528789356">
    <w:abstractNumId w:val="0"/>
  </w:num>
  <w:num w:numId="40" w16cid:durableId="1651254533">
    <w:abstractNumId w:val="43"/>
  </w:num>
  <w:num w:numId="41" w16cid:durableId="443962385">
    <w:abstractNumId w:val="41"/>
  </w:num>
  <w:num w:numId="42" w16cid:durableId="1980301719">
    <w:abstractNumId w:val="5"/>
  </w:num>
  <w:num w:numId="43" w16cid:durableId="918253956">
    <w:abstractNumId w:val="40"/>
  </w:num>
  <w:num w:numId="44" w16cid:durableId="501506349">
    <w:abstractNumId w:val="29"/>
  </w:num>
  <w:num w:numId="45" w16cid:durableId="117807697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B6A"/>
    <w:rsid w:val="00007D3A"/>
    <w:rsid w:val="00013ACD"/>
    <w:rsid w:val="0001513F"/>
    <w:rsid w:val="00016143"/>
    <w:rsid w:val="00025ECF"/>
    <w:rsid w:val="0004054C"/>
    <w:rsid w:val="00050090"/>
    <w:rsid w:val="00070D16"/>
    <w:rsid w:val="0007292B"/>
    <w:rsid w:val="000839E2"/>
    <w:rsid w:val="000857D1"/>
    <w:rsid w:val="00090741"/>
    <w:rsid w:val="000910B6"/>
    <w:rsid w:val="000972D5"/>
    <w:rsid w:val="000F1E8E"/>
    <w:rsid w:val="000F2C90"/>
    <w:rsid w:val="000F6394"/>
    <w:rsid w:val="001026FB"/>
    <w:rsid w:val="00103015"/>
    <w:rsid w:val="0012496A"/>
    <w:rsid w:val="00126805"/>
    <w:rsid w:val="00156A19"/>
    <w:rsid w:val="00160C25"/>
    <w:rsid w:val="0017370A"/>
    <w:rsid w:val="0017494F"/>
    <w:rsid w:val="00177746"/>
    <w:rsid w:val="00192BC3"/>
    <w:rsid w:val="001A30A1"/>
    <w:rsid w:val="001B3971"/>
    <w:rsid w:val="001B7605"/>
    <w:rsid w:val="001D1473"/>
    <w:rsid w:val="001E7B6A"/>
    <w:rsid w:val="00222B09"/>
    <w:rsid w:val="0024782E"/>
    <w:rsid w:val="002519C8"/>
    <w:rsid w:val="002629F8"/>
    <w:rsid w:val="002716DF"/>
    <w:rsid w:val="00277101"/>
    <w:rsid w:val="002A48BB"/>
    <w:rsid w:val="002A6A10"/>
    <w:rsid w:val="002D1E43"/>
    <w:rsid w:val="002D4CBF"/>
    <w:rsid w:val="002D7D28"/>
    <w:rsid w:val="002F2CDF"/>
    <w:rsid w:val="002F5E0C"/>
    <w:rsid w:val="002F77F9"/>
    <w:rsid w:val="003006A4"/>
    <w:rsid w:val="00324050"/>
    <w:rsid w:val="00330880"/>
    <w:rsid w:val="00330E5F"/>
    <w:rsid w:val="00345B99"/>
    <w:rsid w:val="003654A8"/>
    <w:rsid w:val="0036613C"/>
    <w:rsid w:val="0037054B"/>
    <w:rsid w:val="003774B2"/>
    <w:rsid w:val="00382021"/>
    <w:rsid w:val="00390F29"/>
    <w:rsid w:val="00395AFF"/>
    <w:rsid w:val="00397DF5"/>
    <w:rsid w:val="003A506B"/>
    <w:rsid w:val="003A5A18"/>
    <w:rsid w:val="003C2B93"/>
    <w:rsid w:val="003C3E92"/>
    <w:rsid w:val="003C6B87"/>
    <w:rsid w:val="003C7752"/>
    <w:rsid w:val="003C7B40"/>
    <w:rsid w:val="003D4873"/>
    <w:rsid w:val="003D67B1"/>
    <w:rsid w:val="003F0B30"/>
    <w:rsid w:val="003F10F6"/>
    <w:rsid w:val="003F449F"/>
    <w:rsid w:val="003F7B3D"/>
    <w:rsid w:val="00405244"/>
    <w:rsid w:val="00410714"/>
    <w:rsid w:val="004157D2"/>
    <w:rsid w:val="00425D28"/>
    <w:rsid w:val="00454E97"/>
    <w:rsid w:val="00472183"/>
    <w:rsid w:val="00473FB7"/>
    <w:rsid w:val="0049041B"/>
    <w:rsid w:val="004A2AD7"/>
    <w:rsid w:val="004B2D78"/>
    <w:rsid w:val="004C4CDE"/>
    <w:rsid w:val="004D0130"/>
    <w:rsid w:val="004D55AA"/>
    <w:rsid w:val="004F2896"/>
    <w:rsid w:val="00500115"/>
    <w:rsid w:val="00504C36"/>
    <w:rsid w:val="0051133F"/>
    <w:rsid w:val="005217A9"/>
    <w:rsid w:val="00532732"/>
    <w:rsid w:val="00542FED"/>
    <w:rsid w:val="00545162"/>
    <w:rsid w:val="005464D3"/>
    <w:rsid w:val="0055561E"/>
    <w:rsid w:val="0056544B"/>
    <w:rsid w:val="00572DF4"/>
    <w:rsid w:val="00575B32"/>
    <w:rsid w:val="005901BA"/>
    <w:rsid w:val="005E69CF"/>
    <w:rsid w:val="005F03AB"/>
    <w:rsid w:val="005F3EC8"/>
    <w:rsid w:val="005F7CEB"/>
    <w:rsid w:val="00606F3F"/>
    <w:rsid w:val="0061390D"/>
    <w:rsid w:val="00614C10"/>
    <w:rsid w:val="006200AA"/>
    <w:rsid w:val="006372A4"/>
    <w:rsid w:val="0064759D"/>
    <w:rsid w:val="0065062C"/>
    <w:rsid w:val="0065082B"/>
    <w:rsid w:val="00664002"/>
    <w:rsid w:val="00664DA7"/>
    <w:rsid w:val="00672B2A"/>
    <w:rsid w:val="00682751"/>
    <w:rsid w:val="0069298E"/>
    <w:rsid w:val="006A683A"/>
    <w:rsid w:val="006C44DA"/>
    <w:rsid w:val="006E55E2"/>
    <w:rsid w:val="006F5688"/>
    <w:rsid w:val="00700191"/>
    <w:rsid w:val="00705B1E"/>
    <w:rsid w:val="007060F2"/>
    <w:rsid w:val="00707920"/>
    <w:rsid w:val="007239C9"/>
    <w:rsid w:val="007359B3"/>
    <w:rsid w:val="00737521"/>
    <w:rsid w:val="0074222E"/>
    <w:rsid w:val="00764786"/>
    <w:rsid w:val="0077385F"/>
    <w:rsid w:val="007739C2"/>
    <w:rsid w:val="00776F30"/>
    <w:rsid w:val="007D5460"/>
    <w:rsid w:val="007F0FB6"/>
    <w:rsid w:val="00812D87"/>
    <w:rsid w:val="00813683"/>
    <w:rsid w:val="00815AE9"/>
    <w:rsid w:val="0081655A"/>
    <w:rsid w:val="008208B9"/>
    <w:rsid w:val="00822D28"/>
    <w:rsid w:val="00831953"/>
    <w:rsid w:val="008374C1"/>
    <w:rsid w:val="008441BD"/>
    <w:rsid w:val="0088456C"/>
    <w:rsid w:val="00890195"/>
    <w:rsid w:val="008919CE"/>
    <w:rsid w:val="008E6C5A"/>
    <w:rsid w:val="00900DDC"/>
    <w:rsid w:val="0091536C"/>
    <w:rsid w:val="00917395"/>
    <w:rsid w:val="00922539"/>
    <w:rsid w:val="00932652"/>
    <w:rsid w:val="009360D6"/>
    <w:rsid w:val="0094018A"/>
    <w:rsid w:val="009535CE"/>
    <w:rsid w:val="0095703C"/>
    <w:rsid w:val="00977C8D"/>
    <w:rsid w:val="009B0D2C"/>
    <w:rsid w:val="009B338E"/>
    <w:rsid w:val="009B767D"/>
    <w:rsid w:val="009C7995"/>
    <w:rsid w:val="009D419D"/>
    <w:rsid w:val="009D4FD5"/>
    <w:rsid w:val="00A0719A"/>
    <w:rsid w:val="00A11199"/>
    <w:rsid w:val="00A141A0"/>
    <w:rsid w:val="00A214E1"/>
    <w:rsid w:val="00A254AB"/>
    <w:rsid w:val="00A42F6A"/>
    <w:rsid w:val="00A508CB"/>
    <w:rsid w:val="00A52FCC"/>
    <w:rsid w:val="00A54016"/>
    <w:rsid w:val="00A60B70"/>
    <w:rsid w:val="00A63E03"/>
    <w:rsid w:val="00A75428"/>
    <w:rsid w:val="00A77254"/>
    <w:rsid w:val="00A86BC1"/>
    <w:rsid w:val="00AA0C50"/>
    <w:rsid w:val="00AA5C6D"/>
    <w:rsid w:val="00AB0D10"/>
    <w:rsid w:val="00AB1274"/>
    <w:rsid w:val="00AC7805"/>
    <w:rsid w:val="00AC7908"/>
    <w:rsid w:val="00AE336B"/>
    <w:rsid w:val="00B02AED"/>
    <w:rsid w:val="00B03BDE"/>
    <w:rsid w:val="00B243FD"/>
    <w:rsid w:val="00B31E71"/>
    <w:rsid w:val="00B333A3"/>
    <w:rsid w:val="00B357C6"/>
    <w:rsid w:val="00B420FE"/>
    <w:rsid w:val="00B60DCC"/>
    <w:rsid w:val="00B770B6"/>
    <w:rsid w:val="00B77AFA"/>
    <w:rsid w:val="00B80AC3"/>
    <w:rsid w:val="00BA529D"/>
    <w:rsid w:val="00BD588A"/>
    <w:rsid w:val="00BF1495"/>
    <w:rsid w:val="00BF7727"/>
    <w:rsid w:val="00C14B5F"/>
    <w:rsid w:val="00C31F26"/>
    <w:rsid w:val="00C4789C"/>
    <w:rsid w:val="00C50156"/>
    <w:rsid w:val="00C53365"/>
    <w:rsid w:val="00C61F8B"/>
    <w:rsid w:val="00C75B24"/>
    <w:rsid w:val="00C81363"/>
    <w:rsid w:val="00C85E3D"/>
    <w:rsid w:val="00C942D2"/>
    <w:rsid w:val="00CA01AC"/>
    <w:rsid w:val="00CC2DDA"/>
    <w:rsid w:val="00D05EBF"/>
    <w:rsid w:val="00D21AE9"/>
    <w:rsid w:val="00D23C6A"/>
    <w:rsid w:val="00D27444"/>
    <w:rsid w:val="00D3392B"/>
    <w:rsid w:val="00D40506"/>
    <w:rsid w:val="00D457A6"/>
    <w:rsid w:val="00D4664B"/>
    <w:rsid w:val="00D54ADB"/>
    <w:rsid w:val="00D54F98"/>
    <w:rsid w:val="00D56391"/>
    <w:rsid w:val="00D609B0"/>
    <w:rsid w:val="00D63B56"/>
    <w:rsid w:val="00D6553F"/>
    <w:rsid w:val="00D66061"/>
    <w:rsid w:val="00D70229"/>
    <w:rsid w:val="00D70BD2"/>
    <w:rsid w:val="00D81B13"/>
    <w:rsid w:val="00D865C0"/>
    <w:rsid w:val="00D914EB"/>
    <w:rsid w:val="00D93863"/>
    <w:rsid w:val="00D94D30"/>
    <w:rsid w:val="00DB56E0"/>
    <w:rsid w:val="00DB636A"/>
    <w:rsid w:val="00DB7569"/>
    <w:rsid w:val="00DD5D06"/>
    <w:rsid w:val="00DE000C"/>
    <w:rsid w:val="00DE7374"/>
    <w:rsid w:val="00DE7558"/>
    <w:rsid w:val="00E03D8E"/>
    <w:rsid w:val="00E14C26"/>
    <w:rsid w:val="00E62327"/>
    <w:rsid w:val="00E6380C"/>
    <w:rsid w:val="00E66929"/>
    <w:rsid w:val="00E713BE"/>
    <w:rsid w:val="00E71A99"/>
    <w:rsid w:val="00EA507E"/>
    <w:rsid w:val="00EB0D4F"/>
    <w:rsid w:val="00EB1157"/>
    <w:rsid w:val="00EB4FAD"/>
    <w:rsid w:val="00EB7D8F"/>
    <w:rsid w:val="00EC5A8B"/>
    <w:rsid w:val="00ED7E45"/>
    <w:rsid w:val="00EE04E0"/>
    <w:rsid w:val="00EE6523"/>
    <w:rsid w:val="00F10D5B"/>
    <w:rsid w:val="00F17AC5"/>
    <w:rsid w:val="00F27EE6"/>
    <w:rsid w:val="00F32793"/>
    <w:rsid w:val="00F402FF"/>
    <w:rsid w:val="00F57337"/>
    <w:rsid w:val="00F70EE1"/>
    <w:rsid w:val="00F71410"/>
    <w:rsid w:val="00F7398F"/>
    <w:rsid w:val="00F85BCA"/>
    <w:rsid w:val="00F91357"/>
    <w:rsid w:val="00F940CB"/>
    <w:rsid w:val="00FA32BC"/>
    <w:rsid w:val="00FA4FD1"/>
    <w:rsid w:val="00FA7434"/>
    <w:rsid w:val="00FB7DFD"/>
    <w:rsid w:val="00FC6655"/>
    <w:rsid w:val="00FD373F"/>
    <w:rsid w:val="00FD6550"/>
    <w:rsid w:val="00FE3F28"/>
    <w:rsid w:val="00FE3F55"/>
    <w:rsid w:val="00FE5579"/>
    <w:rsid w:val="00FE69EC"/>
    <w:rsid w:val="00FF0E7D"/>
    <w:rsid w:val="00FF1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A7F049"/>
  <w15:chartTrackingRefBased/>
  <w15:docId w15:val="{560C1B66-13E9-47BE-A4E2-9A68C4332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0130"/>
    <w:rPr>
      <w:kern w:val="0"/>
      <w14:ligatures w14:val="none"/>
    </w:rPr>
  </w:style>
  <w:style w:type="paragraph" w:styleId="Ttulo1">
    <w:name w:val="heading 1"/>
    <w:aliases w:val="título 1"/>
    <w:basedOn w:val="Normal"/>
    <w:next w:val="Normal"/>
    <w:link w:val="Ttulo1Char"/>
    <w:qFormat/>
    <w:rsid w:val="00FA32BC"/>
    <w:pPr>
      <w:keepNext/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spacing w:after="0" w:line="240" w:lineRule="auto"/>
      <w:jc w:val="both"/>
      <w:outlineLvl w:val="0"/>
    </w:pPr>
    <w:rPr>
      <w:rFonts w:ascii="Garamond" w:eastAsia="Arial Unicode MS" w:hAnsi="Garamond" w:cs="Arial Unicode MS"/>
      <w:spacing w:val="-3"/>
      <w:sz w:val="24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FA32BC"/>
    <w:pPr>
      <w:keepNext/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spacing w:after="0" w:line="360" w:lineRule="auto"/>
      <w:jc w:val="center"/>
      <w:outlineLvl w:val="1"/>
    </w:pPr>
    <w:rPr>
      <w:rFonts w:ascii="AmerType Md BT" w:eastAsia="Arial Unicode MS" w:hAnsi="AmerType Md BT" w:cs="Arial Unicode MS"/>
      <w:b/>
      <w:spacing w:val="40"/>
      <w:sz w:val="28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A32B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AB12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E7B6A"/>
    <w:pPr>
      <w:ind w:left="720"/>
      <w:contextualSpacing/>
    </w:pPr>
  </w:style>
  <w:style w:type="table" w:styleId="Tabelacomgrade">
    <w:name w:val="Table Grid"/>
    <w:basedOn w:val="Tabelanormal"/>
    <w:uiPriority w:val="39"/>
    <w:rsid w:val="001E7B6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Fontepargpadro"/>
    <w:rsid w:val="001E7B6A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styleId="SemEspaamento">
    <w:name w:val="No Spacing"/>
    <w:link w:val="SemEspaamentoChar"/>
    <w:uiPriority w:val="1"/>
    <w:qFormat/>
    <w:rsid w:val="001E7B6A"/>
    <w:pPr>
      <w:spacing w:after="0" w:line="240" w:lineRule="auto"/>
    </w:pPr>
    <w:rPr>
      <w:kern w:val="0"/>
      <w14:ligatures w14:val="none"/>
    </w:rPr>
  </w:style>
  <w:style w:type="character" w:customStyle="1" w:styleId="SemEspaamentoChar">
    <w:name w:val="Sem Espaçamento Char"/>
    <w:link w:val="SemEspaamento"/>
    <w:uiPriority w:val="1"/>
    <w:locked/>
    <w:rsid w:val="004157D2"/>
    <w:rPr>
      <w:kern w:val="0"/>
      <w14:ligatures w14:val="none"/>
    </w:rPr>
  </w:style>
  <w:style w:type="character" w:customStyle="1" w:styleId="fontstyle21">
    <w:name w:val="fontstyle21"/>
    <w:basedOn w:val="Fontepargpadro"/>
    <w:rsid w:val="00672B2A"/>
    <w:rPr>
      <w:rFonts w:ascii="Helvetica-Bold" w:hAnsi="Helvetica-Bold" w:hint="default"/>
      <w:b/>
      <w:bCs/>
      <w:i w:val="0"/>
      <w:iCs w:val="0"/>
      <w:color w:val="000000"/>
      <w:sz w:val="22"/>
      <w:szCs w:val="22"/>
    </w:rPr>
  </w:style>
  <w:style w:type="character" w:styleId="Hyperlink">
    <w:name w:val="Hyperlink"/>
    <w:basedOn w:val="Fontepargpadro"/>
    <w:uiPriority w:val="99"/>
    <w:unhideWhenUsed/>
    <w:rsid w:val="003C6B87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3C6B87"/>
    <w:rPr>
      <w:color w:val="954F72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17A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7AC5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F17AC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7AC5"/>
    <w:rPr>
      <w:kern w:val="0"/>
      <w14:ligatures w14:val="none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B1274"/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customStyle="1" w:styleId="Default">
    <w:name w:val="Default"/>
    <w:qFormat/>
    <w:rsid w:val="00AB1274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zh-CN"/>
      <w14:ligatures w14:val="none"/>
    </w:rPr>
  </w:style>
  <w:style w:type="character" w:styleId="MenoPendente">
    <w:name w:val="Unresolved Mention"/>
    <w:basedOn w:val="Fontepargpadro"/>
    <w:uiPriority w:val="99"/>
    <w:semiHidden/>
    <w:unhideWhenUsed/>
    <w:rsid w:val="00FE3F5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208B9"/>
    <w:rPr>
      <w:rFonts w:ascii="Times New Roman" w:hAnsi="Times New Roman" w:cs="Times New Roman"/>
      <w:sz w:val="24"/>
      <w:szCs w:val="24"/>
    </w:rPr>
  </w:style>
  <w:style w:type="character" w:customStyle="1" w:styleId="Ttulo1Char">
    <w:name w:val="Título 1 Char"/>
    <w:aliases w:val="título 1 Char"/>
    <w:basedOn w:val="Fontepargpadro"/>
    <w:link w:val="Ttulo1"/>
    <w:rsid w:val="00FA32BC"/>
    <w:rPr>
      <w:rFonts w:ascii="Garamond" w:eastAsia="Arial Unicode MS" w:hAnsi="Garamond" w:cs="Arial Unicode MS"/>
      <w:spacing w:val="-3"/>
      <w:kern w:val="0"/>
      <w:sz w:val="24"/>
      <w:szCs w:val="20"/>
      <w:lang w:eastAsia="pt-BR"/>
      <w14:ligatures w14:val="none"/>
    </w:rPr>
  </w:style>
  <w:style w:type="character" w:customStyle="1" w:styleId="Ttulo2Char">
    <w:name w:val="Título 2 Char"/>
    <w:basedOn w:val="Fontepargpadro"/>
    <w:link w:val="Ttulo2"/>
    <w:rsid w:val="00FA32BC"/>
    <w:rPr>
      <w:rFonts w:ascii="AmerType Md BT" w:eastAsia="Arial Unicode MS" w:hAnsi="AmerType Md BT" w:cs="Arial Unicode MS"/>
      <w:b/>
      <w:spacing w:val="40"/>
      <w:kern w:val="0"/>
      <w:sz w:val="28"/>
      <w:szCs w:val="20"/>
      <w:lang w:eastAsia="pt-BR"/>
      <w14:ligatures w14:val="none"/>
    </w:rPr>
  </w:style>
  <w:style w:type="character" w:customStyle="1" w:styleId="Ttulo3Char">
    <w:name w:val="Título 3 Char"/>
    <w:basedOn w:val="Fontepargpadro"/>
    <w:link w:val="Ttulo3"/>
    <w:rsid w:val="00FA32BC"/>
    <w:rPr>
      <w:rFonts w:ascii="Arial" w:eastAsia="Times New Roman" w:hAnsi="Arial" w:cs="Arial"/>
      <w:b/>
      <w:bCs/>
      <w:kern w:val="0"/>
      <w:sz w:val="26"/>
      <w:szCs w:val="26"/>
      <w:lang w:eastAsia="pt-BR"/>
      <w14:ligatures w14:val="none"/>
    </w:rPr>
  </w:style>
  <w:style w:type="paragraph" w:styleId="Corpodetexto3">
    <w:name w:val="Body Text 3"/>
    <w:basedOn w:val="Normal"/>
    <w:link w:val="Corpodetexto3Char"/>
    <w:rsid w:val="00FA32B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FA32BC"/>
    <w:rPr>
      <w:rFonts w:ascii="Times New Roman" w:eastAsia="Times New Roman" w:hAnsi="Times New Roman" w:cs="Times New Roman"/>
      <w:kern w:val="0"/>
      <w:sz w:val="16"/>
      <w:szCs w:val="16"/>
      <w:lang w:eastAsia="pt-BR"/>
      <w14:ligatures w14:val="none"/>
    </w:rPr>
  </w:style>
  <w:style w:type="paragraph" w:styleId="Textoembloco">
    <w:name w:val="Block Text"/>
    <w:basedOn w:val="Normal"/>
    <w:rsid w:val="00FA32BC"/>
    <w:pPr>
      <w:spacing w:after="0" w:line="240" w:lineRule="auto"/>
      <w:ind w:left="-720" w:right="-702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FA32BC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pacing w:val="-3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A32BC"/>
    <w:rPr>
      <w:rFonts w:ascii="Arial" w:eastAsia="Times New Roman" w:hAnsi="Arial" w:cs="Arial"/>
      <w:spacing w:val="-3"/>
      <w:kern w:val="0"/>
      <w:sz w:val="24"/>
      <w:szCs w:val="20"/>
      <w:lang w:eastAsia="pt-BR"/>
      <w14:ligatures w14:val="none"/>
    </w:rPr>
  </w:style>
  <w:style w:type="paragraph" w:customStyle="1" w:styleId="Ttulodatabela">
    <w:name w:val="Título da tabela"/>
    <w:basedOn w:val="Normal"/>
    <w:rsid w:val="00FA32BC"/>
    <w:pPr>
      <w:widowControl w:val="0"/>
      <w:suppressLineNumbers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b/>
      <w:bCs/>
      <w:kern w:val="1"/>
      <w:sz w:val="24"/>
      <w:szCs w:val="24"/>
    </w:rPr>
  </w:style>
  <w:style w:type="paragraph" w:customStyle="1" w:styleId="BodyText22">
    <w:name w:val="Body Text 22"/>
    <w:basedOn w:val="Normal"/>
    <w:rsid w:val="00FA32BC"/>
    <w:pPr>
      <w:widowControl w:val="0"/>
      <w:spacing w:after="0" w:line="240" w:lineRule="auto"/>
      <w:ind w:right="227"/>
      <w:jc w:val="center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customStyle="1" w:styleId="WW-Default">
    <w:name w:val="WW-Default"/>
    <w:rsid w:val="00FA32BC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:lang w:eastAsia="ar-SA"/>
      <w14:ligatures w14:val="none"/>
    </w:rPr>
  </w:style>
  <w:style w:type="character" w:styleId="Forte">
    <w:name w:val="Strong"/>
    <w:uiPriority w:val="22"/>
    <w:qFormat/>
    <w:rsid w:val="00FA32BC"/>
    <w:rPr>
      <w:b/>
      <w:bCs/>
    </w:rPr>
  </w:style>
  <w:style w:type="character" w:customStyle="1" w:styleId="Ttulo10">
    <w:name w:val="Título1"/>
    <w:basedOn w:val="Fontepargpadro"/>
    <w:rsid w:val="00FA32BC"/>
  </w:style>
  <w:style w:type="character" w:customStyle="1" w:styleId="value">
    <w:name w:val="value"/>
    <w:basedOn w:val="Fontepargpadro"/>
    <w:rsid w:val="00FA32BC"/>
  </w:style>
  <w:style w:type="character" w:customStyle="1" w:styleId="style7">
    <w:name w:val="style7"/>
    <w:basedOn w:val="Fontepargpadro"/>
    <w:rsid w:val="00FA32BC"/>
  </w:style>
  <w:style w:type="character" w:styleId="nfase">
    <w:name w:val="Emphasis"/>
    <w:uiPriority w:val="20"/>
    <w:qFormat/>
    <w:rsid w:val="00FA32BC"/>
    <w:rPr>
      <w:i/>
      <w:iCs/>
    </w:rPr>
  </w:style>
  <w:style w:type="character" w:customStyle="1" w:styleId="apple-converted-space">
    <w:name w:val="apple-converted-space"/>
    <w:rsid w:val="00FA32BC"/>
  </w:style>
  <w:style w:type="character" w:styleId="Nmerodepgina">
    <w:name w:val="page number"/>
    <w:rsid w:val="00FA32BC"/>
    <w:rPr>
      <w:rFonts w:cs="Times New Roman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A32B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A32BC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customStyle="1" w:styleId="jn7uips4511">
    <w:name w:val="jn7uips4511"/>
    <w:rsid w:val="00FA32BC"/>
  </w:style>
  <w:style w:type="paragraph" w:styleId="Textodebalo">
    <w:name w:val="Balloon Text"/>
    <w:basedOn w:val="Normal"/>
    <w:link w:val="TextodebaloChar"/>
    <w:uiPriority w:val="99"/>
    <w:semiHidden/>
    <w:unhideWhenUsed/>
    <w:rsid w:val="00FA32BC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32BC"/>
    <w:rPr>
      <w:rFonts w:ascii="Tahoma" w:eastAsia="Times New Roman" w:hAnsi="Tahoma" w:cs="Tahoma"/>
      <w:kern w:val="0"/>
      <w:sz w:val="16"/>
      <w:szCs w:val="16"/>
      <w:lang w:eastAsia="pt-BR"/>
      <w14:ligatures w14:val="none"/>
    </w:rPr>
  </w:style>
  <w:style w:type="character" w:customStyle="1" w:styleId="st">
    <w:name w:val="st"/>
    <w:rsid w:val="00FA32BC"/>
  </w:style>
  <w:style w:type="paragraph" w:customStyle="1" w:styleId="font5">
    <w:name w:val="font5"/>
    <w:basedOn w:val="Normal"/>
    <w:rsid w:val="00FA32BC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color w:val="000000"/>
      <w:sz w:val="24"/>
      <w:szCs w:val="24"/>
      <w:lang w:eastAsia="pt-BR"/>
    </w:rPr>
  </w:style>
  <w:style w:type="paragraph" w:customStyle="1" w:styleId="font6">
    <w:name w:val="font6"/>
    <w:basedOn w:val="Normal"/>
    <w:rsid w:val="00FA32BC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eastAsia="pt-BR"/>
    </w:rPr>
  </w:style>
  <w:style w:type="paragraph" w:customStyle="1" w:styleId="font7">
    <w:name w:val="font7"/>
    <w:basedOn w:val="Normal"/>
    <w:rsid w:val="00FA32BC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color w:val="000000"/>
      <w:sz w:val="24"/>
      <w:szCs w:val="24"/>
      <w:lang w:eastAsia="pt-BR"/>
    </w:rPr>
  </w:style>
  <w:style w:type="paragraph" w:customStyle="1" w:styleId="xl65">
    <w:name w:val="xl65"/>
    <w:basedOn w:val="Normal"/>
    <w:rsid w:val="00FA32B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eastAsia="pt-BR"/>
    </w:rPr>
  </w:style>
  <w:style w:type="paragraph" w:customStyle="1" w:styleId="xl66">
    <w:name w:val="xl66"/>
    <w:basedOn w:val="Normal"/>
    <w:rsid w:val="00FA32B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FA32B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24"/>
      <w:szCs w:val="24"/>
      <w:lang w:eastAsia="pt-BR"/>
    </w:rPr>
  </w:style>
  <w:style w:type="paragraph" w:customStyle="1" w:styleId="xl68">
    <w:name w:val="xl68"/>
    <w:basedOn w:val="Normal"/>
    <w:rsid w:val="00FA32B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eastAsia="pt-BR"/>
    </w:rPr>
  </w:style>
  <w:style w:type="paragraph" w:customStyle="1" w:styleId="xl69">
    <w:name w:val="xl69"/>
    <w:basedOn w:val="Normal"/>
    <w:rsid w:val="00FA32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Garamond" w:eastAsia="Times New Roman" w:hAnsi="Garamond" w:cs="Times New Roman"/>
      <w:sz w:val="24"/>
      <w:szCs w:val="24"/>
      <w:lang w:eastAsia="pt-BR"/>
    </w:rPr>
  </w:style>
  <w:style w:type="paragraph" w:customStyle="1" w:styleId="xl70">
    <w:name w:val="xl70"/>
    <w:basedOn w:val="Normal"/>
    <w:rsid w:val="00FA32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eastAsia="pt-BR"/>
    </w:rPr>
  </w:style>
  <w:style w:type="paragraph" w:customStyle="1" w:styleId="xl71">
    <w:name w:val="xl71"/>
    <w:basedOn w:val="Normal"/>
    <w:rsid w:val="00FA32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4"/>
      <w:szCs w:val="24"/>
      <w:lang w:eastAsia="pt-BR"/>
    </w:rPr>
  </w:style>
  <w:style w:type="paragraph" w:customStyle="1" w:styleId="xl72">
    <w:name w:val="xl72"/>
    <w:basedOn w:val="Normal"/>
    <w:rsid w:val="00FA32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Garamond" w:eastAsia="Times New Roman" w:hAnsi="Garamond" w:cs="Times New Roman"/>
      <w:color w:val="000000"/>
      <w:sz w:val="24"/>
      <w:szCs w:val="24"/>
      <w:lang w:eastAsia="pt-BR"/>
    </w:rPr>
  </w:style>
  <w:style w:type="paragraph" w:customStyle="1" w:styleId="xl73">
    <w:name w:val="xl73"/>
    <w:basedOn w:val="Normal"/>
    <w:rsid w:val="00FA32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eastAsia="pt-BR"/>
    </w:rPr>
  </w:style>
  <w:style w:type="paragraph" w:customStyle="1" w:styleId="xl74">
    <w:name w:val="xl74"/>
    <w:basedOn w:val="Normal"/>
    <w:rsid w:val="00FA32B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24"/>
      <w:szCs w:val="24"/>
      <w:lang w:eastAsia="pt-BR"/>
    </w:rPr>
  </w:style>
  <w:style w:type="paragraph" w:customStyle="1" w:styleId="xl75">
    <w:name w:val="xl75"/>
    <w:basedOn w:val="Normal"/>
    <w:rsid w:val="00FA32BC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eastAsia="pt-BR"/>
    </w:rPr>
  </w:style>
  <w:style w:type="paragraph" w:customStyle="1" w:styleId="xl76">
    <w:name w:val="xl76"/>
    <w:basedOn w:val="Normal"/>
    <w:rsid w:val="00FA32BC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  <w:lang w:eastAsia="pt-BR"/>
    </w:rPr>
  </w:style>
  <w:style w:type="paragraph" w:customStyle="1" w:styleId="yiv6218070959msonormal">
    <w:name w:val="yiv6218070959msonormal"/>
    <w:basedOn w:val="Normal"/>
    <w:rsid w:val="00FA3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itdept1">
    <w:name w:val="tit_dept1"/>
    <w:rsid w:val="00FA32BC"/>
    <w:rPr>
      <w:b/>
      <w:bCs/>
      <w:vanish w:val="0"/>
      <w:webHidden w:val="0"/>
      <w:color w:val="333333"/>
      <w:sz w:val="20"/>
      <w:szCs w:val="20"/>
      <w:specVanish w:val="0"/>
    </w:rPr>
  </w:style>
  <w:style w:type="paragraph" w:customStyle="1" w:styleId="Normal1">
    <w:name w:val="Normal1"/>
    <w:basedOn w:val="Normal"/>
    <w:rsid w:val="00FA32BC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62"/>
        <w:tab w:val="left" w:pos="9629"/>
        <w:tab w:val="left" w:pos="10195"/>
        <w:tab w:val="left" w:pos="10762"/>
      </w:tabs>
      <w:spacing w:after="0" w:line="240" w:lineRule="auto"/>
      <w:jc w:val="both"/>
    </w:pPr>
    <w:rPr>
      <w:rFonts w:ascii="Arial" w:eastAsia="Times New Roman" w:hAnsi="Arial" w:cs="Times New Roman"/>
      <w:spacing w:val="-3"/>
      <w:sz w:val="24"/>
      <w:szCs w:val="20"/>
      <w:lang w:eastAsia="pt-BR"/>
    </w:rPr>
  </w:style>
  <w:style w:type="character" w:customStyle="1" w:styleId="tituloproduto">
    <w:name w:val="tituloproduto"/>
    <w:rsid w:val="00FA32BC"/>
  </w:style>
  <w:style w:type="paragraph" w:customStyle="1" w:styleId="western">
    <w:name w:val="western"/>
    <w:basedOn w:val="Normal"/>
    <w:rsid w:val="00FA32B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semFormatao">
    <w:name w:val="Plain Text"/>
    <w:basedOn w:val="Normal"/>
    <w:link w:val="TextosemFormataoChar"/>
    <w:rsid w:val="00FA32BC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rsid w:val="00FA32BC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  <w:style w:type="character" w:customStyle="1" w:styleId="fontstyle11">
    <w:name w:val="fontstyle11"/>
    <w:rsid w:val="00FA32BC"/>
    <w:rPr>
      <w:rFonts w:ascii="ArialNarrow" w:hAnsi="ArialNarrow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msonormal0">
    <w:name w:val="msonormal"/>
    <w:basedOn w:val="Normal"/>
    <w:rsid w:val="00FA3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013A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8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13</Pages>
  <Words>6325</Words>
  <Characters>34157</Characters>
  <Application>Microsoft Office Word</Application>
  <DocSecurity>0</DocSecurity>
  <Lines>284</Lines>
  <Paragraphs>80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Tatiane Krueger</dc:creator>
  <cp:keywords/>
  <dc:description/>
  <cp:lastModifiedBy>ANDRESSA TRIACCA</cp:lastModifiedBy>
  <cp:revision>23</cp:revision>
  <cp:lastPrinted>2026-07-01T17:48:00Z</cp:lastPrinted>
  <dcterms:created xsi:type="dcterms:W3CDTF">2026-08-28T19:56:00Z</dcterms:created>
  <dcterms:modified xsi:type="dcterms:W3CDTF">2026-09-03T12:09:00Z</dcterms:modified>
</cp:coreProperties>
</file>