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6F9EE" w14:textId="77777777" w:rsidR="00E6380C" w:rsidRPr="00FA32BC" w:rsidRDefault="00E6380C" w:rsidP="00FA32BC">
      <w:pPr>
        <w:shd w:val="clear" w:color="auto" w:fill="FFFFFF" w:themeFill="background1"/>
        <w:spacing w:after="0" w:line="240" w:lineRule="auto"/>
        <w:jc w:val="center"/>
        <w:rPr>
          <w:rFonts w:ascii="Times New Roman" w:hAnsi="Times New Roman" w:cs="Times New Roman"/>
          <w:b/>
        </w:rPr>
      </w:pPr>
      <w:r w:rsidRPr="00FA32BC">
        <w:rPr>
          <w:rFonts w:ascii="Times New Roman" w:hAnsi="Times New Roman" w:cs="Times New Roman"/>
          <w:b/>
        </w:rPr>
        <w:t>ESTUDO TÉCNICO PRELIMINAR</w:t>
      </w:r>
    </w:p>
    <w:p w14:paraId="111EE3A6" w14:textId="2B5B4A86" w:rsidR="00E6380C" w:rsidRPr="00FA32BC" w:rsidRDefault="00E6380C" w:rsidP="00FA32BC">
      <w:pPr>
        <w:shd w:val="clear" w:color="auto" w:fill="FFFFFF" w:themeFill="background1"/>
        <w:spacing w:after="0" w:line="240" w:lineRule="auto"/>
        <w:jc w:val="center"/>
        <w:rPr>
          <w:rFonts w:ascii="Times New Roman" w:hAnsi="Times New Roman" w:cs="Times New Roman"/>
          <w:b/>
        </w:rPr>
      </w:pPr>
      <w:r w:rsidRPr="00FA32BC">
        <w:rPr>
          <w:rFonts w:ascii="Times New Roman" w:hAnsi="Times New Roman" w:cs="Times New Roman"/>
          <w:b/>
        </w:rPr>
        <w:t>SECRETARIA MUNICIPAL DE EDUCAÇÃO, CULTURA E ESPORTE</w:t>
      </w:r>
      <w:r w:rsidR="00DB7569" w:rsidRPr="00FA32BC">
        <w:rPr>
          <w:rFonts w:ascii="Times New Roman" w:hAnsi="Times New Roman" w:cs="Times New Roman"/>
          <w:b/>
        </w:rPr>
        <w:t>S</w:t>
      </w:r>
    </w:p>
    <w:p w14:paraId="43D434E4" w14:textId="16AD6396" w:rsidR="001E7B6A" w:rsidRPr="00FA32BC" w:rsidRDefault="001E7B6A" w:rsidP="00FA32BC">
      <w:pPr>
        <w:shd w:val="clear" w:color="auto" w:fill="FFFFFF" w:themeFill="background1"/>
        <w:spacing w:after="0" w:line="240" w:lineRule="auto"/>
        <w:jc w:val="center"/>
        <w:rPr>
          <w:rFonts w:ascii="Times New Roman" w:hAnsi="Times New Roman" w:cs="Times New Roman"/>
          <w:b/>
        </w:rPr>
      </w:pPr>
      <w:r w:rsidRPr="00450788">
        <w:rPr>
          <w:rFonts w:ascii="Times New Roman" w:hAnsi="Times New Roman" w:cs="Times New Roman"/>
          <w:b/>
        </w:rPr>
        <w:t xml:space="preserve">Solicitação nº </w:t>
      </w:r>
      <w:r w:rsidR="00450788" w:rsidRPr="00450788">
        <w:rPr>
          <w:rFonts w:ascii="Times New Roman" w:hAnsi="Times New Roman" w:cs="Times New Roman"/>
          <w:b/>
        </w:rPr>
        <w:t>4</w:t>
      </w:r>
      <w:r w:rsidR="00C057F1" w:rsidRPr="00450788">
        <w:rPr>
          <w:rFonts w:ascii="Times New Roman" w:hAnsi="Times New Roman" w:cs="Times New Roman"/>
          <w:b/>
        </w:rPr>
        <w:t>0/202</w:t>
      </w:r>
      <w:r w:rsidR="00E67489" w:rsidRPr="00450788">
        <w:rPr>
          <w:rFonts w:ascii="Times New Roman" w:hAnsi="Times New Roman" w:cs="Times New Roman"/>
          <w:b/>
        </w:rPr>
        <w:t>6</w:t>
      </w:r>
    </w:p>
    <w:p w14:paraId="198A5536" w14:textId="0FEEC05B" w:rsidR="001E7B6A" w:rsidRPr="00FA32BC" w:rsidRDefault="001E7B6A" w:rsidP="00FA32BC">
      <w:pPr>
        <w:shd w:val="clear" w:color="auto" w:fill="FFFFFF" w:themeFill="background1"/>
        <w:spacing w:after="0" w:line="240" w:lineRule="auto"/>
        <w:jc w:val="center"/>
        <w:rPr>
          <w:rFonts w:ascii="Times New Roman" w:hAnsi="Times New Roman" w:cs="Times New Roman"/>
        </w:rPr>
      </w:pPr>
    </w:p>
    <w:tbl>
      <w:tblPr>
        <w:tblStyle w:val="Tabelacomgrade"/>
        <w:tblW w:w="10632" w:type="dxa"/>
        <w:tblInd w:w="-998" w:type="dxa"/>
        <w:tblLook w:val="04A0" w:firstRow="1" w:lastRow="0" w:firstColumn="1" w:lastColumn="0" w:noHBand="0" w:noVBand="1"/>
      </w:tblPr>
      <w:tblGrid>
        <w:gridCol w:w="924"/>
        <w:gridCol w:w="9708"/>
      </w:tblGrid>
      <w:tr w:rsidR="00AA5C6D" w:rsidRPr="00FA32BC" w14:paraId="3255E5B8" w14:textId="77777777" w:rsidTr="008F3B16">
        <w:tc>
          <w:tcPr>
            <w:tcW w:w="10632" w:type="dxa"/>
            <w:gridSpan w:val="2"/>
            <w:shd w:val="clear" w:color="auto" w:fill="FFFFFF" w:themeFill="background1"/>
          </w:tcPr>
          <w:p w14:paraId="21576F4F" w14:textId="77777777" w:rsidR="00AA5C6D" w:rsidRPr="00FA32BC" w:rsidRDefault="00AA5C6D" w:rsidP="00FA32BC">
            <w:pPr>
              <w:shd w:val="clear" w:color="auto" w:fill="FFFFFF" w:themeFill="background1"/>
              <w:jc w:val="center"/>
              <w:rPr>
                <w:rFonts w:ascii="Times New Roman" w:hAnsi="Times New Roman" w:cs="Times New Roman"/>
                <w:b/>
              </w:rPr>
            </w:pPr>
            <w:r w:rsidRPr="00FA32BC">
              <w:rPr>
                <w:rFonts w:ascii="Times New Roman" w:hAnsi="Times New Roman" w:cs="Times New Roman"/>
                <w:b/>
              </w:rPr>
              <w:t>ELEMENTOS</w:t>
            </w:r>
          </w:p>
        </w:tc>
      </w:tr>
      <w:tr w:rsidR="003D67B1" w:rsidRPr="00FA32BC" w14:paraId="59401EB9" w14:textId="77777777" w:rsidTr="00AA5C6D">
        <w:tc>
          <w:tcPr>
            <w:tcW w:w="924" w:type="dxa"/>
            <w:shd w:val="clear" w:color="auto" w:fill="FFFFFF" w:themeFill="background1"/>
          </w:tcPr>
          <w:p w14:paraId="245A8A47" w14:textId="77777777" w:rsidR="001E7B6A" w:rsidRPr="00FA32BC" w:rsidRDefault="001E7B6A">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08" w:type="dxa"/>
            <w:shd w:val="clear" w:color="auto" w:fill="FFFFFF" w:themeFill="background1"/>
          </w:tcPr>
          <w:p w14:paraId="3B7CC99E" w14:textId="0211042F" w:rsidR="00A86BC1" w:rsidRPr="00FA32BC" w:rsidRDefault="001E7B6A" w:rsidP="00FA32BC">
            <w:pPr>
              <w:shd w:val="clear" w:color="auto" w:fill="FFFFFF" w:themeFill="background1"/>
              <w:jc w:val="both"/>
              <w:rPr>
                <w:rFonts w:ascii="Times New Roman" w:hAnsi="Times New Roman" w:cs="Times New Roman"/>
              </w:rPr>
            </w:pPr>
            <w:r w:rsidRPr="00FA32BC">
              <w:rPr>
                <w:rFonts w:ascii="Times New Roman" w:hAnsi="Times New Roman" w:cs="Times New Roman"/>
                <w:b/>
                <w:bCs/>
              </w:rPr>
              <w:t>Descrição da necessidade da contratação, considerado o problema a ser resolvido sob a perspectiva do interesse público</w:t>
            </w:r>
            <w:r w:rsidRPr="00FA32BC">
              <w:rPr>
                <w:rFonts w:ascii="Times New Roman" w:hAnsi="Times New Roman" w:cs="Times New Roman"/>
              </w:rPr>
              <w:t>.</w:t>
            </w:r>
          </w:p>
          <w:p w14:paraId="552DBB6E"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 xml:space="preserve">A presente contratação tem por finalidade a aquisição de </w:t>
            </w:r>
            <w:r w:rsidRPr="008F653C">
              <w:rPr>
                <w:rFonts w:ascii="Times New Roman" w:hAnsi="Times New Roman" w:cs="Times New Roman"/>
                <w:b/>
                <w:bCs/>
              </w:rPr>
              <w:t>materiais de expediente, escritório e materiais didático-pedagógicos</w:t>
            </w:r>
            <w:r w:rsidRPr="008F653C">
              <w:rPr>
                <w:rFonts w:ascii="Times New Roman" w:hAnsi="Times New Roman" w:cs="Times New Roman"/>
              </w:rPr>
              <w:t>, destinados ao atendimento das necessidades das Secretarias Municipais, unidades administrativas, unidades de ensino e demais setores do Município de Palmitos/SC.</w:t>
            </w:r>
          </w:p>
          <w:p w14:paraId="567C4181" w14:textId="77777777" w:rsidR="008F653C" w:rsidRPr="00AB6C9D"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 xml:space="preserve">Os materiais objeto da contratação são utilizados de forma contínua nas atividades administrativas, educacionais e operacionais desenvolvidas pelo Município, sendo necessários para a execução das rotinas de atendimento ao público, elaboração e tramitação de documentos, organização de processos, registros administrativos, atividades pedagógicas e demais </w:t>
            </w:r>
            <w:r w:rsidRPr="00AB6C9D">
              <w:rPr>
                <w:rFonts w:ascii="Times New Roman" w:hAnsi="Times New Roman" w:cs="Times New Roman"/>
              </w:rPr>
              <w:t>serviços de responsabilidade da Administração Municipal.</w:t>
            </w:r>
          </w:p>
          <w:p w14:paraId="77E9C3D5" w14:textId="77777777" w:rsidR="008F653C" w:rsidRPr="00AB6C9D" w:rsidRDefault="008F653C" w:rsidP="008F653C">
            <w:pPr>
              <w:shd w:val="clear" w:color="auto" w:fill="FFFFFF" w:themeFill="background1"/>
              <w:jc w:val="both"/>
              <w:rPr>
                <w:rFonts w:ascii="Times New Roman" w:hAnsi="Times New Roman" w:cs="Times New Roman"/>
              </w:rPr>
            </w:pPr>
            <w:r w:rsidRPr="00AB6C9D">
              <w:rPr>
                <w:rFonts w:ascii="Times New Roman" w:hAnsi="Times New Roman" w:cs="Times New Roman"/>
              </w:rPr>
              <w:t>A necessidade da contratação decorre, principalmente, da demanda contínua por materiais de consumo e da necessidade de assegurar o abastecimento regular dos setores municipais, evitando a falta de itens essenciais ao desenvolvimento das atividades públicas. A indisponibilidade desses materiais pode ocasionar atrasos ou interrupções nas rotinas administrativas e educacionais, comprometendo a continuidade e a eficiência dos serviços prestados à população.</w:t>
            </w:r>
          </w:p>
          <w:p w14:paraId="5E0AB7A4" w14:textId="77777777" w:rsidR="008F653C" w:rsidRPr="00AB6C9D" w:rsidRDefault="008F653C" w:rsidP="008F653C">
            <w:pPr>
              <w:shd w:val="clear" w:color="auto" w:fill="FFFFFF" w:themeFill="background1"/>
              <w:jc w:val="both"/>
              <w:rPr>
                <w:rFonts w:ascii="Times New Roman" w:hAnsi="Times New Roman" w:cs="Times New Roman"/>
              </w:rPr>
            </w:pPr>
            <w:r w:rsidRPr="00AB6C9D">
              <w:rPr>
                <w:rFonts w:ascii="Times New Roman" w:hAnsi="Times New Roman" w:cs="Times New Roman"/>
              </w:rPr>
              <w:t>No âmbito da educação, a disponibilização de materiais didático-pedagógicos é necessária para subsidiar as atividades desenvolvidas nas unidades escolares, proporcionando aos profissionais da educação os recursos necessários para o planejamento e execução das atividades de ensino e aprendizagem.</w:t>
            </w:r>
          </w:p>
          <w:p w14:paraId="5C33F2C1" w14:textId="77777777" w:rsidR="008F653C" w:rsidRPr="00AB6C9D" w:rsidRDefault="008F653C" w:rsidP="008F653C">
            <w:pPr>
              <w:shd w:val="clear" w:color="auto" w:fill="FFFFFF" w:themeFill="background1"/>
              <w:jc w:val="both"/>
              <w:rPr>
                <w:rFonts w:ascii="Times New Roman" w:hAnsi="Times New Roman" w:cs="Times New Roman"/>
              </w:rPr>
            </w:pPr>
            <w:r w:rsidRPr="00AB6C9D">
              <w:rPr>
                <w:rFonts w:ascii="Times New Roman" w:hAnsi="Times New Roman" w:cs="Times New Roman"/>
              </w:rPr>
              <w:t>Ressalta-se, ainda, que a contratação se faz necessária em razão do encerramento da vigência da Ata de Registro de Preços anteriormente utilizada e/ou do esgotamento dos quantitativos registrados, tornando necessária a realização de novo procedimento de contratação para garantir a continuidade do fornecimento dos materiais.</w:t>
            </w:r>
          </w:p>
          <w:p w14:paraId="4FF4D0B2" w14:textId="77777777" w:rsidR="008F653C" w:rsidRPr="00AB6C9D" w:rsidRDefault="008F653C" w:rsidP="008F653C">
            <w:pPr>
              <w:shd w:val="clear" w:color="auto" w:fill="FFFFFF" w:themeFill="background1"/>
              <w:jc w:val="both"/>
              <w:rPr>
                <w:rFonts w:ascii="Times New Roman" w:hAnsi="Times New Roman" w:cs="Times New Roman"/>
              </w:rPr>
            </w:pPr>
            <w:r w:rsidRPr="00AB6C9D">
              <w:rPr>
                <w:rFonts w:ascii="Times New Roman" w:hAnsi="Times New Roman" w:cs="Times New Roman"/>
              </w:rPr>
              <w:t>Dessa forma, a contratação busca assegurar o abastecimento adequado e contínuo dos diversos setores municipais, permitindo a manutenção das atividades administrativas e educacionais e evitando a ocorrência de descontinuidade ou prejuízo na prestação dos serviços públicos.</w:t>
            </w:r>
          </w:p>
          <w:p w14:paraId="455E99D3" w14:textId="46FC74AE" w:rsidR="00193526" w:rsidRPr="00FA32BC" w:rsidRDefault="008F653C" w:rsidP="00013ACD">
            <w:pPr>
              <w:shd w:val="clear" w:color="auto" w:fill="FFFFFF" w:themeFill="background1"/>
              <w:jc w:val="both"/>
              <w:rPr>
                <w:rFonts w:ascii="Times New Roman" w:hAnsi="Times New Roman" w:cs="Times New Roman"/>
              </w:rPr>
            </w:pPr>
            <w:r w:rsidRPr="008F653C">
              <w:rPr>
                <w:rFonts w:ascii="Times New Roman" w:hAnsi="Times New Roman" w:cs="Times New Roman"/>
              </w:rPr>
              <w:t>A aquisição planejada dos materiais, mediante procedimento licitatório, também contribui para o adequado planejamento das necessidades do Município, possibilitando melhores condições de aquisição, padronização dos itens e racionalização dos recursos públicos, observados os princípios da eficiência, economicidade, planejamento e interesse público.</w:t>
            </w:r>
          </w:p>
        </w:tc>
      </w:tr>
      <w:tr w:rsidR="00D56391" w:rsidRPr="00FA32BC" w14:paraId="46CED0A8" w14:textId="77777777" w:rsidTr="00AA5C6D">
        <w:tc>
          <w:tcPr>
            <w:tcW w:w="924" w:type="dxa"/>
            <w:shd w:val="clear" w:color="auto" w:fill="FFFFFF" w:themeFill="background1"/>
          </w:tcPr>
          <w:p w14:paraId="0188D7ED" w14:textId="77777777" w:rsidR="00D56391" w:rsidRPr="00FA32BC" w:rsidRDefault="00D56391">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08" w:type="dxa"/>
            <w:shd w:val="clear" w:color="auto" w:fill="FFFFFF" w:themeFill="background1"/>
          </w:tcPr>
          <w:p w14:paraId="07278664" w14:textId="77777777" w:rsidR="00D56391" w:rsidRPr="00FA32BC" w:rsidRDefault="00D56391" w:rsidP="00FA32BC">
            <w:pPr>
              <w:shd w:val="clear" w:color="auto" w:fill="FFFFFF" w:themeFill="background1"/>
              <w:jc w:val="both"/>
              <w:rPr>
                <w:rFonts w:ascii="Times New Roman" w:hAnsi="Times New Roman" w:cs="Times New Roman"/>
                <w:b/>
                <w:bCs/>
              </w:rPr>
            </w:pPr>
            <w:r w:rsidRPr="00FA32BC">
              <w:rPr>
                <w:rFonts w:ascii="Times New Roman" w:hAnsi="Times New Roman" w:cs="Times New Roman"/>
                <w:b/>
                <w:bCs/>
              </w:rPr>
              <w:t xml:space="preserve">Previsão no plano de contratações anual </w:t>
            </w:r>
          </w:p>
          <w:p w14:paraId="2D1468F2" w14:textId="77777777" w:rsidR="00013ACD" w:rsidRPr="00013ACD" w:rsidRDefault="00013ACD" w:rsidP="00013ACD">
            <w:pPr>
              <w:shd w:val="clear" w:color="auto" w:fill="FFFFFF" w:themeFill="background1"/>
              <w:jc w:val="both"/>
              <w:rPr>
                <w:rFonts w:ascii="Times New Roman" w:hAnsi="Times New Roman" w:cs="Times New Roman"/>
              </w:rPr>
            </w:pPr>
            <w:r w:rsidRPr="00013ACD">
              <w:rPr>
                <w:rFonts w:ascii="Times New Roman" w:hAnsi="Times New Roman" w:cs="Times New Roman"/>
              </w:rPr>
              <w:t>A Prefeitura Municipal de Palmitos não dispõe, até o momento, de Plano de Contratações Anual formalmente instituído para o exercício correspondente.</w:t>
            </w:r>
          </w:p>
          <w:p w14:paraId="030AD1FA" w14:textId="5AB931FD" w:rsidR="00013ACD" w:rsidRPr="00013ACD" w:rsidRDefault="00013ACD" w:rsidP="00013ACD">
            <w:pPr>
              <w:shd w:val="clear" w:color="auto" w:fill="FFFFFF" w:themeFill="background1"/>
              <w:jc w:val="both"/>
              <w:rPr>
                <w:rFonts w:ascii="Times New Roman" w:hAnsi="Times New Roman" w:cs="Times New Roman"/>
              </w:rPr>
            </w:pPr>
            <w:r w:rsidRPr="00013ACD">
              <w:rPr>
                <w:rFonts w:ascii="Times New Roman" w:hAnsi="Times New Roman" w:cs="Times New Roman"/>
              </w:rPr>
              <w:t xml:space="preserve">Ainda assim, a presente contratação decorre de necessidade administrativa concreta e devidamente identificada, relacionada à </w:t>
            </w:r>
            <w:r w:rsidR="00A60C78">
              <w:rPr>
                <w:rFonts w:ascii="Times New Roman" w:hAnsi="Times New Roman" w:cs="Times New Roman"/>
              </w:rPr>
              <w:t xml:space="preserve">itens </w:t>
            </w:r>
            <w:r w:rsidRPr="00013ACD">
              <w:rPr>
                <w:rFonts w:ascii="Times New Roman" w:hAnsi="Times New Roman" w:cs="Times New Roman"/>
              </w:rPr>
              <w:t>indispensáveis à continuidade dos serviços públicos municipais, conforme demonstrado na descrição da necessidade da contratação.</w:t>
            </w:r>
          </w:p>
          <w:p w14:paraId="79D04AB4" w14:textId="5F3421F0" w:rsidR="00D56391" w:rsidRPr="00013ACD" w:rsidRDefault="00013ACD" w:rsidP="00FA32BC">
            <w:pPr>
              <w:shd w:val="clear" w:color="auto" w:fill="FFFFFF" w:themeFill="background1"/>
              <w:jc w:val="both"/>
              <w:rPr>
                <w:rFonts w:ascii="Times New Roman" w:hAnsi="Times New Roman" w:cs="Times New Roman"/>
              </w:rPr>
            </w:pPr>
            <w:r w:rsidRPr="00013ACD">
              <w:rPr>
                <w:rFonts w:ascii="Times New Roman" w:hAnsi="Times New Roman" w:cs="Times New Roman"/>
              </w:rPr>
              <w:t>Dessa forma, embora não haja previsão em Plano de Contratações Anual, a contratação mostra-se justificada pelo interesse público, pela necessidade de continuidade dos serviços essenciais e pelo dever de planejamento da Administração, nos termos da Lei nº 14.133/2021</w:t>
            </w:r>
            <w:r w:rsidR="00D56391" w:rsidRPr="00FA32BC">
              <w:rPr>
                <w:rFonts w:ascii="Times New Roman" w:hAnsi="Times New Roman" w:cs="Times New Roman"/>
              </w:rPr>
              <w:t>.</w:t>
            </w:r>
          </w:p>
        </w:tc>
      </w:tr>
      <w:tr w:rsidR="003D67B1" w:rsidRPr="00FA32BC" w14:paraId="782D1F07" w14:textId="77777777" w:rsidTr="00AA5C6D">
        <w:tc>
          <w:tcPr>
            <w:tcW w:w="924" w:type="dxa"/>
          </w:tcPr>
          <w:p w14:paraId="0BE78EB4" w14:textId="77777777" w:rsidR="001E7B6A" w:rsidRPr="00FA32BC" w:rsidRDefault="001E7B6A">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08" w:type="dxa"/>
          </w:tcPr>
          <w:p w14:paraId="4D5A4DA8" w14:textId="77777777" w:rsidR="001E7B6A" w:rsidRPr="00FA32BC" w:rsidRDefault="001E7B6A" w:rsidP="00FA32BC">
            <w:pPr>
              <w:shd w:val="clear" w:color="auto" w:fill="FFFFFF" w:themeFill="background1"/>
              <w:jc w:val="both"/>
              <w:rPr>
                <w:rFonts w:ascii="Times New Roman" w:hAnsi="Times New Roman" w:cs="Times New Roman"/>
                <w:b/>
                <w:bCs/>
              </w:rPr>
            </w:pPr>
            <w:r w:rsidRPr="00FA32BC">
              <w:rPr>
                <w:rFonts w:ascii="Times New Roman" w:hAnsi="Times New Roman" w:cs="Times New Roman"/>
                <w:b/>
                <w:bCs/>
              </w:rPr>
              <w:t>Requisitos da contratação</w:t>
            </w:r>
          </w:p>
          <w:p w14:paraId="7A648648" w14:textId="77777777" w:rsidR="008F653C" w:rsidRPr="008F653C" w:rsidRDefault="008F653C" w:rsidP="008F653C">
            <w:pPr>
              <w:jc w:val="both"/>
              <w:rPr>
                <w:rFonts w:ascii="Times New Roman" w:hAnsi="Times New Roman" w:cs="Times New Roman"/>
                <w:b/>
                <w:bCs/>
              </w:rPr>
            </w:pPr>
            <w:r w:rsidRPr="008F653C">
              <w:rPr>
                <w:rFonts w:ascii="Times New Roman" w:hAnsi="Times New Roman" w:cs="Times New Roman"/>
                <w:b/>
                <w:bCs/>
              </w:rPr>
              <w:t>2. Requisitos da contratação</w:t>
            </w:r>
          </w:p>
          <w:p w14:paraId="7D80791B" w14:textId="77777777" w:rsidR="008F653C" w:rsidRPr="008F653C" w:rsidRDefault="008F653C" w:rsidP="008F653C">
            <w:pPr>
              <w:jc w:val="both"/>
              <w:rPr>
                <w:rFonts w:ascii="Times New Roman" w:hAnsi="Times New Roman" w:cs="Times New Roman"/>
              </w:rPr>
            </w:pPr>
            <w:r w:rsidRPr="008F653C">
              <w:rPr>
                <w:rFonts w:ascii="Times New Roman" w:hAnsi="Times New Roman" w:cs="Times New Roman"/>
              </w:rPr>
              <w:t xml:space="preserve">Os requisitos da contratação foram estabelecidos de modo a assegurar que os materiais fornecidos atendam às necessidades das Secretarias Municipais e demais unidades administrativas e de ensino, apresentando </w:t>
            </w:r>
            <w:r w:rsidRPr="008F653C">
              <w:rPr>
                <w:rFonts w:ascii="Times New Roman" w:hAnsi="Times New Roman" w:cs="Times New Roman"/>
              </w:rPr>
              <w:lastRenderedPageBreak/>
              <w:t>qualidade, adequação ao uso, segurança e compatibilidade com as especificações estabelecidas, sem impor exigências desnecessárias ou que possam restringir indevidamente a competitividade do certame.</w:t>
            </w:r>
          </w:p>
          <w:p w14:paraId="44B2F1E0" w14:textId="6CB0C159" w:rsidR="008F653C" w:rsidRPr="008F653C" w:rsidRDefault="008F653C" w:rsidP="008F653C">
            <w:pPr>
              <w:jc w:val="both"/>
              <w:rPr>
                <w:rFonts w:ascii="Times New Roman" w:hAnsi="Times New Roman" w:cs="Times New Roman"/>
                <w:b/>
                <w:bCs/>
              </w:rPr>
            </w:pPr>
            <w:r w:rsidRPr="008F653C">
              <w:rPr>
                <w:rFonts w:ascii="Times New Roman" w:hAnsi="Times New Roman" w:cs="Times New Roman"/>
                <w:b/>
                <w:bCs/>
              </w:rPr>
              <w:t>Requisitos de qualidade e conformidade dos produtos</w:t>
            </w:r>
          </w:p>
          <w:p w14:paraId="1FF5FBF6" w14:textId="77777777" w:rsidR="008F653C" w:rsidRPr="008F653C" w:rsidRDefault="008F653C" w:rsidP="008F653C">
            <w:pPr>
              <w:numPr>
                <w:ilvl w:val="0"/>
                <w:numId w:val="14"/>
              </w:numPr>
              <w:jc w:val="both"/>
              <w:rPr>
                <w:rFonts w:ascii="Times New Roman" w:hAnsi="Times New Roman" w:cs="Times New Roman"/>
              </w:rPr>
            </w:pPr>
            <w:r w:rsidRPr="008F653C">
              <w:rPr>
                <w:rFonts w:ascii="Times New Roman" w:hAnsi="Times New Roman" w:cs="Times New Roman"/>
              </w:rPr>
              <w:t>Os materiais deverão ser novos, de primeiro uso, em perfeitas condições de utilização e compatíveis com as especificações, características e unidades de fornecimento estabelecidas no Termo de Referência.</w:t>
            </w:r>
          </w:p>
          <w:p w14:paraId="3ACFE130" w14:textId="77777777" w:rsidR="008F653C" w:rsidRPr="008F653C" w:rsidRDefault="008F653C" w:rsidP="008F653C">
            <w:pPr>
              <w:numPr>
                <w:ilvl w:val="0"/>
                <w:numId w:val="14"/>
              </w:numPr>
              <w:jc w:val="both"/>
              <w:rPr>
                <w:rFonts w:ascii="Times New Roman" w:hAnsi="Times New Roman" w:cs="Times New Roman"/>
              </w:rPr>
            </w:pPr>
            <w:r w:rsidRPr="008F653C">
              <w:rPr>
                <w:rFonts w:ascii="Times New Roman" w:hAnsi="Times New Roman" w:cs="Times New Roman"/>
              </w:rPr>
              <w:t>Os produtos deverão apresentar qualidade compatível com sua finalidade, não sendo aceitos materiais danificados, usados, recondicionados, com embalagens violadas ou que apresentem qualquer característica que comprometa sua utilização.</w:t>
            </w:r>
          </w:p>
          <w:p w14:paraId="53FEB997" w14:textId="77777777" w:rsidR="008F653C" w:rsidRPr="008F653C" w:rsidRDefault="008F653C" w:rsidP="008F653C">
            <w:pPr>
              <w:numPr>
                <w:ilvl w:val="0"/>
                <w:numId w:val="14"/>
              </w:numPr>
              <w:jc w:val="both"/>
              <w:rPr>
                <w:rFonts w:ascii="Times New Roman" w:hAnsi="Times New Roman" w:cs="Times New Roman"/>
              </w:rPr>
            </w:pPr>
            <w:r w:rsidRPr="008F653C">
              <w:rPr>
                <w:rFonts w:ascii="Times New Roman" w:hAnsi="Times New Roman" w:cs="Times New Roman"/>
              </w:rPr>
              <w:t>Quando houver norma técnica específica ou regulamentação aplicável ao produto, os materiais deverão atender aos respectivos requisitos técnicos e legais, inclusive normas da ABNT e certificações ou registros exigidos pelos órgãos competentes, quando aplicáveis.</w:t>
            </w:r>
          </w:p>
          <w:p w14:paraId="6E22B6CF" w14:textId="77777777" w:rsidR="008F653C" w:rsidRPr="008F653C" w:rsidRDefault="008F653C" w:rsidP="008F653C">
            <w:pPr>
              <w:numPr>
                <w:ilvl w:val="0"/>
                <w:numId w:val="14"/>
              </w:numPr>
              <w:jc w:val="both"/>
              <w:rPr>
                <w:rFonts w:ascii="Times New Roman" w:hAnsi="Times New Roman" w:cs="Times New Roman"/>
              </w:rPr>
            </w:pPr>
            <w:r w:rsidRPr="008F653C">
              <w:rPr>
                <w:rFonts w:ascii="Times New Roman" w:hAnsi="Times New Roman" w:cs="Times New Roman"/>
              </w:rPr>
              <w:t>Para os produtos que possuam prazo de validade, deverão ser observadas as condições estabelecidas nas respectivas especificações, devendo ser entregues dentro do prazo de validade e em condições adequadas de armazenamento e utilização.</w:t>
            </w:r>
          </w:p>
          <w:p w14:paraId="44CC250D" w14:textId="77777777" w:rsidR="008F653C" w:rsidRPr="008F653C" w:rsidRDefault="008F653C" w:rsidP="008F653C">
            <w:pPr>
              <w:numPr>
                <w:ilvl w:val="0"/>
                <w:numId w:val="14"/>
              </w:numPr>
              <w:jc w:val="both"/>
              <w:rPr>
                <w:rFonts w:ascii="Times New Roman" w:hAnsi="Times New Roman" w:cs="Times New Roman"/>
              </w:rPr>
            </w:pPr>
            <w:r w:rsidRPr="008F653C">
              <w:rPr>
                <w:rFonts w:ascii="Times New Roman" w:hAnsi="Times New Roman" w:cs="Times New Roman"/>
              </w:rPr>
              <w:t>Não será exigida marca específica, sendo admitidos produtos de qualquer fabricante que atendam integralmente às características e padrões mínimos de qualidade estabelecidos no Termo de Referência.</w:t>
            </w:r>
          </w:p>
          <w:p w14:paraId="66B63551" w14:textId="39BB9786" w:rsidR="008F653C" w:rsidRPr="008F653C" w:rsidRDefault="008F653C" w:rsidP="008F653C">
            <w:pPr>
              <w:jc w:val="both"/>
              <w:rPr>
                <w:rFonts w:ascii="Times New Roman" w:hAnsi="Times New Roman" w:cs="Times New Roman"/>
                <w:b/>
                <w:bCs/>
              </w:rPr>
            </w:pPr>
            <w:r w:rsidRPr="008F653C">
              <w:rPr>
                <w:rFonts w:ascii="Times New Roman" w:hAnsi="Times New Roman" w:cs="Times New Roman"/>
                <w:b/>
                <w:bCs/>
              </w:rPr>
              <w:t>Requisitos de sustentabilidade</w:t>
            </w:r>
          </w:p>
          <w:p w14:paraId="77285D35" w14:textId="77777777" w:rsidR="008F653C" w:rsidRPr="008F653C" w:rsidRDefault="008F653C" w:rsidP="008F653C">
            <w:pPr>
              <w:jc w:val="both"/>
              <w:rPr>
                <w:rFonts w:ascii="Times New Roman" w:hAnsi="Times New Roman" w:cs="Times New Roman"/>
              </w:rPr>
            </w:pPr>
            <w:r w:rsidRPr="008F653C">
              <w:rPr>
                <w:rFonts w:ascii="Times New Roman" w:hAnsi="Times New Roman" w:cs="Times New Roman"/>
              </w:rPr>
              <w:t>Sempre que técnica e economicamente viável e desde que não implique restrição indevida à competitividade, deverão ser observados critérios de sustentabilidade ambiental na aquisição dos materiais, priorizando-se, quando compatível com o objeto:</w:t>
            </w:r>
          </w:p>
          <w:p w14:paraId="628CB2F6" w14:textId="77777777" w:rsidR="008F653C" w:rsidRPr="008F653C" w:rsidRDefault="008F653C" w:rsidP="008F653C">
            <w:pPr>
              <w:numPr>
                <w:ilvl w:val="0"/>
                <w:numId w:val="15"/>
              </w:numPr>
              <w:jc w:val="both"/>
              <w:rPr>
                <w:rFonts w:ascii="Times New Roman" w:hAnsi="Times New Roman" w:cs="Times New Roman"/>
              </w:rPr>
            </w:pPr>
            <w:r w:rsidRPr="008F653C">
              <w:rPr>
                <w:rFonts w:ascii="Times New Roman" w:hAnsi="Times New Roman" w:cs="Times New Roman"/>
              </w:rPr>
              <w:t>produtos confeccionados com materiais reciclados ou provenientes de fontes responsáveis;</w:t>
            </w:r>
          </w:p>
          <w:p w14:paraId="4ABA792F" w14:textId="77777777" w:rsidR="008F653C" w:rsidRPr="008F653C" w:rsidRDefault="008F653C" w:rsidP="008F653C">
            <w:pPr>
              <w:numPr>
                <w:ilvl w:val="0"/>
                <w:numId w:val="15"/>
              </w:numPr>
              <w:jc w:val="both"/>
              <w:rPr>
                <w:rFonts w:ascii="Times New Roman" w:hAnsi="Times New Roman" w:cs="Times New Roman"/>
              </w:rPr>
            </w:pPr>
            <w:r w:rsidRPr="008F653C">
              <w:rPr>
                <w:rFonts w:ascii="Times New Roman" w:hAnsi="Times New Roman" w:cs="Times New Roman"/>
              </w:rPr>
              <w:t>papéis e outros produtos que possuam certificações ambientais reconhecidas, quando disponíveis no mercado;</w:t>
            </w:r>
          </w:p>
          <w:p w14:paraId="6EC7D68A" w14:textId="77777777" w:rsidR="008F653C" w:rsidRPr="008F653C" w:rsidRDefault="008F653C" w:rsidP="008F653C">
            <w:pPr>
              <w:numPr>
                <w:ilvl w:val="0"/>
                <w:numId w:val="15"/>
              </w:numPr>
              <w:jc w:val="both"/>
              <w:rPr>
                <w:rFonts w:ascii="Times New Roman" w:hAnsi="Times New Roman" w:cs="Times New Roman"/>
              </w:rPr>
            </w:pPr>
            <w:r w:rsidRPr="008F653C">
              <w:rPr>
                <w:rFonts w:ascii="Times New Roman" w:hAnsi="Times New Roman" w:cs="Times New Roman"/>
              </w:rPr>
              <w:t>produtos cujas embalagens sejam recicláveis, reutilizáveis ou apresentem menor impacto ambiental;</w:t>
            </w:r>
          </w:p>
          <w:p w14:paraId="037E5D81" w14:textId="77777777" w:rsidR="008F653C" w:rsidRPr="008F653C" w:rsidRDefault="008F653C" w:rsidP="008F653C">
            <w:pPr>
              <w:numPr>
                <w:ilvl w:val="0"/>
                <w:numId w:val="15"/>
              </w:numPr>
              <w:jc w:val="both"/>
              <w:rPr>
                <w:rFonts w:ascii="Times New Roman" w:hAnsi="Times New Roman" w:cs="Times New Roman"/>
              </w:rPr>
            </w:pPr>
            <w:r w:rsidRPr="008F653C">
              <w:rPr>
                <w:rFonts w:ascii="Times New Roman" w:hAnsi="Times New Roman" w:cs="Times New Roman"/>
              </w:rPr>
              <w:t>redução do uso de embalagens excessivas, sempre que possível.</w:t>
            </w:r>
          </w:p>
          <w:p w14:paraId="21D5CA99" w14:textId="77777777" w:rsidR="008F653C" w:rsidRPr="008F653C" w:rsidRDefault="008F653C" w:rsidP="008F653C">
            <w:pPr>
              <w:jc w:val="both"/>
              <w:rPr>
                <w:rFonts w:ascii="Times New Roman" w:hAnsi="Times New Roman" w:cs="Times New Roman"/>
              </w:rPr>
            </w:pPr>
            <w:r w:rsidRPr="008F653C">
              <w:rPr>
                <w:rFonts w:ascii="Times New Roman" w:hAnsi="Times New Roman" w:cs="Times New Roman"/>
              </w:rPr>
              <w:t>Os critérios de sustentabilidade deverão ser aplicados de acordo com a natureza e as características de cada item, evitando-se a imposição de certificações ou requisitos que não sejam necessários à adequada execução do objeto.</w:t>
            </w:r>
          </w:p>
          <w:p w14:paraId="21CA13EB" w14:textId="2ACA9B7B" w:rsidR="008F653C" w:rsidRPr="008F653C" w:rsidRDefault="008F653C" w:rsidP="008F653C">
            <w:pPr>
              <w:jc w:val="both"/>
              <w:rPr>
                <w:rFonts w:ascii="Times New Roman" w:hAnsi="Times New Roman" w:cs="Times New Roman"/>
                <w:b/>
                <w:bCs/>
              </w:rPr>
            </w:pPr>
            <w:r w:rsidRPr="008F653C">
              <w:rPr>
                <w:rFonts w:ascii="Times New Roman" w:hAnsi="Times New Roman" w:cs="Times New Roman"/>
                <w:b/>
                <w:bCs/>
              </w:rPr>
              <w:t>Requisitos de entrega e logística</w:t>
            </w:r>
          </w:p>
          <w:p w14:paraId="606AEB05" w14:textId="77777777" w:rsidR="008F653C" w:rsidRPr="008F653C" w:rsidRDefault="008F653C" w:rsidP="008F653C">
            <w:pPr>
              <w:numPr>
                <w:ilvl w:val="0"/>
                <w:numId w:val="16"/>
              </w:numPr>
              <w:jc w:val="both"/>
              <w:rPr>
                <w:rFonts w:ascii="Times New Roman" w:hAnsi="Times New Roman" w:cs="Times New Roman"/>
              </w:rPr>
            </w:pPr>
            <w:r w:rsidRPr="008F653C">
              <w:rPr>
                <w:rFonts w:ascii="Times New Roman" w:hAnsi="Times New Roman" w:cs="Times New Roman"/>
              </w:rPr>
              <w:t>O fornecimento será realizado de forma parcelada, conforme a necessidade da Administração, mediante emissão de Ordem de Fornecimento ou documento equivalente.</w:t>
            </w:r>
          </w:p>
          <w:p w14:paraId="00C7180E" w14:textId="77777777" w:rsidR="008F653C" w:rsidRPr="008F653C" w:rsidRDefault="008F653C" w:rsidP="008F653C">
            <w:pPr>
              <w:numPr>
                <w:ilvl w:val="0"/>
                <w:numId w:val="16"/>
              </w:numPr>
              <w:jc w:val="both"/>
              <w:rPr>
                <w:rFonts w:ascii="Times New Roman" w:hAnsi="Times New Roman" w:cs="Times New Roman"/>
              </w:rPr>
            </w:pPr>
            <w:r w:rsidRPr="008F653C">
              <w:rPr>
                <w:rFonts w:ascii="Times New Roman" w:hAnsi="Times New Roman" w:cs="Times New Roman"/>
              </w:rPr>
              <w:t>As entregas deverão ocorrer no prazo máximo de 10 (dez) dias úteis, contados do recebimento da respectiva Ordem de Fornecimento pela contratada, salvo prazo diverso expressamente estabelecido para determinado item.</w:t>
            </w:r>
          </w:p>
          <w:p w14:paraId="70F28083" w14:textId="77777777" w:rsidR="008F653C" w:rsidRPr="008F653C" w:rsidRDefault="008F653C" w:rsidP="008F653C">
            <w:pPr>
              <w:numPr>
                <w:ilvl w:val="0"/>
                <w:numId w:val="16"/>
              </w:numPr>
              <w:jc w:val="both"/>
              <w:rPr>
                <w:rFonts w:ascii="Times New Roman" w:hAnsi="Times New Roman" w:cs="Times New Roman"/>
              </w:rPr>
            </w:pPr>
            <w:r w:rsidRPr="008F653C">
              <w:rPr>
                <w:rFonts w:ascii="Times New Roman" w:hAnsi="Times New Roman" w:cs="Times New Roman"/>
              </w:rPr>
              <w:t>Os materiais deverão ser entregues no local indicado na Ordem de Fornecimento, conforme a unidade solicitante, ficando sob responsabilidade da contratada todas as despesas relacionadas ao transporte, carga, descarga e demais custos necessários à entrega.</w:t>
            </w:r>
          </w:p>
          <w:p w14:paraId="223920F9" w14:textId="77777777" w:rsidR="008F653C" w:rsidRPr="008F653C" w:rsidRDefault="008F653C" w:rsidP="008F653C">
            <w:pPr>
              <w:numPr>
                <w:ilvl w:val="0"/>
                <w:numId w:val="16"/>
              </w:numPr>
              <w:jc w:val="both"/>
              <w:rPr>
                <w:rFonts w:ascii="Times New Roman" w:hAnsi="Times New Roman" w:cs="Times New Roman"/>
              </w:rPr>
            </w:pPr>
            <w:r w:rsidRPr="008F653C">
              <w:rPr>
                <w:rFonts w:ascii="Times New Roman" w:hAnsi="Times New Roman" w:cs="Times New Roman"/>
              </w:rPr>
              <w:t>Os produtos deverão ser acondicionados adequadamente, de forma a preservar sua integridade e qualidade durante o transporte e até o recebimento pela Administração.</w:t>
            </w:r>
          </w:p>
          <w:p w14:paraId="04B2A762" w14:textId="77777777" w:rsidR="008F653C" w:rsidRPr="008F653C" w:rsidRDefault="008F653C" w:rsidP="008F653C">
            <w:pPr>
              <w:numPr>
                <w:ilvl w:val="0"/>
                <w:numId w:val="16"/>
              </w:numPr>
              <w:jc w:val="both"/>
              <w:rPr>
                <w:rFonts w:ascii="Times New Roman" w:hAnsi="Times New Roman" w:cs="Times New Roman"/>
              </w:rPr>
            </w:pPr>
            <w:r w:rsidRPr="008F653C">
              <w:rPr>
                <w:rFonts w:ascii="Times New Roman" w:hAnsi="Times New Roman" w:cs="Times New Roman"/>
              </w:rPr>
              <w:t>A contratada deverá realizar as entregas nos dias e horários estabelecidos pela Administração, observadas as condições previstas no Termo de Referência e no instrumento contratual.</w:t>
            </w:r>
          </w:p>
          <w:p w14:paraId="54CC138C" w14:textId="707099D6" w:rsidR="008F653C" w:rsidRPr="008F653C" w:rsidRDefault="008F653C" w:rsidP="008F653C">
            <w:pPr>
              <w:jc w:val="both"/>
              <w:rPr>
                <w:rFonts w:ascii="Times New Roman" w:hAnsi="Times New Roman" w:cs="Times New Roman"/>
                <w:b/>
                <w:bCs/>
              </w:rPr>
            </w:pPr>
            <w:r w:rsidRPr="008F653C">
              <w:rPr>
                <w:rFonts w:ascii="Times New Roman" w:hAnsi="Times New Roman" w:cs="Times New Roman"/>
                <w:b/>
                <w:bCs/>
              </w:rPr>
              <w:t>Recebimento, fiscalização e substituição dos produtos</w:t>
            </w:r>
          </w:p>
          <w:p w14:paraId="3416BD7F" w14:textId="77777777" w:rsidR="008F653C" w:rsidRPr="008F653C" w:rsidRDefault="008F653C" w:rsidP="008F653C">
            <w:pPr>
              <w:numPr>
                <w:ilvl w:val="0"/>
                <w:numId w:val="17"/>
              </w:numPr>
              <w:jc w:val="both"/>
              <w:rPr>
                <w:rFonts w:ascii="Times New Roman" w:hAnsi="Times New Roman" w:cs="Times New Roman"/>
              </w:rPr>
            </w:pPr>
            <w:r w:rsidRPr="008F653C">
              <w:rPr>
                <w:rFonts w:ascii="Times New Roman" w:hAnsi="Times New Roman" w:cs="Times New Roman"/>
              </w:rPr>
              <w:t>O recebimento dos materiais será realizado por servidor ou equipe designada pela Administração, mediante conferência das quantidades, características e condições dos produtos entregues.</w:t>
            </w:r>
          </w:p>
          <w:p w14:paraId="67709098" w14:textId="77777777" w:rsidR="008F653C" w:rsidRPr="008F653C" w:rsidRDefault="008F653C" w:rsidP="008F653C">
            <w:pPr>
              <w:numPr>
                <w:ilvl w:val="0"/>
                <w:numId w:val="17"/>
              </w:numPr>
              <w:jc w:val="both"/>
              <w:rPr>
                <w:rFonts w:ascii="Times New Roman" w:hAnsi="Times New Roman" w:cs="Times New Roman"/>
              </w:rPr>
            </w:pPr>
            <w:r w:rsidRPr="008F653C">
              <w:rPr>
                <w:rFonts w:ascii="Times New Roman" w:hAnsi="Times New Roman" w:cs="Times New Roman"/>
              </w:rPr>
              <w:lastRenderedPageBreak/>
              <w:t>Os materiais poderão ser recusados total ou parcialmente quando estiverem em desacordo com as especificações, apresentarem avarias, defeitos, vícios, quantidade inferior à solicitada ou qualquer outra desconformidade em relação ao objeto contratado.</w:t>
            </w:r>
          </w:p>
          <w:p w14:paraId="646800CA" w14:textId="77777777" w:rsidR="008F653C" w:rsidRPr="008F653C" w:rsidRDefault="008F653C" w:rsidP="008F653C">
            <w:pPr>
              <w:numPr>
                <w:ilvl w:val="0"/>
                <w:numId w:val="17"/>
              </w:numPr>
              <w:jc w:val="both"/>
              <w:rPr>
                <w:rFonts w:ascii="Times New Roman" w:hAnsi="Times New Roman" w:cs="Times New Roman"/>
              </w:rPr>
            </w:pPr>
            <w:r w:rsidRPr="008F653C">
              <w:rPr>
                <w:rFonts w:ascii="Times New Roman" w:hAnsi="Times New Roman" w:cs="Times New Roman"/>
              </w:rPr>
              <w:t>Os produtos recusados deverão ser substituídos pela contratada, sem qualquer ônus para o Município, no prazo máximo de 07 (sete) dias úteis, contado da comunicação da irregularidade, salvo prazo diverso definido pela Administração em razão da natureza do item.</w:t>
            </w:r>
          </w:p>
          <w:p w14:paraId="04F342F7" w14:textId="77777777" w:rsidR="008F653C" w:rsidRPr="008F653C" w:rsidRDefault="008F653C" w:rsidP="008F653C">
            <w:pPr>
              <w:numPr>
                <w:ilvl w:val="0"/>
                <w:numId w:val="17"/>
              </w:numPr>
              <w:jc w:val="both"/>
              <w:rPr>
                <w:rFonts w:ascii="Times New Roman" w:hAnsi="Times New Roman" w:cs="Times New Roman"/>
              </w:rPr>
            </w:pPr>
            <w:r w:rsidRPr="008F653C">
              <w:rPr>
                <w:rFonts w:ascii="Times New Roman" w:hAnsi="Times New Roman" w:cs="Times New Roman"/>
              </w:rPr>
              <w:t>O recebimento definitivo não afasta a responsabilidade da contratada pela qualidade e adequação dos produtos fornecidos, nos termos da legislação aplicável e das condições estabelecidas no instrumento contratual.</w:t>
            </w:r>
          </w:p>
          <w:p w14:paraId="035CC1B2" w14:textId="0A0156EE" w:rsidR="008F653C" w:rsidRPr="008F653C" w:rsidRDefault="008F653C" w:rsidP="008F653C">
            <w:pPr>
              <w:jc w:val="both"/>
              <w:rPr>
                <w:rFonts w:ascii="Times New Roman" w:hAnsi="Times New Roman" w:cs="Times New Roman"/>
                <w:b/>
                <w:bCs/>
              </w:rPr>
            </w:pPr>
            <w:r w:rsidRPr="008F653C">
              <w:rPr>
                <w:rFonts w:ascii="Times New Roman" w:hAnsi="Times New Roman" w:cs="Times New Roman"/>
                <w:b/>
                <w:bCs/>
              </w:rPr>
              <w:t>Requisitos de habilitação</w:t>
            </w:r>
          </w:p>
          <w:p w14:paraId="187F737A" w14:textId="77777777" w:rsidR="008F653C" w:rsidRPr="008F653C" w:rsidRDefault="008F653C" w:rsidP="008F653C">
            <w:pPr>
              <w:jc w:val="both"/>
              <w:rPr>
                <w:rFonts w:ascii="Times New Roman" w:hAnsi="Times New Roman" w:cs="Times New Roman"/>
              </w:rPr>
            </w:pPr>
            <w:r w:rsidRPr="008F653C">
              <w:rPr>
                <w:rFonts w:ascii="Times New Roman" w:hAnsi="Times New Roman" w:cs="Times New Roman"/>
              </w:rPr>
              <w:t>Os requisitos de habilitação deverão ser aqueles necessários e suficientes para demonstrar a capacidade da licitante de cumprir as obrigações decorrentes da contratação, observados os arts. 62 a 70 da Lei nº 14.133/2021.</w:t>
            </w:r>
          </w:p>
          <w:p w14:paraId="2502D188" w14:textId="6AF99ADF" w:rsidR="001E7B6A" w:rsidRPr="008F653C" w:rsidRDefault="008F653C" w:rsidP="008F653C">
            <w:pPr>
              <w:jc w:val="both"/>
              <w:rPr>
                <w:rFonts w:ascii="Times New Roman" w:hAnsi="Times New Roman" w:cs="Times New Roman"/>
              </w:rPr>
            </w:pPr>
            <w:r w:rsidRPr="008F653C">
              <w:rPr>
                <w:rFonts w:ascii="Times New Roman" w:hAnsi="Times New Roman" w:cs="Times New Roman"/>
              </w:rPr>
              <w:t>A eventual exigência de qualificação técnica deverá ser estabelecida de forma proporcional à natureza do objeto e devidamente justificada, evitando-se requisitos que possam restringir a competitividade sem relação direta com a capacidade necessária para o fornecimento dos materiais.</w:t>
            </w:r>
          </w:p>
        </w:tc>
      </w:tr>
      <w:tr w:rsidR="006D0719" w:rsidRPr="006D0719" w14:paraId="34C59F4B" w14:textId="77777777" w:rsidTr="00AA5C6D">
        <w:tc>
          <w:tcPr>
            <w:tcW w:w="924" w:type="dxa"/>
          </w:tcPr>
          <w:p w14:paraId="101195B7" w14:textId="77777777" w:rsidR="00007D3A" w:rsidRPr="006D0719" w:rsidRDefault="00007D3A">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08" w:type="dxa"/>
          </w:tcPr>
          <w:p w14:paraId="1C7CCB40" w14:textId="77777777" w:rsidR="00007D3A" w:rsidRPr="006D0719" w:rsidRDefault="00007D3A" w:rsidP="00FA32BC">
            <w:pPr>
              <w:shd w:val="clear" w:color="auto" w:fill="FFFFFF" w:themeFill="background1"/>
              <w:jc w:val="both"/>
              <w:rPr>
                <w:rFonts w:ascii="Times New Roman" w:hAnsi="Times New Roman" w:cs="Times New Roman"/>
                <w:b/>
                <w:bCs/>
              </w:rPr>
            </w:pPr>
            <w:r w:rsidRPr="006D0719">
              <w:rPr>
                <w:rFonts w:ascii="Times New Roman" w:hAnsi="Times New Roman" w:cs="Times New Roman"/>
                <w:b/>
                <w:bCs/>
              </w:rPr>
              <w:t>Levantamento de mercado</w:t>
            </w:r>
          </w:p>
          <w:p w14:paraId="60B15B9D" w14:textId="77777777" w:rsidR="008F653C" w:rsidRPr="008F653C" w:rsidRDefault="008F653C" w:rsidP="008F653C">
            <w:pPr>
              <w:pStyle w:val="SemEspaamento"/>
              <w:jc w:val="both"/>
              <w:rPr>
                <w:rFonts w:ascii="Times New Roman" w:hAnsi="Times New Roman" w:cs="Times New Roman"/>
              </w:rPr>
            </w:pPr>
            <w:r w:rsidRPr="008F653C">
              <w:rPr>
                <w:rFonts w:ascii="Times New Roman" w:hAnsi="Times New Roman" w:cs="Times New Roman"/>
              </w:rPr>
              <w:t>O mercado de materiais de expediente, escritório e materiais didático-pedagógicos apresenta ampla oferta de fornecedores, incluindo empresas especializadas em materiais de papelaria e escritório, distribuidores atacadistas e empresas do comércio varejista, com atuação em âmbito local, regional e nacional.</w:t>
            </w:r>
          </w:p>
          <w:p w14:paraId="0F1470ED" w14:textId="77777777" w:rsidR="008F653C" w:rsidRPr="008F653C" w:rsidRDefault="008F653C" w:rsidP="008F653C">
            <w:pPr>
              <w:pStyle w:val="SemEspaamento"/>
              <w:jc w:val="both"/>
              <w:rPr>
                <w:rFonts w:ascii="Times New Roman" w:hAnsi="Times New Roman" w:cs="Times New Roman"/>
              </w:rPr>
            </w:pPr>
            <w:r w:rsidRPr="008F653C">
              <w:rPr>
                <w:rFonts w:ascii="Times New Roman" w:hAnsi="Times New Roman" w:cs="Times New Roman"/>
              </w:rPr>
              <w:t>A natureza dos materiais pretendidos, em sua maioria bens comuns e de consumo corrente, permite a participação de diversos fornecedores, não sendo identificada, em princípio, concentração de mercado ou dependência de fornecedor específico que possa comprometer a competitividade da contratação.</w:t>
            </w:r>
          </w:p>
          <w:p w14:paraId="1E3CF43D" w14:textId="7292EFAB" w:rsidR="008F653C" w:rsidRPr="008F653C" w:rsidRDefault="008F653C" w:rsidP="008F653C">
            <w:pPr>
              <w:pStyle w:val="SemEspaamento"/>
              <w:jc w:val="both"/>
              <w:rPr>
                <w:rFonts w:ascii="Times New Roman" w:hAnsi="Times New Roman" w:cs="Times New Roman"/>
                <w:b/>
                <w:bCs/>
              </w:rPr>
            </w:pPr>
            <w:r w:rsidRPr="008F653C">
              <w:rPr>
                <w:rFonts w:ascii="Times New Roman" w:hAnsi="Times New Roman" w:cs="Times New Roman"/>
                <w:b/>
                <w:bCs/>
              </w:rPr>
              <w:t>Análise das soluções disponíveis</w:t>
            </w:r>
          </w:p>
          <w:p w14:paraId="23728E38" w14:textId="77777777" w:rsidR="008F653C" w:rsidRPr="008F653C" w:rsidRDefault="008F653C" w:rsidP="008F653C">
            <w:pPr>
              <w:pStyle w:val="SemEspaamento"/>
              <w:jc w:val="both"/>
              <w:rPr>
                <w:rFonts w:ascii="Times New Roman" w:hAnsi="Times New Roman" w:cs="Times New Roman"/>
              </w:rPr>
            </w:pPr>
            <w:r w:rsidRPr="008F653C">
              <w:rPr>
                <w:rFonts w:ascii="Times New Roman" w:hAnsi="Times New Roman" w:cs="Times New Roman"/>
              </w:rPr>
              <w:t>Para atendimento da necessidade identificada, foram consideradas, de forma geral, as seguintes alternativas:</w:t>
            </w:r>
          </w:p>
          <w:p w14:paraId="7CC6CDCF" w14:textId="77777777" w:rsidR="008F653C" w:rsidRPr="008F653C" w:rsidRDefault="008F653C" w:rsidP="008F653C">
            <w:pPr>
              <w:pStyle w:val="SemEspaamento"/>
              <w:jc w:val="both"/>
              <w:rPr>
                <w:rFonts w:ascii="Times New Roman" w:hAnsi="Times New Roman" w:cs="Times New Roman"/>
              </w:rPr>
            </w:pPr>
            <w:r w:rsidRPr="008F653C">
              <w:rPr>
                <w:rFonts w:ascii="Times New Roman" w:hAnsi="Times New Roman" w:cs="Times New Roman"/>
                <w:b/>
                <w:bCs/>
              </w:rPr>
              <w:t>a) Aquisição por meio de contratação pontual, com entrega integral dos materiais:</w:t>
            </w:r>
            <w:r w:rsidRPr="008F653C">
              <w:rPr>
                <w:rFonts w:ascii="Times New Roman" w:hAnsi="Times New Roman" w:cs="Times New Roman"/>
              </w:rPr>
              <w:t xml:space="preserve"> embora possibilite o atendimento imediato da demanda, essa alternativa não se mostra a mais adequada para a totalidade dos itens, considerando que o consumo ocorre de maneira gradual e variável entre as Secretarias e unidades municipais. A aquisição integral poderia gerar necessidade de maior espaço para armazenamento, imobilização desnecessária de recursos e risco de formação de estoques superiores à necessidade efetiva.</w:t>
            </w:r>
          </w:p>
          <w:p w14:paraId="71D28BBC" w14:textId="77777777" w:rsidR="008F653C" w:rsidRPr="008F653C" w:rsidRDefault="008F653C" w:rsidP="008F653C">
            <w:pPr>
              <w:pStyle w:val="SemEspaamento"/>
              <w:jc w:val="both"/>
              <w:rPr>
                <w:rFonts w:ascii="Times New Roman" w:hAnsi="Times New Roman" w:cs="Times New Roman"/>
              </w:rPr>
            </w:pPr>
            <w:r w:rsidRPr="008F653C">
              <w:rPr>
                <w:rFonts w:ascii="Times New Roman" w:hAnsi="Times New Roman" w:cs="Times New Roman"/>
                <w:b/>
                <w:bCs/>
              </w:rPr>
              <w:t>b) Aquisição conforme a necessidade, mediante Sistema de Registro de Preços:</w:t>
            </w:r>
            <w:r w:rsidRPr="008F653C">
              <w:rPr>
                <w:rFonts w:ascii="Times New Roman" w:hAnsi="Times New Roman" w:cs="Times New Roman"/>
              </w:rPr>
              <w:t xml:space="preserve"> permite a definição prévia dos itens, especificações e preços registrados, possibilitando que as aquisições sejam realizadas de forma parcelada, conforme a necessidade efetiva da Administração e durante a vigência da Ata de Registro de Preços. Essa alternativa proporciona maior flexibilidade para o atendimento das demandas, reduz a necessidade de manutenção de grandes estoques e permite melhor adequação das aquisições ao consumo dos diversos setores.</w:t>
            </w:r>
          </w:p>
          <w:p w14:paraId="3547B025" w14:textId="77777777" w:rsidR="008F653C" w:rsidRPr="008F653C" w:rsidRDefault="008F653C" w:rsidP="008F653C">
            <w:pPr>
              <w:pStyle w:val="SemEspaamento"/>
              <w:jc w:val="both"/>
              <w:rPr>
                <w:rFonts w:ascii="Times New Roman" w:hAnsi="Times New Roman" w:cs="Times New Roman"/>
              </w:rPr>
            </w:pPr>
            <w:r w:rsidRPr="008F653C">
              <w:rPr>
                <w:rFonts w:ascii="Times New Roman" w:hAnsi="Times New Roman" w:cs="Times New Roman"/>
                <w:b/>
                <w:bCs/>
              </w:rPr>
              <w:t>c) Contratação individualizada por Secretaria ou unidade administrativa:</w:t>
            </w:r>
            <w:r w:rsidRPr="008F653C">
              <w:rPr>
                <w:rFonts w:ascii="Times New Roman" w:hAnsi="Times New Roman" w:cs="Times New Roman"/>
              </w:rPr>
              <w:t xml:space="preserve"> embora seja possível, essa alternativa tende a gerar maior fragmentação das aquisições, aumento da quantidade de procedimentos administrativos e menor racionalização das compras, não se mostrando, em princípio, a solução mais eficiente para materiais de uso comum a diversos setores.</w:t>
            </w:r>
          </w:p>
          <w:p w14:paraId="1A3D573B" w14:textId="77777777" w:rsidR="008F653C" w:rsidRPr="008F653C" w:rsidRDefault="008F653C" w:rsidP="008F653C">
            <w:pPr>
              <w:pStyle w:val="SemEspaamento"/>
              <w:jc w:val="both"/>
              <w:rPr>
                <w:rFonts w:ascii="Times New Roman" w:hAnsi="Times New Roman" w:cs="Times New Roman"/>
              </w:rPr>
            </w:pPr>
            <w:r w:rsidRPr="008F653C">
              <w:rPr>
                <w:rFonts w:ascii="Times New Roman" w:hAnsi="Times New Roman" w:cs="Times New Roman"/>
              </w:rPr>
              <w:t xml:space="preserve">Após a análise das alternativas, entende-se que a </w:t>
            </w:r>
            <w:r w:rsidRPr="008F653C">
              <w:rPr>
                <w:rFonts w:ascii="Times New Roman" w:hAnsi="Times New Roman" w:cs="Times New Roman"/>
                <w:b/>
                <w:bCs/>
              </w:rPr>
              <w:t>aquisição por meio de procedimento licitatório com adoção do Sistema de Registro de Preços e fornecimento parcelado</w:t>
            </w:r>
            <w:r w:rsidRPr="008F653C">
              <w:rPr>
                <w:rFonts w:ascii="Times New Roman" w:hAnsi="Times New Roman" w:cs="Times New Roman"/>
              </w:rPr>
              <w:t xml:space="preserve"> é a solução que melhor atende às necessidades do Município, considerando a natureza dos materiais, a diversidade dos itens, a utilização contínua e a variação do consumo ao longo do período.</w:t>
            </w:r>
          </w:p>
          <w:p w14:paraId="3E483977" w14:textId="77777777" w:rsidR="008F653C" w:rsidRPr="008F653C" w:rsidRDefault="008F653C" w:rsidP="008F653C">
            <w:pPr>
              <w:pStyle w:val="SemEspaamento"/>
              <w:jc w:val="both"/>
              <w:rPr>
                <w:rFonts w:ascii="Times New Roman" w:hAnsi="Times New Roman" w:cs="Times New Roman"/>
              </w:rPr>
            </w:pPr>
            <w:r w:rsidRPr="008F653C">
              <w:rPr>
                <w:rFonts w:ascii="Times New Roman" w:hAnsi="Times New Roman" w:cs="Times New Roman"/>
              </w:rPr>
              <w:t>O Sistema de Registro de Preços possibilita que o Município mantenha os preços registrados para os materiais necessários e realize as contratações conforme a demanda efetivamente verificada, sem obrigatoriedade de aquisição da totalidade dos quantitativos estimados, observadas as disposições legais e as condições estabelecidas no edital e na Ata de Registro de Preços.</w:t>
            </w:r>
          </w:p>
          <w:p w14:paraId="44184B47" w14:textId="77777777" w:rsidR="008F653C" w:rsidRPr="008F653C" w:rsidRDefault="008F653C" w:rsidP="008F653C">
            <w:pPr>
              <w:pStyle w:val="SemEspaamento"/>
              <w:jc w:val="both"/>
              <w:rPr>
                <w:rFonts w:ascii="Times New Roman" w:hAnsi="Times New Roman" w:cs="Times New Roman"/>
              </w:rPr>
            </w:pPr>
            <w:r w:rsidRPr="008F653C">
              <w:rPr>
                <w:rFonts w:ascii="Times New Roman" w:hAnsi="Times New Roman" w:cs="Times New Roman"/>
              </w:rPr>
              <w:lastRenderedPageBreak/>
              <w:t>Diante das características do objeto e das alternativas analisadas, verifica-se que existe mercado fornecedor suficiente e competitivo para o atendimento da demanda, não sendo identificada necessidade de solução específica ou contratação de fornecedor exclusivo.</w:t>
            </w:r>
          </w:p>
          <w:p w14:paraId="0DA958F0" w14:textId="2D24A9CD" w:rsidR="00D54ADB" w:rsidRPr="008F653C" w:rsidRDefault="008F653C" w:rsidP="00FA32BC">
            <w:pPr>
              <w:pStyle w:val="SemEspaamento"/>
              <w:jc w:val="both"/>
              <w:rPr>
                <w:rFonts w:ascii="Times New Roman" w:hAnsi="Times New Roman" w:cs="Times New Roman"/>
              </w:rPr>
            </w:pPr>
            <w:r w:rsidRPr="008F653C">
              <w:rPr>
                <w:rFonts w:ascii="Times New Roman" w:hAnsi="Times New Roman" w:cs="Times New Roman"/>
              </w:rPr>
              <w:t>Conclui-se, portanto, pela viabilidade da aquisição dos materiais de expediente, escritório e didático-pedagógicos por meio de licitação, com adoção do Sistema de Registro de Preços e fornecimento parcelado, por se tratar de solução compatível com a natureza dos bens e com a necessidade de atendimento gradual das demandas das Secretarias Municipais, contribuindo para o planejamento, a economicidade e a racionalização das aquisições públicas.</w:t>
            </w:r>
          </w:p>
        </w:tc>
      </w:tr>
      <w:tr w:rsidR="003D67B1" w:rsidRPr="00FA32BC" w14:paraId="1BC6BC86" w14:textId="77777777" w:rsidTr="00AA5C6D">
        <w:tc>
          <w:tcPr>
            <w:tcW w:w="924" w:type="dxa"/>
            <w:shd w:val="clear" w:color="auto" w:fill="FFFFFF" w:themeFill="background1"/>
          </w:tcPr>
          <w:p w14:paraId="760C3A76" w14:textId="77777777" w:rsidR="001E7B6A" w:rsidRPr="00FA32BC" w:rsidRDefault="001E7B6A">
            <w:pPr>
              <w:pStyle w:val="PargrafodaLista"/>
              <w:numPr>
                <w:ilvl w:val="0"/>
                <w:numId w:val="1"/>
              </w:numPr>
              <w:shd w:val="clear" w:color="auto" w:fill="FFFFFF" w:themeFill="background1"/>
              <w:ind w:left="180" w:firstLine="0"/>
              <w:jc w:val="center"/>
              <w:rPr>
                <w:rFonts w:ascii="Times New Roman" w:hAnsi="Times New Roman" w:cs="Times New Roman"/>
              </w:rPr>
            </w:pPr>
            <w:bookmarkStart w:id="0" w:name="_Hlk137816772"/>
          </w:p>
        </w:tc>
        <w:tc>
          <w:tcPr>
            <w:tcW w:w="9708" w:type="dxa"/>
            <w:shd w:val="clear" w:color="auto" w:fill="FFFFFF" w:themeFill="background1"/>
          </w:tcPr>
          <w:p w14:paraId="0A2A6DF5" w14:textId="77777777" w:rsidR="000910B6" w:rsidRPr="00FA32BC" w:rsidRDefault="001E7B6A" w:rsidP="00FA32BC">
            <w:pPr>
              <w:shd w:val="clear" w:color="auto" w:fill="FFFFFF" w:themeFill="background1"/>
              <w:jc w:val="both"/>
              <w:rPr>
                <w:rFonts w:ascii="Times New Roman" w:hAnsi="Times New Roman" w:cs="Times New Roman"/>
                <w:b/>
                <w:bCs/>
              </w:rPr>
            </w:pPr>
            <w:r w:rsidRPr="00FA32BC">
              <w:rPr>
                <w:rFonts w:ascii="Times New Roman" w:hAnsi="Times New Roman" w:cs="Times New Roman"/>
                <w:b/>
                <w:bCs/>
              </w:rPr>
              <w:t>Estimativas das quantidades para a contratação, acompanhadas das memórias de cálculo e dos documentos que lhes dão suporte, que considerem interdependências com outras contratações, de modo a possibilitar economia de escala.</w:t>
            </w:r>
          </w:p>
          <w:p w14:paraId="2A5B5EE0" w14:textId="7DDC1670"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 xml:space="preserve">A estimativa dos quantitativos necessários para a presente contratação foi elaborada considerando, sempre que disponível, o </w:t>
            </w:r>
            <w:r w:rsidRPr="008F653C">
              <w:rPr>
                <w:rFonts w:ascii="Times New Roman" w:hAnsi="Times New Roman" w:cs="Times New Roman"/>
                <w:b/>
                <w:bCs/>
              </w:rPr>
              <w:t>histórico de consumo dos exercícios anteriores</w:t>
            </w:r>
            <w:r>
              <w:rPr>
                <w:rFonts w:ascii="Times New Roman" w:hAnsi="Times New Roman" w:cs="Times New Roman"/>
                <w:b/>
                <w:bCs/>
              </w:rPr>
              <w:t xml:space="preserve"> </w:t>
            </w:r>
            <w:proofErr w:type="gramStart"/>
            <w:r>
              <w:rPr>
                <w:rFonts w:ascii="Times New Roman" w:hAnsi="Times New Roman" w:cs="Times New Roman"/>
                <w:b/>
                <w:bCs/>
              </w:rPr>
              <w:t>( Processos</w:t>
            </w:r>
            <w:proofErr w:type="gramEnd"/>
            <w:r>
              <w:rPr>
                <w:rFonts w:ascii="Times New Roman" w:hAnsi="Times New Roman" w:cs="Times New Roman"/>
                <w:b/>
                <w:bCs/>
              </w:rPr>
              <w:t xml:space="preserve"> Licitatórios nº 102/2025 e nº 107/2023</w:t>
            </w:r>
            <w:r w:rsidRPr="008F653C">
              <w:rPr>
                <w:rFonts w:ascii="Times New Roman" w:hAnsi="Times New Roman" w:cs="Times New Roman"/>
              </w:rPr>
              <w:t>, os quantitativos efetivamente requisitados pelos diferentes setores municipais, os saldos de estoque existentes, as demandas apresentadas pelas Secretarias Municipais e a previsão de utilização dos materiais durante o período de vigência da futura Ata de Registro de Preços.</w:t>
            </w:r>
          </w:p>
          <w:p w14:paraId="0E5386CD"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Para a definição dos quantitativos, foram consideradas as características de consumo de cada item, observando-se que determinados materiais apresentam utilização contínua e previsível, enquanto outros possuem demanda variável de acordo com as atividades desenvolvidas por cada Secretaria e unidade administrativa.</w:t>
            </w:r>
          </w:p>
          <w:p w14:paraId="35672EA1"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Como metodologia para a estimativa, foram utilizados, conforme a disponibilidade das informações, os seguintes elementos:</w:t>
            </w:r>
          </w:p>
          <w:p w14:paraId="5274AD41" w14:textId="77777777" w:rsidR="008F653C" w:rsidRPr="008F653C" w:rsidRDefault="008F653C" w:rsidP="008F653C">
            <w:pPr>
              <w:numPr>
                <w:ilvl w:val="0"/>
                <w:numId w:val="18"/>
              </w:numPr>
              <w:shd w:val="clear" w:color="auto" w:fill="FFFFFF" w:themeFill="background1"/>
              <w:jc w:val="both"/>
              <w:rPr>
                <w:rFonts w:ascii="Times New Roman" w:hAnsi="Times New Roman" w:cs="Times New Roman"/>
              </w:rPr>
            </w:pPr>
            <w:r w:rsidRPr="008F653C">
              <w:rPr>
                <w:rFonts w:ascii="Times New Roman" w:hAnsi="Times New Roman" w:cs="Times New Roman"/>
              </w:rPr>
              <w:t>quantitativos efetivamente consumidos e/ou solicitados em períodos anteriores;</w:t>
            </w:r>
          </w:p>
          <w:p w14:paraId="61277D7D" w14:textId="77777777" w:rsidR="008F653C" w:rsidRPr="008F653C" w:rsidRDefault="008F653C" w:rsidP="008F653C">
            <w:pPr>
              <w:numPr>
                <w:ilvl w:val="0"/>
                <w:numId w:val="18"/>
              </w:numPr>
              <w:shd w:val="clear" w:color="auto" w:fill="FFFFFF" w:themeFill="background1"/>
              <w:jc w:val="both"/>
              <w:rPr>
                <w:rFonts w:ascii="Times New Roman" w:hAnsi="Times New Roman" w:cs="Times New Roman"/>
              </w:rPr>
            </w:pPr>
            <w:r w:rsidRPr="008F653C">
              <w:rPr>
                <w:rFonts w:ascii="Times New Roman" w:hAnsi="Times New Roman" w:cs="Times New Roman"/>
              </w:rPr>
              <w:t>registros de requisições e pedidos de materiais realizados pelos setores municipais;</w:t>
            </w:r>
          </w:p>
          <w:p w14:paraId="43060D4F" w14:textId="77777777" w:rsidR="008F653C" w:rsidRPr="008F653C" w:rsidRDefault="008F653C" w:rsidP="008F653C">
            <w:pPr>
              <w:numPr>
                <w:ilvl w:val="0"/>
                <w:numId w:val="18"/>
              </w:numPr>
              <w:shd w:val="clear" w:color="auto" w:fill="FFFFFF" w:themeFill="background1"/>
              <w:jc w:val="both"/>
              <w:rPr>
                <w:rFonts w:ascii="Times New Roman" w:hAnsi="Times New Roman" w:cs="Times New Roman"/>
              </w:rPr>
            </w:pPr>
            <w:r w:rsidRPr="008F653C">
              <w:rPr>
                <w:rFonts w:ascii="Times New Roman" w:hAnsi="Times New Roman" w:cs="Times New Roman"/>
              </w:rPr>
              <w:t>saldo de estoque existente no momento do levantamento;</w:t>
            </w:r>
          </w:p>
          <w:p w14:paraId="5A3974ED" w14:textId="77777777" w:rsidR="008F653C" w:rsidRPr="008F653C" w:rsidRDefault="008F653C" w:rsidP="008F653C">
            <w:pPr>
              <w:numPr>
                <w:ilvl w:val="0"/>
                <w:numId w:val="18"/>
              </w:numPr>
              <w:shd w:val="clear" w:color="auto" w:fill="FFFFFF" w:themeFill="background1"/>
              <w:jc w:val="both"/>
              <w:rPr>
                <w:rFonts w:ascii="Times New Roman" w:hAnsi="Times New Roman" w:cs="Times New Roman"/>
              </w:rPr>
            </w:pPr>
            <w:r w:rsidRPr="008F653C">
              <w:rPr>
                <w:rFonts w:ascii="Times New Roman" w:hAnsi="Times New Roman" w:cs="Times New Roman"/>
              </w:rPr>
              <w:t>demandas e previsões de consumo informadas pelas Secretarias Municipais;</w:t>
            </w:r>
          </w:p>
          <w:p w14:paraId="69479125" w14:textId="77777777" w:rsidR="008F653C" w:rsidRPr="008F653C" w:rsidRDefault="008F653C" w:rsidP="008F653C">
            <w:pPr>
              <w:numPr>
                <w:ilvl w:val="0"/>
                <w:numId w:val="18"/>
              </w:numPr>
              <w:shd w:val="clear" w:color="auto" w:fill="FFFFFF" w:themeFill="background1"/>
              <w:jc w:val="both"/>
              <w:rPr>
                <w:rFonts w:ascii="Times New Roman" w:hAnsi="Times New Roman" w:cs="Times New Roman"/>
              </w:rPr>
            </w:pPr>
            <w:r w:rsidRPr="008F653C">
              <w:rPr>
                <w:rFonts w:ascii="Times New Roman" w:hAnsi="Times New Roman" w:cs="Times New Roman"/>
              </w:rPr>
              <w:t>necessidade de manutenção das atividades administrativas, educacionais e demais serviços públicos;</w:t>
            </w:r>
          </w:p>
          <w:p w14:paraId="79982B9A" w14:textId="77777777" w:rsidR="008F653C" w:rsidRPr="008F653C" w:rsidRDefault="008F653C" w:rsidP="008F653C">
            <w:pPr>
              <w:numPr>
                <w:ilvl w:val="0"/>
                <w:numId w:val="18"/>
              </w:numPr>
              <w:shd w:val="clear" w:color="auto" w:fill="FFFFFF" w:themeFill="background1"/>
              <w:jc w:val="both"/>
              <w:rPr>
                <w:rFonts w:ascii="Times New Roman" w:hAnsi="Times New Roman" w:cs="Times New Roman"/>
              </w:rPr>
            </w:pPr>
            <w:r w:rsidRPr="008F653C">
              <w:rPr>
                <w:rFonts w:ascii="Times New Roman" w:hAnsi="Times New Roman" w:cs="Times New Roman"/>
              </w:rPr>
              <w:t>eventual ampliação ou alteração das atividades desenvolvidas pelos setores durante o período estimado da contratação;</w:t>
            </w:r>
          </w:p>
          <w:p w14:paraId="5DCDBA1D" w14:textId="77777777" w:rsidR="008F653C" w:rsidRPr="008F653C" w:rsidRDefault="008F653C" w:rsidP="008F653C">
            <w:pPr>
              <w:numPr>
                <w:ilvl w:val="0"/>
                <w:numId w:val="18"/>
              </w:numPr>
              <w:shd w:val="clear" w:color="auto" w:fill="FFFFFF" w:themeFill="background1"/>
              <w:jc w:val="both"/>
              <w:rPr>
                <w:rFonts w:ascii="Times New Roman" w:hAnsi="Times New Roman" w:cs="Times New Roman"/>
              </w:rPr>
            </w:pPr>
            <w:r w:rsidRPr="008F653C">
              <w:rPr>
                <w:rFonts w:ascii="Times New Roman" w:hAnsi="Times New Roman" w:cs="Times New Roman"/>
              </w:rPr>
              <w:t>período previsto de vigência da Ata de Registro de Preços e possibilidade de fornecimento parcelado conforme a necessidade da Administração.</w:t>
            </w:r>
          </w:p>
          <w:p w14:paraId="3869DE73"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A estimativa dos quantitativos não representa obrigação de aquisição integral por parte do Município, tratando-se de quantidades estimadas para fins de planejamento da contratação, cuja efetiva aquisição ocorrerá de acordo com a necessidade administrativa e a disponibilidade orçamentária, observadas as condições estabelecidas no edital e na Ata de Registro de Preços.</w:t>
            </w:r>
          </w:p>
          <w:p w14:paraId="5087BB8A"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As quantidades estimadas encontram-se discriminadas na planilha de itens integrante deste Estudo Técnico Preliminar/Termo de Referência, acompanhadas, quando aplicável, das respectivas memórias de cálculo e documentos utilizados como suporte à estimativa.</w:t>
            </w:r>
          </w:p>
          <w:p w14:paraId="02328E34"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Para os itens em que não houver histórico de consumo suficiente ou quando houver alteração significativa da demanda, os quantitativos serão definidos com base nas informações apresentadas pelos setores requisitantes, considerando a necessidade projetada e a justificativa correspondente.</w:t>
            </w:r>
          </w:p>
          <w:p w14:paraId="68861809"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Quanto às interdependências com outras contratações, foi considerada a necessidade de evitar a sobreposição de aquisições de materiais de expediente, escritório e didático-pedagógicos já contemplados em outras contratações vigentes ou planejadas. A centralização da aquisição de materiais de uso comum em uma única contratação possibilita, ainda, maior padronização dos itens, racionalização dos procedimentos administrativos e potencial economia de escala, em razão da concentração da demanda do Município.</w:t>
            </w:r>
          </w:p>
          <w:p w14:paraId="1C9F0670" w14:textId="71F25966" w:rsidR="005E69CF" w:rsidRPr="00FA32BC" w:rsidRDefault="008F653C" w:rsidP="00FA32BC">
            <w:pPr>
              <w:shd w:val="clear" w:color="auto" w:fill="FFFFFF" w:themeFill="background1"/>
              <w:jc w:val="both"/>
              <w:rPr>
                <w:rFonts w:ascii="Times New Roman" w:hAnsi="Times New Roman" w:cs="Times New Roman"/>
              </w:rPr>
            </w:pPr>
            <w:r w:rsidRPr="008F653C">
              <w:rPr>
                <w:rFonts w:ascii="Times New Roman" w:hAnsi="Times New Roman" w:cs="Times New Roman"/>
              </w:rPr>
              <w:lastRenderedPageBreak/>
              <w:t>A memória de cálculo dos quantitativos deverá permanecer vinculada aos documentos que fundamentaram a estimativa, possibilitando a conferência e a rastreabilidade dos critérios utilizados para definição das quantidades</w:t>
            </w:r>
            <w:r w:rsidR="00013ACD" w:rsidRPr="00013ACD">
              <w:rPr>
                <w:rFonts w:ascii="Times New Roman" w:hAnsi="Times New Roman" w:cs="Times New Roman"/>
              </w:rPr>
              <w:t>.</w:t>
            </w:r>
          </w:p>
        </w:tc>
      </w:tr>
      <w:bookmarkEnd w:id="0"/>
      <w:tr w:rsidR="007B6213" w:rsidRPr="007B6213" w14:paraId="15112562" w14:textId="77777777" w:rsidTr="00AA5C6D">
        <w:tc>
          <w:tcPr>
            <w:tcW w:w="924" w:type="dxa"/>
            <w:shd w:val="clear" w:color="auto" w:fill="FFFFFF" w:themeFill="background1"/>
          </w:tcPr>
          <w:p w14:paraId="323B1F3F" w14:textId="77777777" w:rsidR="001E7B6A" w:rsidRPr="007B6213" w:rsidRDefault="001E7B6A">
            <w:pPr>
              <w:pStyle w:val="PargrafodaLista"/>
              <w:numPr>
                <w:ilvl w:val="0"/>
                <w:numId w:val="1"/>
              </w:numPr>
              <w:shd w:val="clear" w:color="auto" w:fill="FFFFFF" w:themeFill="background1"/>
              <w:ind w:left="180" w:firstLine="0"/>
              <w:jc w:val="center"/>
              <w:rPr>
                <w:rFonts w:ascii="Times New Roman" w:hAnsi="Times New Roman" w:cs="Times New Roman"/>
              </w:rPr>
            </w:pPr>
          </w:p>
          <w:p w14:paraId="212A8111" w14:textId="77777777" w:rsidR="001E7B6A" w:rsidRPr="007B6213" w:rsidRDefault="001E7B6A" w:rsidP="00FA32BC">
            <w:pPr>
              <w:rPr>
                <w:rFonts w:ascii="Times New Roman" w:hAnsi="Times New Roman" w:cs="Times New Roman"/>
              </w:rPr>
            </w:pPr>
          </w:p>
          <w:p w14:paraId="76A62018" w14:textId="77777777" w:rsidR="001E7B6A" w:rsidRPr="007B6213" w:rsidRDefault="001E7B6A" w:rsidP="00FA32BC">
            <w:pPr>
              <w:rPr>
                <w:rFonts w:ascii="Times New Roman" w:hAnsi="Times New Roman" w:cs="Times New Roman"/>
              </w:rPr>
            </w:pPr>
          </w:p>
          <w:p w14:paraId="5E2A3E64" w14:textId="77777777" w:rsidR="001E7B6A" w:rsidRPr="007B6213" w:rsidRDefault="001E7B6A" w:rsidP="00FA32BC">
            <w:pPr>
              <w:rPr>
                <w:rFonts w:ascii="Times New Roman" w:hAnsi="Times New Roman" w:cs="Times New Roman"/>
              </w:rPr>
            </w:pPr>
          </w:p>
        </w:tc>
        <w:tc>
          <w:tcPr>
            <w:tcW w:w="9708" w:type="dxa"/>
            <w:shd w:val="clear" w:color="auto" w:fill="FFFFFF" w:themeFill="background1"/>
          </w:tcPr>
          <w:p w14:paraId="15A85DF8" w14:textId="77777777" w:rsidR="001E7B6A" w:rsidRPr="007B6213" w:rsidRDefault="001E7B6A" w:rsidP="00FA32BC">
            <w:pPr>
              <w:shd w:val="clear" w:color="auto" w:fill="FFFFFF" w:themeFill="background1"/>
              <w:jc w:val="both"/>
              <w:rPr>
                <w:rFonts w:ascii="Times New Roman" w:hAnsi="Times New Roman" w:cs="Times New Roman"/>
              </w:rPr>
            </w:pPr>
            <w:r w:rsidRPr="007B6213">
              <w:rPr>
                <w:rFonts w:ascii="Times New Roman" w:hAnsi="Times New Roman" w:cs="Times New Roman"/>
                <w:b/>
                <w:bCs/>
              </w:rPr>
              <w:t>Estimativa do valor da contratação, acompanhada dos preços unitários referenciais, das memórias de cálculo e dos documentos que lhe dão suporte, que poderão constar de anexo classificado, se a Administração optar por preservar o seu sigilo até a conclusão da licitação</w:t>
            </w:r>
            <w:r w:rsidRPr="007B6213">
              <w:rPr>
                <w:rFonts w:ascii="Times New Roman" w:hAnsi="Times New Roman" w:cs="Times New Roman"/>
              </w:rPr>
              <w:t>.</w:t>
            </w:r>
          </w:p>
          <w:p w14:paraId="3D4AF86D"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A estimativa do valor da contratação será elaborada mediante pesquisa de preços, observando-se os parâmetros estabelecidos no art. 23 da Lei nº 14.133/2021 e na regulamentação aplicável, com o objetivo de identificar os valores praticados no mercado para os materiais de expediente, escritório e materiais didático-pedagógicos objeto da contratação.</w:t>
            </w:r>
          </w:p>
          <w:p w14:paraId="00293EAD"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Para a formação dos preços referenciais, serão consideradas, conforme a disponibilidade e pertinência para cada item, fontes de pesquisa que permitam obter valores compatíveis com as condições da futura contratação, tais como:</w:t>
            </w:r>
          </w:p>
          <w:p w14:paraId="4956147D" w14:textId="77777777" w:rsidR="008F653C" w:rsidRPr="008F653C" w:rsidRDefault="008F653C" w:rsidP="008F653C">
            <w:pPr>
              <w:numPr>
                <w:ilvl w:val="0"/>
                <w:numId w:val="19"/>
              </w:numPr>
              <w:shd w:val="clear" w:color="auto" w:fill="FFFFFF" w:themeFill="background1"/>
              <w:jc w:val="both"/>
              <w:rPr>
                <w:rFonts w:ascii="Times New Roman" w:hAnsi="Times New Roman" w:cs="Times New Roman"/>
              </w:rPr>
            </w:pPr>
            <w:r w:rsidRPr="008F653C">
              <w:rPr>
                <w:rFonts w:ascii="Times New Roman" w:hAnsi="Times New Roman" w:cs="Times New Roman"/>
              </w:rPr>
              <w:t>preços praticados em contratações realizadas por órgãos e entidades da Administração Pública;</w:t>
            </w:r>
          </w:p>
          <w:p w14:paraId="065CEE9C" w14:textId="77777777" w:rsidR="008F653C" w:rsidRPr="008F653C" w:rsidRDefault="008F653C" w:rsidP="008F653C">
            <w:pPr>
              <w:numPr>
                <w:ilvl w:val="0"/>
                <w:numId w:val="19"/>
              </w:numPr>
              <w:shd w:val="clear" w:color="auto" w:fill="FFFFFF" w:themeFill="background1"/>
              <w:jc w:val="both"/>
              <w:rPr>
                <w:rFonts w:ascii="Times New Roman" w:hAnsi="Times New Roman" w:cs="Times New Roman"/>
              </w:rPr>
            </w:pPr>
            <w:r w:rsidRPr="008F653C">
              <w:rPr>
                <w:rFonts w:ascii="Times New Roman" w:hAnsi="Times New Roman" w:cs="Times New Roman"/>
              </w:rPr>
              <w:t>preços registrados em atas de registro de preços e contratações públicas similares;</w:t>
            </w:r>
          </w:p>
          <w:p w14:paraId="363A8773" w14:textId="77777777" w:rsidR="008F653C" w:rsidRPr="008F653C" w:rsidRDefault="008F653C" w:rsidP="008F653C">
            <w:pPr>
              <w:numPr>
                <w:ilvl w:val="0"/>
                <w:numId w:val="19"/>
              </w:numPr>
              <w:shd w:val="clear" w:color="auto" w:fill="FFFFFF" w:themeFill="background1"/>
              <w:jc w:val="both"/>
              <w:rPr>
                <w:rFonts w:ascii="Times New Roman" w:hAnsi="Times New Roman" w:cs="Times New Roman"/>
              </w:rPr>
            </w:pPr>
            <w:r w:rsidRPr="008F653C">
              <w:rPr>
                <w:rFonts w:ascii="Times New Roman" w:hAnsi="Times New Roman" w:cs="Times New Roman"/>
              </w:rPr>
              <w:t>preços obtidos em sistemas e plataformas oficiais ou de ampla utilização para pesquisa de preços;</w:t>
            </w:r>
          </w:p>
          <w:p w14:paraId="7E6B2A21" w14:textId="77777777" w:rsidR="008F653C" w:rsidRPr="008F653C" w:rsidRDefault="008F653C" w:rsidP="008F653C">
            <w:pPr>
              <w:numPr>
                <w:ilvl w:val="0"/>
                <w:numId w:val="19"/>
              </w:numPr>
              <w:shd w:val="clear" w:color="auto" w:fill="FFFFFF" w:themeFill="background1"/>
              <w:jc w:val="both"/>
              <w:rPr>
                <w:rFonts w:ascii="Times New Roman" w:hAnsi="Times New Roman" w:cs="Times New Roman"/>
              </w:rPr>
            </w:pPr>
            <w:r w:rsidRPr="008F653C">
              <w:rPr>
                <w:rFonts w:ascii="Times New Roman" w:hAnsi="Times New Roman" w:cs="Times New Roman"/>
              </w:rPr>
              <w:t>pesquisas realizadas junto a fornecedores do ramo, quando necessárias e adequadas;</w:t>
            </w:r>
          </w:p>
          <w:p w14:paraId="703C2EA5" w14:textId="77777777" w:rsidR="008F653C" w:rsidRPr="008F653C" w:rsidRDefault="008F653C" w:rsidP="008F653C">
            <w:pPr>
              <w:numPr>
                <w:ilvl w:val="0"/>
                <w:numId w:val="19"/>
              </w:numPr>
              <w:shd w:val="clear" w:color="auto" w:fill="FFFFFF" w:themeFill="background1"/>
              <w:jc w:val="both"/>
              <w:rPr>
                <w:rFonts w:ascii="Times New Roman" w:hAnsi="Times New Roman" w:cs="Times New Roman"/>
              </w:rPr>
            </w:pPr>
            <w:r w:rsidRPr="008F653C">
              <w:rPr>
                <w:rFonts w:ascii="Times New Roman" w:hAnsi="Times New Roman" w:cs="Times New Roman"/>
              </w:rPr>
              <w:t>preços disponíveis em sítios eletrônicos especializados ou de domínio amplo, observadas as condições de comercialização e atualização dos valores.</w:t>
            </w:r>
          </w:p>
          <w:p w14:paraId="4FD6571E"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Na análise dos preços coletados serão consideradas as especificações e características dos itens, unidade de fornecimento, quantidade, condições de entrega, local de entrega, prazo de fornecimento, eventuais custos de frete e demais fatores que possam influenciar a formação do preço, de modo a assegurar que as referências utilizadas sejam compatíveis com o objeto pretendido.</w:t>
            </w:r>
          </w:p>
          <w:p w14:paraId="6CD8F861"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Os preços obtidos serão submetidos ao tratamento adequado, com análise de sua consistência e exclusão, quando devidamente justificada, de valores inexequíveis, excessivamente elevados ou que se mostrem incompatíveis com as condições da contratação, buscando-se estabelecer preços unitários referenciais que representem adequadamente os valores de mercado.</w:t>
            </w:r>
          </w:p>
          <w:p w14:paraId="5ABDA350"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A estimativa do valor global da contratação será obtida a partir da aplicação dos preços unitários referenciais aos quantitativos estimados para cada item, conforme memória de cálculo integrante da pesquisa de preços.</w:t>
            </w:r>
          </w:p>
          <w:p w14:paraId="382F1A7E"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Os documentos que fundamentam a pesquisa, incluindo as fontes consultadas, propostas ou cotações eventualmente obtidas, preços unitários referenciais, memória de cálculo e demais elementos pertinentes, serão juntados aos autos do processo de contratação, de forma a assegurar a rastreabilidade e a transparência da formação do valor estimado.</w:t>
            </w:r>
          </w:p>
          <w:p w14:paraId="14BF9704" w14:textId="73BF8A31" w:rsidR="00A508CB" w:rsidRPr="007B6213" w:rsidRDefault="008F653C" w:rsidP="00FA32BC">
            <w:pPr>
              <w:shd w:val="clear" w:color="auto" w:fill="FFFFFF" w:themeFill="background1"/>
              <w:jc w:val="both"/>
              <w:rPr>
                <w:rFonts w:ascii="Times New Roman" w:hAnsi="Times New Roman" w:cs="Times New Roman"/>
              </w:rPr>
            </w:pPr>
            <w:r w:rsidRPr="008F653C">
              <w:rPr>
                <w:rFonts w:ascii="Times New Roman" w:hAnsi="Times New Roman" w:cs="Times New Roman"/>
              </w:rPr>
              <w:t>A pesquisa de preços terá como finalidade subsidiar o planejamento da contratação, a definição dos valores referenciais dos itens e a análise da vantajosidade das propostas apresentadas no procedimento licitatório, observados os princípios do planejamento, economicidade, eficiência e seleção da proposta mais vantajosa para a Administração</w:t>
            </w:r>
            <w:r w:rsidR="00013ACD" w:rsidRPr="007B6213">
              <w:rPr>
                <w:rFonts w:ascii="Times New Roman" w:hAnsi="Times New Roman" w:cs="Times New Roman"/>
              </w:rPr>
              <w:t>.</w:t>
            </w:r>
          </w:p>
        </w:tc>
      </w:tr>
      <w:tr w:rsidR="00FF420B" w:rsidRPr="00FF420B" w14:paraId="1B08F86A" w14:textId="77777777" w:rsidTr="00AA5C6D">
        <w:tc>
          <w:tcPr>
            <w:tcW w:w="924" w:type="dxa"/>
            <w:shd w:val="clear" w:color="auto" w:fill="FFFFFF" w:themeFill="background1"/>
          </w:tcPr>
          <w:p w14:paraId="3A6E3C21" w14:textId="77777777" w:rsidR="008374C1" w:rsidRPr="00FF420B" w:rsidRDefault="008374C1">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08" w:type="dxa"/>
            <w:shd w:val="clear" w:color="auto" w:fill="FFFFFF" w:themeFill="background1"/>
          </w:tcPr>
          <w:p w14:paraId="79705FEB" w14:textId="77777777" w:rsidR="00FF420B" w:rsidRDefault="000839E2" w:rsidP="00FF420B">
            <w:pPr>
              <w:shd w:val="clear" w:color="auto" w:fill="FFFFFF" w:themeFill="background1"/>
              <w:jc w:val="both"/>
              <w:rPr>
                <w:rFonts w:ascii="Times New Roman" w:hAnsi="Times New Roman" w:cs="Times New Roman"/>
                <w:b/>
                <w:bCs/>
              </w:rPr>
            </w:pPr>
            <w:r w:rsidRPr="00FF420B">
              <w:rPr>
                <w:rFonts w:ascii="Times New Roman" w:hAnsi="Times New Roman" w:cs="Times New Roman"/>
                <w:b/>
                <w:bCs/>
              </w:rPr>
              <w:t xml:space="preserve">Descrição da solução como um todo </w:t>
            </w:r>
          </w:p>
          <w:p w14:paraId="5DBB82E4" w14:textId="77777777" w:rsidR="008F653C" w:rsidRPr="008F653C" w:rsidRDefault="008F653C" w:rsidP="008F653C">
            <w:pPr>
              <w:shd w:val="clear" w:color="auto" w:fill="FFFFFF" w:themeFill="background1"/>
              <w:jc w:val="both"/>
              <w:rPr>
                <w:rFonts w:ascii="Times New Roman" w:eastAsia="Times New Roman" w:hAnsi="Times New Roman" w:cs="Times New Roman"/>
                <w:lang w:eastAsia="pt-BR"/>
              </w:rPr>
            </w:pPr>
            <w:r w:rsidRPr="008F653C">
              <w:rPr>
                <w:rFonts w:ascii="Times New Roman" w:eastAsia="Times New Roman" w:hAnsi="Times New Roman" w:cs="Times New Roman"/>
                <w:lang w:eastAsia="pt-BR"/>
              </w:rPr>
              <w:t>A solução consiste na aquisição de materiais de expediente, escritório e materiais didático-pedagógicos, mediante procedimento licitatório com adoção do Sistema de Registro de Preços, para atendimento das necessidades das Secretarias Municipais, unidades administrativas e unidades da rede municipal de ensino, durante o período de vigência da respectiva Ata de Registro de Preços.</w:t>
            </w:r>
          </w:p>
          <w:p w14:paraId="7D993FDD" w14:textId="77777777" w:rsidR="008F653C" w:rsidRPr="008F653C" w:rsidRDefault="008F653C" w:rsidP="008F653C">
            <w:pPr>
              <w:shd w:val="clear" w:color="auto" w:fill="FFFFFF" w:themeFill="background1"/>
              <w:jc w:val="both"/>
              <w:rPr>
                <w:rFonts w:ascii="Times New Roman" w:eastAsia="Times New Roman" w:hAnsi="Times New Roman" w:cs="Times New Roman"/>
                <w:lang w:eastAsia="pt-BR"/>
              </w:rPr>
            </w:pPr>
            <w:r w:rsidRPr="008F653C">
              <w:rPr>
                <w:rFonts w:ascii="Times New Roman" w:eastAsia="Times New Roman" w:hAnsi="Times New Roman" w:cs="Times New Roman"/>
                <w:lang w:eastAsia="pt-BR"/>
              </w:rPr>
              <w:t>Considerando que os materiais possuem consumo contínuo e variável, a solução prevê o fornecimento parcelado e conforme a necessidade efetiva da Administração, evitando a aquisição antecipada de grandes volumes e permitindo melhor adequação das compras ao consumo dos diferentes setores.</w:t>
            </w:r>
          </w:p>
          <w:p w14:paraId="7B33F5B8" w14:textId="77777777" w:rsidR="008F653C" w:rsidRPr="008F653C" w:rsidRDefault="008F653C" w:rsidP="008F653C">
            <w:pPr>
              <w:shd w:val="clear" w:color="auto" w:fill="FFFFFF" w:themeFill="background1"/>
              <w:jc w:val="both"/>
              <w:rPr>
                <w:rFonts w:ascii="Times New Roman" w:eastAsia="Times New Roman" w:hAnsi="Times New Roman" w:cs="Times New Roman"/>
                <w:lang w:eastAsia="pt-BR"/>
              </w:rPr>
            </w:pPr>
            <w:r w:rsidRPr="008F653C">
              <w:rPr>
                <w:rFonts w:ascii="Times New Roman" w:eastAsia="Times New Roman" w:hAnsi="Times New Roman" w:cs="Times New Roman"/>
                <w:lang w:eastAsia="pt-BR"/>
              </w:rPr>
              <w:t>A solução será operacionalizada da seguinte forma:</w:t>
            </w:r>
          </w:p>
          <w:p w14:paraId="13669E8A" w14:textId="77777777" w:rsidR="008F653C" w:rsidRPr="008F653C" w:rsidRDefault="008F653C" w:rsidP="008F653C">
            <w:pPr>
              <w:numPr>
                <w:ilvl w:val="0"/>
                <w:numId w:val="20"/>
              </w:numPr>
              <w:shd w:val="clear" w:color="auto" w:fill="FFFFFF" w:themeFill="background1"/>
              <w:jc w:val="both"/>
              <w:rPr>
                <w:rFonts w:ascii="Times New Roman" w:eastAsia="Times New Roman" w:hAnsi="Times New Roman" w:cs="Times New Roman"/>
                <w:lang w:eastAsia="pt-BR"/>
              </w:rPr>
            </w:pPr>
            <w:r w:rsidRPr="008F653C">
              <w:rPr>
                <w:rFonts w:ascii="Times New Roman" w:eastAsia="Times New Roman" w:hAnsi="Times New Roman" w:cs="Times New Roman"/>
                <w:lang w:eastAsia="pt-BR"/>
              </w:rPr>
              <w:t xml:space="preserve">Sistema de Registro de Preços: serão registrados os preços e demais condições de fornecimento dos itens licitados, pelo período definido no edital e na respectiva Ata de Registro de Preços, permitindo </w:t>
            </w:r>
            <w:r w:rsidRPr="008F653C">
              <w:rPr>
                <w:rFonts w:ascii="Times New Roman" w:eastAsia="Times New Roman" w:hAnsi="Times New Roman" w:cs="Times New Roman"/>
                <w:lang w:eastAsia="pt-BR"/>
              </w:rPr>
              <w:lastRenderedPageBreak/>
              <w:t>que as aquisições sejam realizadas de forma gradual, conforme a necessidade da Administração, sem obrigatoriedade de aquisição integral dos quantitativos estimados.</w:t>
            </w:r>
          </w:p>
          <w:p w14:paraId="62DCD000" w14:textId="77777777" w:rsidR="008F653C" w:rsidRPr="008F653C" w:rsidRDefault="008F653C" w:rsidP="008F653C">
            <w:pPr>
              <w:numPr>
                <w:ilvl w:val="0"/>
                <w:numId w:val="20"/>
              </w:numPr>
              <w:shd w:val="clear" w:color="auto" w:fill="FFFFFF" w:themeFill="background1"/>
              <w:jc w:val="both"/>
              <w:rPr>
                <w:rFonts w:ascii="Times New Roman" w:eastAsia="Times New Roman" w:hAnsi="Times New Roman" w:cs="Times New Roman"/>
                <w:lang w:eastAsia="pt-BR"/>
              </w:rPr>
            </w:pPr>
            <w:r w:rsidRPr="008F653C">
              <w:rPr>
                <w:rFonts w:ascii="Times New Roman" w:eastAsia="Times New Roman" w:hAnsi="Times New Roman" w:cs="Times New Roman"/>
                <w:lang w:eastAsia="pt-BR"/>
              </w:rPr>
              <w:t>Fornecimento sob demanda: as entregas serão realizadas de forma parcelada, mediante emissão de Ordem de Fornecimento ou documento equivalente pela Administração, observados os quantitativos, prazos e locais estabelecidos no Termo de Referência.</w:t>
            </w:r>
          </w:p>
          <w:p w14:paraId="4C246EDC" w14:textId="77777777" w:rsidR="008F653C" w:rsidRPr="008F653C" w:rsidRDefault="008F653C" w:rsidP="008F653C">
            <w:pPr>
              <w:numPr>
                <w:ilvl w:val="0"/>
                <w:numId w:val="20"/>
              </w:numPr>
              <w:shd w:val="clear" w:color="auto" w:fill="FFFFFF" w:themeFill="background1"/>
              <w:jc w:val="both"/>
              <w:rPr>
                <w:rFonts w:ascii="Times New Roman" w:eastAsia="Times New Roman" w:hAnsi="Times New Roman" w:cs="Times New Roman"/>
                <w:lang w:eastAsia="pt-BR"/>
              </w:rPr>
            </w:pPr>
            <w:r w:rsidRPr="008F653C">
              <w:rPr>
                <w:rFonts w:ascii="Times New Roman" w:eastAsia="Times New Roman" w:hAnsi="Times New Roman" w:cs="Times New Roman"/>
                <w:lang w:eastAsia="pt-BR"/>
              </w:rPr>
              <w:t>Entrega e logística: os materiais deverão ser entregues no local indicado pela Administração, conforme a unidade solicitante, ficando sob responsabilidade da contratada as despesas relacionadas ao transporte, carga, descarga, acondicionamento e demais custos necessários ao fornecimento.</w:t>
            </w:r>
          </w:p>
          <w:p w14:paraId="2CBDC61D" w14:textId="77777777" w:rsidR="008F653C" w:rsidRPr="008F653C" w:rsidRDefault="008F653C" w:rsidP="008F653C">
            <w:pPr>
              <w:numPr>
                <w:ilvl w:val="0"/>
                <w:numId w:val="20"/>
              </w:numPr>
              <w:shd w:val="clear" w:color="auto" w:fill="FFFFFF" w:themeFill="background1"/>
              <w:jc w:val="both"/>
              <w:rPr>
                <w:rFonts w:ascii="Times New Roman" w:eastAsia="Times New Roman" w:hAnsi="Times New Roman" w:cs="Times New Roman"/>
                <w:lang w:eastAsia="pt-BR"/>
              </w:rPr>
            </w:pPr>
            <w:r w:rsidRPr="008F653C">
              <w:rPr>
                <w:rFonts w:ascii="Times New Roman" w:eastAsia="Times New Roman" w:hAnsi="Times New Roman" w:cs="Times New Roman"/>
                <w:lang w:eastAsia="pt-BR"/>
              </w:rPr>
              <w:t>Controle e recebimento: os materiais serão conferidos no momento da entrega, verificando-se quantidade, especificações, integridade das embalagens e demais características previstas no Termo de Referência. Produtos que apresentem avarias, defeitos, desconformidade ou que não atendam às especificações estabelecidas poderão ser recusados pela Administração.</w:t>
            </w:r>
          </w:p>
          <w:p w14:paraId="0766185C" w14:textId="77777777" w:rsidR="008F653C" w:rsidRPr="008F653C" w:rsidRDefault="008F653C" w:rsidP="008F653C">
            <w:pPr>
              <w:numPr>
                <w:ilvl w:val="0"/>
                <w:numId w:val="20"/>
              </w:numPr>
              <w:shd w:val="clear" w:color="auto" w:fill="FFFFFF" w:themeFill="background1"/>
              <w:jc w:val="both"/>
              <w:rPr>
                <w:rFonts w:ascii="Times New Roman" w:eastAsia="Times New Roman" w:hAnsi="Times New Roman" w:cs="Times New Roman"/>
                <w:lang w:eastAsia="pt-BR"/>
              </w:rPr>
            </w:pPr>
            <w:r w:rsidRPr="008F653C">
              <w:rPr>
                <w:rFonts w:ascii="Times New Roman" w:eastAsia="Times New Roman" w:hAnsi="Times New Roman" w:cs="Times New Roman"/>
                <w:lang w:eastAsia="pt-BR"/>
              </w:rPr>
              <w:t>Substituição de produtos em desconformidade: os materiais recusados deverão ser substituídos pela contratada, sem qualquer ônus adicional para o Município, no prazo estabelecido no Termo de Referência ou determinado pela Administração, conforme a natureza do item.</w:t>
            </w:r>
          </w:p>
          <w:p w14:paraId="72C14262" w14:textId="77777777" w:rsidR="008F653C" w:rsidRPr="008F653C" w:rsidRDefault="008F653C" w:rsidP="008F653C">
            <w:pPr>
              <w:numPr>
                <w:ilvl w:val="0"/>
                <w:numId w:val="20"/>
              </w:numPr>
              <w:shd w:val="clear" w:color="auto" w:fill="FFFFFF" w:themeFill="background1"/>
              <w:jc w:val="both"/>
              <w:rPr>
                <w:rFonts w:ascii="Times New Roman" w:eastAsia="Times New Roman" w:hAnsi="Times New Roman" w:cs="Times New Roman"/>
                <w:lang w:eastAsia="pt-BR"/>
              </w:rPr>
            </w:pPr>
            <w:r w:rsidRPr="008F653C">
              <w:rPr>
                <w:rFonts w:ascii="Times New Roman" w:eastAsia="Times New Roman" w:hAnsi="Times New Roman" w:cs="Times New Roman"/>
                <w:lang w:eastAsia="pt-BR"/>
              </w:rPr>
              <w:t>Composição dos preços: os preços ofertados deverão contemplar todos os custos necessários ao fornecimento dos materiais, incluindo tributos, encargos, transporte, frete, embalagem, carga, descarga e demais despesas relacionadas à execução do objeto.</w:t>
            </w:r>
          </w:p>
          <w:p w14:paraId="7B1C95F2" w14:textId="77777777" w:rsidR="008F653C" w:rsidRPr="008F653C" w:rsidRDefault="008F653C" w:rsidP="008F653C">
            <w:pPr>
              <w:shd w:val="clear" w:color="auto" w:fill="FFFFFF" w:themeFill="background1"/>
              <w:jc w:val="both"/>
              <w:rPr>
                <w:rFonts w:ascii="Times New Roman" w:eastAsia="Times New Roman" w:hAnsi="Times New Roman" w:cs="Times New Roman"/>
                <w:lang w:eastAsia="pt-BR"/>
              </w:rPr>
            </w:pPr>
            <w:r w:rsidRPr="008F653C">
              <w:rPr>
                <w:rFonts w:ascii="Times New Roman" w:eastAsia="Times New Roman" w:hAnsi="Times New Roman" w:cs="Times New Roman"/>
                <w:lang w:eastAsia="pt-BR"/>
              </w:rPr>
              <w:t>A solução foi definida considerando a natureza dos materiais, a frequência de utilização, a variação da demanda entre as Secretarias e a necessidade de fornecimento contínuo e parcelado. A utilização do Sistema de Registro de Preços permite maior flexibilidade na aquisição, reduz a necessidade de formação de estoques excessivos e possibilita que as contratações sejam realizadas de acordo com a demanda efetivamente verificada.</w:t>
            </w:r>
          </w:p>
          <w:p w14:paraId="12B157EF" w14:textId="77777777" w:rsidR="008F653C" w:rsidRPr="008F653C" w:rsidRDefault="008F653C" w:rsidP="008F653C">
            <w:pPr>
              <w:shd w:val="clear" w:color="auto" w:fill="FFFFFF" w:themeFill="background1"/>
              <w:jc w:val="both"/>
              <w:rPr>
                <w:rFonts w:ascii="Times New Roman" w:eastAsia="Times New Roman" w:hAnsi="Times New Roman" w:cs="Times New Roman"/>
                <w:lang w:eastAsia="pt-BR"/>
              </w:rPr>
            </w:pPr>
            <w:r w:rsidRPr="008F653C">
              <w:rPr>
                <w:rFonts w:ascii="Times New Roman" w:eastAsia="Times New Roman" w:hAnsi="Times New Roman" w:cs="Times New Roman"/>
                <w:lang w:eastAsia="pt-BR"/>
              </w:rPr>
              <w:t>A centralização da aquisição de materiais de uso comum também contribui para a racionalização dos procedimentos administrativos, padronização dos produtos e potencial aproveitamento de economia de escala, sem afastar a necessidade de planejamento adequado dos quantitativos e de observância da disponibilidade orçamentária para cada contratação.</w:t>
            </w:r>
          </w:p>
          <w:p w14:paraId="320593EF" w14:textId="6CF85284" w:rsidR="00764786" w:rsidRPr="00FF420B" w:rsidRDefault="008F653C" w:rsidP="008F653C">
            <w:pPr>
              <w:shd w:val="clear" w:color="auto" w:fill="FFFFFF" w:themeFill="background1"/>
              <w:jc w:val="both"/>
              <w:rPr>
                <w:rFonts w:ascii="Times New Roman" w:eastAsia="Times New Roman" w:hAnsi="Times New Roman" w:cs="Times New Roman"/>
                <w:lang w:eastAsia="pt-BR"/>
              </w:rPr>
            </w:pPr>
            <w:r w:rsidRPr="008F653C">
              <w:rPr>
                <w:rFonts w:ascii="Times New Roman" w:eastAsia="Times New Roman" w:hAnsi="Times New Roman" w:cs="Times New Roman"/>
                <w:lang w:eastAsia="pt-BR"/>
              </w:rPr>
              <w:t>Dessa forma, a solução proposta mostra-se adequada para assegurar o abastecimento regular dos setores municipais e das unidades de ensino, proporcionando condições para a continuidade das atividades administrativas e educacionais e para a adequada prestação dos serviços públicos.</w:t>
            </w:r>
          </w:p>
        </w:tc>
      </w:tr>
      <w:tr w:rsidR="006534F7" w:rsidRPr="006534F7" w14:paraId="38D5C93D" w14:textId="77777777" w:rsidTr="00AA5C6D">
        <w:tc>
          <w:tcPr>
            <w:tcW w:w="924" w:type="dxa"/>
            <w:shd w:val="clear" w:color="auto" w:fill="FFFFFF" w:themeFill="background1"/>
          </w:tcPr>
          <w:p w14:paraId="4DD3EB88" w14:textId="77777777" w:rsidR="001E7B6A" w:rsidRPr="006534F7" w:rsidRDefault="001E7B6A">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08" w:type="dxa"/>
            <w:shd w:val="clear" w:color="auto" w:fill="FFFFFF" w:themeFill="background1"/>
          </w:tcPr>
          <w:p w14:paraId="4E80B8A4" w14:textId="77777777" w:rsidR="00AB0D10" w:rsidRPr="006534F7" w:rsidRDefault="001E7B6A" w:rsidP="00FA32BC">
            <w:pPr>
              <w:shd w:val="clear" w:color="auto" w:fill="FFFFFF" w:themeFill="background1"/>
              <w:jc w:val="both"/>
              <w:rPr>
                <w:rFonts w:ascii="Times New Roman" w:hAnsi="Times New Roman" w:cs="Times New Roman"/>
                <w:b/>
                <w:bCs/>
              </w:rPr>
            </w:pPr>
            <w:r w:rsidRPr="006534F7">
              <w:rPr>
                <w:rFonts w:ascii="Times New Roman" w:hAnsi="Times New Roman" w:cs="Times New Roman"/>
                <w:b/>
                <w:bCs/>
              </w:rPr>
              <w:t>Justificativas para o parcelamento ou não da contratação</w:t>
            </w:r>
          </w:p>
          <w:p w14:paraId="64C9FECC"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Em atendimento aos arts. 40, § 3º, e 47, II, da Lei nº 14.133/2021, foi analisada a possibilidade de parcelamento do objeto, considerando a natureza dos materiais, a existência de mercado fornecedor para os diferentes itens, a possibilidade de ampliação da competitividade, a economia de escala e os aspectos relacionados à gestão e execução da contratação.</w:t>
            </w:r>
          </w:p>
          <w:p w14:paraId="3440B386"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Considerando que os materiais de expediente, escritório e didático-pedagógicos possuem características e finalidades distintas, a regra adotada será, sempre que tecnicamente viável, a divisão do objeto em itens ou grupos de itens homogêneos, permitindo a participação de maior número de fornecedores e evitando a concentração indevida da contratação.</w:t>
            </w:r>
          </w:p>
          <w:p w14:paraId="3133E63C"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Quando houver agrupamento de itens em lotes, este deverá observar a afinidade e a homogeneidade entre os produtos integrantes do respectivo grupo, de modo que os itens possuam relação entre si quanto à natureza, finalidade ou mercado fornecedor, evitando-se o agrupamento de produtos sem relação comercial ou técnica.</w:t>
            </w:r>
          </w:p>
          <w:p w14:paraId="2F145B5F"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A adoção de grupos de itens, quando tecnicamente justificada, poderá proporcionar:</w:t>
            </w:r>
          </w:p>
          <w:p w14:paraId="3B02219B" w14:textId="77777777" w:rsidR="008F653C" w:rsidRPr="008F653C" w:rsidRDefault="008F653C" w:rsidP="008F653C">
            <w:pPr>
              <w:numPr>
                <w:ilvl w:val="0"/>
                <w:numId w:val="21"/>
              </w:numPr>
              <w:shd w:val="clear" w:color="auto" w:fill="FFFFFF" w:themeFill="background1"/>
              <w:jc w:val="both"/>
              <w:rPr>
                <w:rFonts w:ascii="Times New Roman" w:hAnsi="Times New Roman" w:cs="Times New Roman"/>
              </w:rPr>
            </w:pPr>
            <w:r w:rsidRPr="008F653C">
              <w:rPr>
                <w:rFonts w:ascii="Times New Roman" w:hAnsi="Times New Roman" w:cs="Times New Roman"/>
              </w:rPr>
              <w:t>Ampliação da eficiência da contratação, ao reunir produtos que possuem relação entre si e que são usualmente comercializados conjuntamente pelo mercado fornecedor;</w:t>
            </w:r>
          </w:p>
          <w:p w14:paraId="5BD005D5" w14:textId="77777777" w:rsidR="008F653C" w:rsidRPr="008F653C" w:rsidRDefault="008F653C" w:rsidP="008F653C">
            <w:pPr>
              <w:numPr>
                <w:ilvl w:val="0"/>
                <w:numId w:val="21"/>
              </w:numPr>
              <w:shd w:val="clear" w:color="auto" w:fill="FFFFFF" w:themeFill="background1"/>
              <w:jc w:val="both"/>
              <w:rPr>
                <w:rFonts w:ascii="Times New Roman" w:hAnsi="Times New Roman" w:cs="Times New Roman"/>
              </w:rPr>
            </w:pPr>
            <w:r w:rsidRPr="008F653C">
              <w:rPr>
                <w:rFonts w:ascii="Times New Roman" w:hAnsi="Times New Roman" w:cs="Times New Roman"/>
              </w:rPr>
              <w:t>Potencial economia de escala, decorrente da concentração de itens homogêneos em uma mesma contratação;</w:t>
            </w:r>
          </w:p>
          <w:p w14:paraId="567CA401" w14:textId="77777777" w:rsidR="008F653C" w:rsidRPr="008F653C" w:rsidRDefault="008F653C" w:rsidP="008F653C">
            <w:pPr>
              <w:numPr>
                <w:ilvl w:val="0"/>
                <w:numId w:val="21"/>
              </w:numPr>
              <w:shd w:val="clear" w:color="auto" w:fill="FFFFFF" w:themeFill="background1"/>
              <w:jc w:val="both"/>
              <w:rPr>
                <w:rFonts w:ascii="Times New Roman" w:hAnsi="Times New Roman" w:cs="Times New Roman"/>
              </w:rPr>
            </w:pPr>
            <w:r w:rsidRPr="008F653C">
              <w:rPr>
                <w:rFonts w:ascii="Times New Roman" w:hAnsi="Times New Roman" w:cs="Times New Roman"/>
              </w:rPr>
              <w:lastRenderedPageBreak/>
              <w:t>Maior eficiência logística, especialmente quando os itens integrantes do grupo possuem características semelhantes e podem ser fornecidos conjuntamente;</w:t>
            </w:r>
          </w:p>
          <w:p w14:paraId="06AC9C39" w14:textId="77777777" w:rsidR="008F653C" w:rsidRPr="008F653C" w:rsidRDefault="008F653C" w:rsidP="008F653C">
            <w:pPr>
              <w:numPr>
                <w:ilvl w:val="0"/>
                <w:numId w:val="21"/>
              </w:numPr>
              <w:shd w:val="clear" w:color="auto" w:fill="FFFFFF" w:themeFill="background1"/>
              <w:jc w:val="both"/>
              <w:rPr>
                <w:rFonts w:ascii="Times New Roman" w:hAnsi="Times New Roman" w:cs="Times New Roman"/>
              </w:rPr>
            </w:pPr>
            <w:r w:rsidRPr="008F653C">
              <w:rPr>
                <w:rFonts w:ascii="Times New Roman" w:hAnsi="Times New Roman" w:cs="Times New Roman"/>
              </w:rPr>
              <w:t>Racionalização da gestão e fiscalização, sem prejuízo da competitividade e da obtenção da proposta mais vantajosa.</w:t>
            </w:r>
          </w:p>
          <w:p w14:paraId="26F1F2BA"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Por outro lado, não serão agrupados itens apenas por conveniência administrativa, especialmente quando a reunião de produtos distintos puder restringir a participação de empresas que possuem capacidade para fornecer apenas determinados itens.</w:t>
            </w:r>
          </w:p>
          <w:p w14:paraId="2AF99001"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A definição final dos lotes/grupos deverá, portanto, considerar a estrutura do mercado fornecedor e a compatibilidade entre os itens, buscando conciliar a ampliação da competitividade com a eficiência administrativa e a economicidade da contratação.</w:t>
            </w:r>
          </w:p>
          <w:p w14:paraId="43164650"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Ressalta-se que o agrupamento em lotes não implica obrigatoriedade de aquisição integral dos quantitativos estimados, especialmente em razão da adoção do Sistema de Registro de Preços, sendo as aquisições realizadas conforme a necessidade da Administração e observadas as condições estabelecidas no edital e na respectiva Ata de Registro de Preços.</w:t>
            </w:r>
          </w:p>
          <w:p w14:paraId="6BBFD185" w14:textId="7987D37D" w:rsidR="007D2BB1" w:rsidRPr="006534F7" w:rsidRDefault="008F653C" w:rsidP="007D2BB1">
            <w:pPr>
              <w:shd w:val="clear" w:color="auto" w:fill="FFFFFF" w:themeFill="background1"/>
              <w:jc w:val="both"/>
              <w:rPr>
                <w:rFonts w:ascii="Times New Roman" w:hAnsi="Times New Roman" w:cs="Times New Roman"/>
              </w:rPr>
            </w:pPr>
            <w:r w:rsidRPr="008F653C">
              <w:rPr>
                <w:rFonts w:ascii="Times New Roman" w:hAnsi="Times New Roman" w:cs="Times New Roman"/>
              </w:rPr>
              <w:t>Dessa forma, o parcelamento do objeto será realizado na medida em que se mostrar técnica e economicamente viável, preservando-se a competitividade do certame e buscando-se a seleção da proposta mais vantajosa para a Administração</w:t>
            </w:r>
            <w:r w:rsidR="007D2BB1" w:rsidRPr="008F653C">
              <w:rPr>
                <w:rFonts w:ascii="Times New Roman" w:hAnsi="Times New Roman" w:cs="Times New Roman"/>
              </w:rPr>
              <w:t>.</w:t>
            </w:r>
          </w:p>
        </w:tc>
      </w:tr>
      <w:tr w:rsidR="00C67D69" w:rsidRPr="00C67D69" w14:paraId="1CF016AD" w14:textId="77777777" w:rsidTr="00AA5C6D">
        <w:tc>
          <w:tcPr>
            <w:tcW w:w="924" w:type="dxa"/>
            <w:shd w:val="clear" w:color="auto" w:fill="FFFFFF" w:themeFill="background1"/>
          </w:tcPr>
          <w:p w14:paraId="5F428FFB" w14:textId="77777777" w:rsidR="003A506B" w:rsidRPr="00C67D69" w:rsidRDefault="003A506B">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08" w:type="dxa"/>
            <w:shd w:val="clear" w:color="auto" w:fill="FFFFFF" w:themeFill="background1"/>
          </w:tcPr>
          <w:p w14:paraId="41A2BBD8" w14:textId="77777777" w:rsidR="003A506B" w:rsidRPr="00C67D69" w:rsidRDefault="003A506B" w:rsidP="00FA32BC">
            <w:pPr>
              <w:shd w:val="clear" w:color="auto" w:fill="FFFFFF" w:themeFill="background1"/>
              <w:jc w:val="both"/>
              <w:rPr>
                <w:rFonts w:ascii="Times New Roman" w:hAnsi="Times New Roman" w:cs="Times New Roman"/>
                <w:b/>
                <w:bCs/>
              </w:rPr>
            </w:pPr>
            <w:r w:rsidRPr="00C67D69">
              <w:rPr>
                <w:rFonts w:ascii="Times New Roman" w:hAnsi="Times New Roman" w:cs="Times New Roman"/>
                <w:b/>
                <w:bCs/>
              </w:rPr>
              <w:t xml:space="preserve">Contratações correlatas/interdependentes </w:t>
            </w:r>
          </w:p>
          <w:p w14:paraId="137F17C9"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Após a análise da necessidade administrativa e da solução proposta, não foram identificadas, até o momento, contratações correlatas ou interdependentes que sejam necessárias ou condicionantes para a execução do objeto.</w:t>
            </w:r>
          </w:p>
          <w:p w14:paraId="0DC042DA"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A presente contratação possui execução autônoma, uma vez que os materiais de expediente, escritório e didático-pedagógicos poderão ser adquiridos e fornecidos independentemente da realização de outros contratos, permitindo o atendimento das demandas das Secretarias Municipais, unidades administrativas e unidades de ensino.</w:t>
            </w:r>
          </w:p>
          <w:p w14:paraId="23D16DF4"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Também não foram identificadas contratações que necessitem ser executadas conjuntamente ou previamente para que os resultados pretendidos com a aquisição sejam alcançados.</w:t>
            </w:r>
          </w:p>
          <w:p w14:paraId="3473EB6E"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Eventuais aquisições de materiais de natureza semelhante realizadas por outros setores deverão ser compatibilizadas com a presente contratação, quando aplicável, de modo a evitar duplicidade de aquisições, sobreposição de objetos e utilização inadequada de recursos públicos.</w:t>
            </w:r>
          </w:p>
          <w:p w14:paraId="179A7E68" w14:textId="7ED0B12E" w:rsidR="003A506B" w:rsidRPr="00C67D69" w:rsidRDefault="008F653C" w:rsidP="00FA32BC">
            <w:pPr>
              <w:shd w:val="clear" w:color="auto" w:fill="FFFFFF" w:themeFill="background1"/>
              <w:jc w:val="both"/>
              <w:rPr>
                <w:rFonts w:ascii="Times New Roman" w:hAnsi="Times New Roman" w:cs="Times New Roman"/>
              </w:rPr>
            </w:pPr>
            <w:r w:rsidRPr="008F653C">
              <w:rPr>
                <w:rFonts w:ascii="Times New Roman" w:hAnsi="Times New Roman" w:cs="Times New Roman"/>
              </w:rPr>
              <w:t>Dessa forma, conclui-se que, no âmbito do planejamento desta contratação, não existem contratações correlatas ou interdependentes que devam ser consideradas como condição para a execução do objeto, não havendo necessidade de vinculação da presente aquisição a outro procedimento de contratação</w:t>
            </w:r>
            <w:r w:rsidR="003A506B" w:rsidRPr="008F653C">
              <w:rPr>
                <w:rFonts w:ascii="Times New Roman" w:hAnsi="Times New Roman" w:cs="Times New Roman"/>
              </w:rPr>
              <w:t>.</w:t>
            </w:r>
          </w:p>
        </w:tc>
      </w:tr>
      <w:tr w:rsidR="003D67B1" w:rsidRPr="00FA32BC" w14:paraId="6BAE8B9F" w14:textId="77777777" w:rsidTr="00AA5C6D">
        <w:tc>
          <w:tcPr>
            <w:tcW w:w="924" w:type="dxa"/>
          </w:tcPr>
          <w:p w14:paraId="7C95EE9E" w14:textId="77777777" w:rsidR="001E7B6A" w:rsidRPr="00FA32BC" w:rsidRDefault="001E7B6A">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08" w:type="dxa"/>
          </w:tcPr>
          <w:p w14:paraId="0D25F492" w14:textId="77777777" w:rsidR="00FE3F55" w:rsidRDefault="001E7B6A" w:rsidP="00013ACD">
            <w:pPr>
              <w:shd w:val="clear" w:color="auto" w:fill="FFFFFF" w:themeFill="background1"/>
              <w:jc w:val="both"/>
              <w:rPr>
                <w:rFonts w:ascii="Times New Roman" w:hAnsi="Times New Roman" w:cs="Times New Roman"/>
                <w:b/>
                <w:bCs/>
              </w:rPr>
            </w:pPr>
            <w:r w:rsidRPr="00FA32BC">
              <w:rPr>
                <w:rFonts w:ascii="Times New Roman" w:hAnsi="Times New Roman" w:cs="Times New Roman"/>
                <w:b/>
                <w:bCs/>
              </w:rPr>
              <w:t>Demonstrativo dos resultados pretendidos em termos de economicidade e de melhor aproveitamento dos recursos humanos, materiais e financeiros disponíveis.</w:t>
            </w:r>
          </w:p>
          <w:p w14:paraId="06A1BC60"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A contratação pretende assegurar o atendimento regular das necessidades das Secretarias Municipais, unidades administrativas e unidades de ensino, buscando a utilização eficiente dos recursos públicos e a continuidade das atividades desenvolvidas pelo Município.</w:t>
            </w:r>
          </w:p>
          <w:p w14:paraId="05C472EB"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Com a adoção do Sistema de Registro de Preços e do fornecimento parcelado, são esperados os seguintes resultados:</w:t>
            </w:r>
          </w:p>
          <w:p w14:paraId="5C7942C7"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Economicidade e melhor aproveitamento dos recursos financeiros</w:t>
            </w:r>
          </w:p>
          <w:p w14:paraId="3303BDB0" w14:textId="77777777" w:rsidR="008F653C" w:rsidRPr="008F653C" w:rsidRDefault="008F653C" w:rsidP="008F653C">
            <w:pPr>
              <w:numPr>
                <w:ilvl w:val="0"/>
                <w:numId w:val="22"/>
              </w:numPr>
              <w:shd w:val="clear" w:color="auto" w:fill="FFFFFF" w:themeFill="background1"/>
              <w:jc w:val="both"/>
              <w:rPr>
                <w:rFonts w:ascii="Times New Roman" w:hAnsi="Times New Roman" w:cs="Times New Roman"/>
              </w:rPr>
            </w:pPr>
            <w:r w:rsidRPr="008F653C">
              <w:rPr>
                <w:rFonts w:ascii="Times New Roman" w:hAnsi="Times New Roman" w:cs="Times New Roman"/>
              </w:rPr>
              <w:t>Potencial economia de escala: a concentração das necessidades de materiais de expediente, escritório e didático-pedagógicos em um único procedimento de contratação possibilita maior volume de negociação e ampliação da disputa entre fornecedores, podendo resultar em condições comerciais mais vantajosas para a Administração.</w:t>
            </w:r>
          </w:p>
          <w:p w14:paraId="3190E361" w14:textId="77777777" w:rsidR="008F653C" w:rsidRPr="008F653C" w:rsidRDefault="008F653C" w:rsidP="008F653C">
            <w:pPr>
              <w:numPr>
                <w:ilvl w:val="0"/>
                <w:numId w:val="22"/>
              </w:numPr>
              <w:shd w:val="clear" w:color="auto" w:fill="FFFFFF" w:themeFill="background1"/>
              <w:jc w:val="both"/>
              <w:rPr>
                <w:rFonts w:ascii="Times New Roman" w:hAnsi="Times New Roman" w:cs="Times New Roman"/>
              </w:rPr>
            </w:pPr>
            <w:r w:rsidRPr="008F653C">
              <w:rPr>
                <w:rFonts w:ascii="Times New Roman" w:hAnsi="Times New Roman" w:cs="Times New Roman"/>
              </w:rPr>
              <w:t xml:space="preserve">Aquisição conforme a necessidade: o fornecimento parcelado permite que os materiais sejam adquiridos de acordo com a demanda efetivamente verificada pelos setores, evitando a necessidade </w:t>
            </w:r>
            <w:r w:rsidRPr="008F653C">
              <w:rPr>
                <w:rFonts w:ascii="Times New Roman" w:hAnsi="Times New Roman" w:cs="Times New Roman"/>
              </w:rPr>
              <w:lastRenderedPageBreak/>
              <w:t>de aquisição antecipada de grandes volumes e contribuindo para melhor utilização dos recursos financeiros.</w:t>
            </w:r>
          </w:p>
          <w:p w14:paraId="1E6FBCEF" w14:textId="77777777" w:rsidR="008F653C" w:rsidRPr="008F653C" w:rsidRDefault="008F653C" w:rsidP="008F653C">
            <w:pPr>
              <w:numPr>
                <w:ilvl w:val="0"/>
                <w:numId w:val="22"/>
              </w:numPr>
              <w:shd w:val="clear" w:color="auto" w:fill="FFFFFF" w:themeFill="background1"/>
              <w:jc w:val="both"/>
              <w:rPr>
                <w:rFonts w:ascii="Times New Roman" w:hAnsi="Times New Roman" w:cs="Times New Roman"/>
              </w:rPr>
            </w:pPr>
            <w:r w:rsidRPr="008F653C">
              <w:rPr>
                <w:rFonts w:ascii="Times New Roman" w:hAnsi="Times New Roman" w:cs="Times New Roman"/>
              </w:rPr>
              <w:t>Redução da formação de estoques excessivos: a aquisição gradual dos materiais contribui para reduzir a manutenção de estoques superiores à necessidade de consumo, especialmente para produtos sujeitos a deterioração, perda de qualidade ou prazo de validade.</w:t>
            </w:r>
          </w:p>
          <w:p w14:paraId="3FAFD53F" w14:textId="77777777" w:rsidR="008F653C" w:rsidRPr="008F653C" w:rsidRDefault="008F653C" w:rsidP="008F653C">
            <w:pPr>
              <w:numPr>
                <w:ilvl w:val="0"/>
                <w:numId w:val="22"/>
              </w:numPr>
              <w:shd w:val="clear" w:color="auto" w:fill="FFFFFF" w:themeFill="background1"/>
              <w:jc w:val="both"/>
              <w:rPr>
                <w:rFonts w:ascii="Times New Roman" w:hAnsi="Times New Roman" w:cs="Times New Roman"/>
              </w:rPr>
            </w:pPr>
            <w:r w:rsidRPr="008F653C">
              <w:rPr>
                <w:rFonts w:ascii="Times New Roman" w:hAnsi="Times New Roman" w:cs="Times New Roman"/>
              </w:rPr>
              <w:t>Racionalização das despesas: a centralização do planejamento e da contratação de materiais de uso comum possibilita melhor organização das aquisições, redução de procedimentos repetitivos e maior controle dos gastos realizados pelos diferentes setores municipais.</w:t>
            </w:r>
          </w:p>
          <w:p w14:paraId="5794A31C"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Melhor aproveitamento dos recursos humanos</w:t>
            </w:r>
          </w:p>
          <w:p w14:paraId="7C423F1C" w14:textId="77777777" w:rsidR="008F653C" w:rsidRPr="008F653C" w:rsidRDefault="008F653C" w:rsidP="008F653C">
            <w:pPr>
              <w:numPr>
                <w:ilvl w:val="0"/>
                <w:numId w:val="23"/>
              </w:numPr>
              <w:shd w:val="clear" w:color="auto" w:fill="FFFFFF" w:themeFill="background1"/>
              <w:jc w:val="both"/>
              <w:rPr>
                <w:rFonts w:ascii="Times New Roman" w:hAnsi="Times New Roman" w:cs="Times New Roman"/>
              </w:rPr>
            </w:pPr>
            <w:r w:rsidRPr="008F653C">
              <w:rPr>
                <w:rFonts w:ascii="Times New Roman" w:hAnsi="Times New Roman" w:cs="Times New Roman"/>
              </w:rPr>
              <w:t>Racionalização dos procedimentos administrativos: a realização de um procedimento de contratação que contemple as necessidades comuns das Secretarias reduz a necessidade de realização de processos individualizados para aquisição dos mesmos tipos de materiais, permitindo melhor aproveitamento da força de trabalho dos servidores envolvidos nas atividades de planejamento, compras, licitações, contratos e fiscalização.</w:t>
            </w:r>
          </w:p>
          <w:p w14:paraId="147C227D" w14:textId="77777777" w:rsidR="008F653C" w:rsidRPr="008F653C" w:rsidRDefault="008F653C" w:rsidP="008F653C">
            <w:pPr>
              <w:numPr>
                <w:ilvl w:val="0"/>
                <w:numId w:val="23"/>
              </w:numPr>
              <w:shd w:val="clear" w:color="auto" w:fill="FFFFFF" w:themeFill="background1"/>
              <w:jc w:val="both"/>
              <w:rPr>
                <w:rFonts w:ascii="Times New Roman" w:hAnsi="Times New Roman" w:cs="Times New Roman"/>
              </w:rPr>
            </w:pPr>
            <w:r w:rsidRPr="008F653C">
              <w:rPr>
                <w:rFonts w:ascii="Times New Roman" w:hAnsi="Times New Roman" w:cs="Times New Roman"/>
              </w:rPr>
              <w:t>Redução de demandas emergenciais: a manutenção de preços registrados e a possibilidade de aquisição parcelada conforme a necessidade contribuem para reduzir a ocorrência de aquisições emergenciais decorrentes da falta de materiais de uso contínuo.</w:t>
            </w:r>
          </w:p>
          <w:p w14:paraId="7943DF10" w14:textId="77777777" w:rsidR="008F653C" w:rsidRPr="008F653C" w:rsidRDefault="008F653C" w:rsidP="008F653C">
            <w:pPr>
              <w:numPr>
                <w:ilvl w:val="0"/>
                <w:numId w:val="23"/>
              </w:numPr>
              <w:shd w:val="clear" w:color="auto" w:fill="FFFFFF" w:themeFill="background1"/>
              <w:jc w:val="both"/>
              <w:rPr>
                <w:rFonts w:ascii="Times New Roman" w:hAnsi="Times New Roman" w:cs="Times New Roman"/>
              </w:rPr>
            </w:pPr>
            <w:r w:rsidRPr="008F653C">
              <w:rPr>
                <w:rFonts w:ascii="Times New Roman" w:hAnsi="Times New Roman" w:cs="Times New Roman"/>
              </w:rPr>
              <w:t>Melhor organização das atividades dos setores requisitantes: o planejamento prévio dos materiais necessários permite que os servidores das Secretarias concentrem seus esforços nas atividades finalísticas de cada unidade, mantendo mecanismos adequados para solicitação e controle dos materiais de consumo.</w:t>
            </w:r>
          </w:p>
          <w:p w14:paraId="3BD157DB" w14:textId="77777777" w:rsidR="008F653C"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Melhor aproveitamento dos recursos materiais</w:t>
            </w:r>
          </w:p>
          <w:p w14:paraId="69244DE3" w14:textId="77777777" w:rsidR="008F653C" w:rsidRPr="008F653C" w:rsidRDefault="008F653C" w:rsidP="008F653C">
            <w:pPr>
              <w:numPr>
                <w:ilvl w:val="0"/>
                <w:numId w:val="24"/>
              </w:numPr>
              <w:shd w:val="clear" w:color="auto" w:fill="FFFFFF" w:themeFill="background1"/>
              <w:jc w:val="both"/>
              <w:rPr>
                <w:rFonts w:ascii="Times New Roman" w:hAnsi="Times New Roman" w:cs="Times New Roman"/>
              </w:rPr>
            </w:pPr>
            <w:r w:rsidRPr="008F653C">
              <w:rPr>
                <w:rFonts w:ascii="Times New Roman" w:hAnsi="Times New Roman" w:cs="Times New Roman"/>
              </w:rPr>
              <w:t>Otimização dos espaços de armazenamento: o fornecimento parcelado permite adequar o volume de materiais armazenados à capacidade física dos almoxarifados e locais de guarda, evitando a formação de estoques excessivos.</w:t>
            </w:r>
          </w:p>
          <w:p w14:paraId="30CCFBCC" w14:textId="77777777" w:rsidR="008F653C" w:rsidRPr="008F653C" w:rsidRDefault="008F653C" w:rsidP="008F653C">
            <w:pPr>
              <w:numPr>
                <w:ilvl w:val="0"/>
                <w:numId w:val="24"/>
              </w:numPr>
              <w:shd w:val="clear" w:color="auto" w:fill="FFFFFF" w:themeFill="background1"/>
              <w:jc w:val="both"/>
              <w:rPr>
                <w:rFonts w:ascii="Times New Roman" w:hAnsi="Times New Roman" w:cs="Times New Roman"/>
              </w:rPr>
            </w:pPr>
            <w:r w:rsidRPr="008F653C">
              <w:rPr>
                <w:rFonts w:ascii="Times New Roman" w:hAnsi="Times New Roman" w:cs="Times New Roman"/>
              </w:rPr>
              <w:t>Melhor controle dos materiais: a realização das entregas conforme a necessidade possibilita maior controle das entradas e saídas dos materiais, contribuindo para a organização dos estoques e para a redução de perdas, extravios e deterioração.</w:t>
            </w:r>
          </w:p>
          <w:p w14:paraId="42E47E07" w14:textId="77777777" w:rsidR="008F653C" w:rsidRPr="008F653C" w:rsidRDefault="008F653C" w:rsidP="008F653C">
            <w:pPr>
              <w:numPr>
                <w:ilvl w:val="0"/>
                <w:numId w:val="24"/>
              </w:numPr>
              <w:shd w:val="clear" w:color="auto" w:fill="FFFFFF" w:themeFill="background1"/>
              <w:jc w:val="both"/>
              <w:rPr>
                <w:rFonts w:ascii="Times New Roman" w:hAnsi="Times New Roman" w:cs="Times New Roman"/>
              </w:rPr>
            </w:pPr>
            <w:r w:rsidRPr="008F653C">
              <w:rPr>
                <w:rFonts w:ascii="Times New Roman" w:hAnsi="Times New Roman" w:cs="Times New Roman"/>
              </w:rPr>
              <w:t>Preservação da qualidade dos produtos: a aquisição conforme a demanda reduz o período de armazenamento dos materiais e, quando aplicável, contribui para melhor aproveitamento dos produtos que possuem prazo de validade ou que possam sofrer alterações decorrentes de armazenamento prolongado.</w:t>
            </w:r>
          </w:p>
          <w:p w14:paraId="026805AE" w14:textId="4C8EE4E8" w:rsidR="00FC6A28" w:rsidRPr="008F653C" w:rsidRDefault="008F653C" w:rsidP="008F653C">
            <w:pPr>
              <w:shd w:val="clear" w:color="auto" w:fill="FFFFFF" w:themeFill="background1"/>
              <w:jc w:val="both"/>
              <w:rPr>
                <w:rFonts w:ascii="Times New Roman" w:hAnsi="Times New Roman" w:cs="Times New Roman"/>
              </w:rPr>
            </w:pPr>
            <w:r w:rsidRPr="008F653C">
              <w:rPr>
                <w:rFonts w:ascii="Times New Roman" w:hAnsi="Times New Roman" w:cs="Times New Roman"/>
              </w:rPr>
              <w:t>Dessa forma, os resultados pretendidos consistem em assegurar o fornecimento regular dos materiais necessários às atividades municipais, promover maior eficiência na utilização dos recursos financeiros, humanos e materiais, reduzir a formação de estoques desnecessários e aprimorar o planejamento e o controle das aquisições, contribuindo para a continuidade e adequada prestação dos serviços públicos.</w:t>
            </w:r>
          </w:p>
        </w:tc>
      </w:tr>
      <w:tr w:rsidR="00D457A6" w:rsidRPr="00FA32BC" w14:paraId="564AC781" w14:textId="77777777" w:rsidTr="00AA5C6D">
        <w:tc>
          <w:tcPr>
            <w:tcW w:w="924" w:type="dxa"/>
          </w:tcPr>
          <w:p w14:paraId="6472785D" w14:textId="77777777" w:rsidR="00D457A6" w:rsidRPr="00FA32BC" w:rsidRDefault="00D457A6">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08" w:type="dxa"/>
          </w:tcPr>
          <w:p w14:paraId="52F7AF86" w14:textId="77777777" w:rsidR="00D457A6" w:rsidRPr="00FA32BC" w:rsidRDefault="00D457A6" w:rsidP="00FA32BC">
            <w:pPr>
              <w:shd w:val="clear" w:color="auto" w:fill="FFFFFF" w:themeFill="background1"/>
              <w:jc w:val="both"/>
              <w:rPr>
                <w:rFonts w:ascii="Times New Roman" w:hAnsi="Times New Roman" w:cs="Times New Roman"/>
                <w:b/>
                <w:bCs/>
              </w:rPr>
            </w:pPr>
            <w:r w:rsidRPr="00FA32BC">
              <w:rPr>
                <w:rFonts w:ascii="Times New Roman" w:hAnsi="Times New Roman" w:cs="Times New Roman"/>
                <w:b/>
                <w:bCs/>
              </w:rPr>
              <w:t>Providências celebração contrato</w:t>
            </w:r>
          </w:p>
          <w:p w14:paraId="1702F311" w14:textId="77777777" w:rsidR="00EA507E" w:rsidRDefault="00EA507E" w:rsidP="00FA32BC">
            <w:pPr>
              <w:shd w:val="clear" w:color="auto" w:fill="FFFFFF" w:themeFill="background1"/>
              <w:jc w:val="both"/>
              <w:rPr>
                <w:rFonts w:ascii="Times New Roman" w:hAnsi="Times New Roman" w:cs="Times New Roman"/>
              </w:rPr>
            </w:pPr>
            <w:r w:rsidRPr="00EA507E">
              <w:rPr>
                <w:rFonts w:ascii="Times New Roman" w:hAnsi="Times New Roman" w:cs="Times New Roman"/>
              </w:rPr>
              <w:t>A celebração de contratos pela Administração Pública requer a adoção de um conjunto de providências preliminares, indispensáveis para assegurar a adequada execução contratual e o cumprimento dos princípios da legalidade, eficiência e economicidade. Tais providências envolvem tanto a capacitação dos servidores responsáveis pela fiscalização e gestão do contrato quanto a preparação da estrutura administrativa para o recebimento dos produtos.</w:t>
            </w:r>
          </w:p>
          <w:p w14:paraId="673393B0" w14:textId="77777777" w:rsidR="00EA507E" w:rsidRPr="00EA507E" w:rsidRDefault="00EA507E">
            <w:pPr>
              <w:numPr>
                <w:ilvl w:val="0"/>
                <w:numId w:val="2"/>
              </w:numPr>
              <w:shd w:val="clear" w:color="auto" w:fill="FFFFFF" w:themeFill="background1"/>
              <w:jc w:val="both"/>
              <w:rPr>
                <w:rFonts w:ascii="Times New Roman" w:hAnsi="Times New Roman" w:cs="Times New Roman"/>
              </w:rPr>
            </w:pPr>
            <w:r w:rsidRPr="00EA507E">
              <w:rPr>
                <w:rFonts w:ascii="Times New Roman" w:hAnsi="Times New Roman" w:cs="Times New Roman"/>
                <w:b/>
                <w:bCs/>
              </w:rPr>
              <w:t>Capacitação de Servidores e Empregados</w:t>
            </w:r>
          </w:p>
          <w:p w14:paraId="40B5AFD6" w14:textId="77777777" w:rsidR="00EA507E" w:rsidRPr="00EA507E" w:rsidRDefault="00EA507E">
            <w:pPr>
              <w:numPr>
                <w:ilvl w:val="1"/>
                <w:numId w:val="2"/>
              </w:numPr>
              <w:shd w:val="clear" w:color="auto" w:fill="FFFFFF" w:themeFill="background1"/>
              <w:rPr>
                <w:rFonts w:ascii="Times New Roman" w:hAnsi="Times New Roman" w:cs="Times New Roman"/>
              </w:rPr>
            </w:pPr>
            <w:r w:rsidRPr="00EA507E">
              <w:rPr>
                <w:rFonts w:ascii="Times New Roman" w:hAnsi="Times New Roman" w:cs="Times New Roman"/>
                <w:b/>
                <w:bCs/>
              </w:rPr>
              <w:t>Treinamento para Fiscalização e Gestão Contratual:</w:t>
            </w:r>
            <w:r w:rsidRPr="00EA507E">
              <w:rPr>
                <w:rFonts w:ascii="Times New Roman" w:hAnsi="Times New Roman" w:cs="Times New Roman"/>
              </w:rPr>
              <w:br/>
              <w:t>Promover cursos, formações e treinamentos específicos para os servidores designados como fiscais e gestores do contrato. A capacitação deve abranger:</w:t>
            </w:r>
            <w:r w:rsidRPr="00EA507E">
              <w:rPr>
                <w:rFonts w:ascii="Times New Roman" w:hAnsi="Times New Roman" w:cs="Times New Roman"/>
              </w:rPr>
              <w:br/>
              <w:t>a) interpretação e aplicação da legislação pertinente;</w:t>
            </w:r>
            <w:r w:rsidRPr="00EA507E">
              <w:rPr>
                <w:rFonts w:ascii="Times New Roman" w:hAnsi="Times New Roman" w:cs="Times New Roman"/>
              </w:rPr>
              <w:br/>
              <w:t>b) procedimentos administrativos de acompanhamento contratual;</w:t>
            </w:r>
            <w:r w:rsidRPr="00EA507E">
              <w:rPr>
                <w:rFonts w:ascii="Times New Roman" w:hAnsi="Times New Roman" w:cs="Times New Roman"/>
              </w:rPr>
              <w:br/>
            </w:r>
            <w:r w:rsidRPr="00EA507E">
              <w:rPr>
                <w:rFonts w:ascii="Times New Roman" w:hAnsi="Times New Roman" w:cs="Times New Roman"/>
              </w:rPr>
              <w:lastRenderedPageBreak/>
              <w:t>c) gestão de riscos;</w:t>
            </w:r>
            <w:r w:rsidRPr="00EA507E">
              <w:rPr>
                <w:rFonts w:ascii="Times New Roman" w:hAnsi="Times New Roman" w:cs="Times New Roman"/>
              </w:rPr>
              <w:br/>
              <w:t>d) registro e formalização de ocorrências;</w:t>
            </w:r>
            <w:r w:rsidRPr="00EA507E">
              <w:rPr>
                <w:rFonts w:ascii="Times New Roman" w:hAnsi="Times New Roman" w:cs="Times New Roman"/>
              </w:rPr>
              <w:br/>
              <w:t>e) técnicas de comunicação e alinhamento com o contratado;</w:t>
            </w:r>
            <w:r w:rsidRPr="00EA507E">
              <w:rPr>
                <w:rFonts w:ascii="Times New Roman" w:hAnsi="Times New Roman" w:cs="Times New Roman"/>
              </w:rPr>
              <w:br/>
              <w:t>f) boas práticas de controle interno.</w:t>
            </w:r>
          </w:p>
          <w:p w14:paraId="152789F9" w14:textId="77777777" w:rsidR="00EA507E" w:rsidRPr="00EA507E" w:rsidRDefault="00EA507E">
            <w:pPr>
              <w:numPr>
                <w:ilvl w:val="0"/>
                <w:numId w:val="2"/>
              </w:numPr>
              <w:shd w:val="clear" w:color="auto" w:fill="FFFFFF" w:themeFill="background1"/>
              <w:jc w:val="both"/>
              <w:rPr>
                <w:rFonts w:ascii="Times New Roman" w:hAnsi="Times New Roman" w:cs="Times New Roman"/>
              </w:rPr>
            </w:pPr>
            <w:r w:rsidRPr="00EA507E">
              <w:rPr>
                <w:rFonts w:ascii="Times New Roman" w:hAnsi="Times New Roman" w:cs="Times New Roman"/>
                <w:b/>
                <w:bCs/>
              </w:rPr>
              <w:t>Preparação do Ambiente Organizacional</w:t>
            </w:r>
          </w:p>
          <w:p w14:paraId="55DB6731" w14:textId="77777777" w:rsidR="008919CE" w:rsidRPr="008919CE" w:rsidRDefault="00EA507E">
            <w:pPr>
              <w:numPr>
                <w:ilvl w:val="1"/>
                <w:numId w:val="2"/>
              </w:numPr>
              <w:shd w:val="clear" w:color="auto" w:fill="FFFFFF" w:themeFill="background1"/>
              <w:jc w:val="both"/>
              <w:rPr>
                <w:rFonts w:ascii="Times New Roman" w:hAnsi="Times New Roman" w:cs="Times New Roman"/>
              </w:rPr>
            </w:pPr>
            <w:r w:rsidRPr="00EA507E">
              <w:rPr>
                <w:rFonts w:ascii="Times New Roman" w:hAnsi="Times New Roman" w:cs="Times New Roman"/>
                <w:b/>
                <w:bCs/>
              </w:rPr>
              <w:t>Adequação dos Setores Responsáveis:</w:t>
            </w:r>
          </w:p>
          <w:p w14:paraId="28E4D825" w14:textId="5D129A3E" w:rsidR="00EA507E" w:rsidRPr="00EA507E" w:rsidRDefault="00EA507E">
            <w:pPr>
              <w:numPr>
                <w:ilvl w:val="1"/>
                <w:numId w:val="2"/>
              </w:numPr>
              <w:shd w:val="clear" w:color="auto" w:fill="FFFFFF" w:themeFill="background1"/>
              <w:jc w:val="both"/>
              <w:rPr>
                <w:rFonts w:ascii="Times New Roman" w:hAnsi="Times New Roman" w:cs="Times New Roman"/>
              </w:rPr>
            </w:pPr>
            <w:r w:rsidRPr="00EA507E">
              <w:rPr>
                <w:rFonts w:ascii="Times New Roman" w:hAnsi="Times New Roman" w:cs="Times New Roman"/>
              </w:rPr>
              <w:t>Garantir que os setores envolvidos estejam preparados para o recebimento, conferência, armazenamento, controle e distribuição dos gêneros alimentícios.</w:t>
            </w:r>
          </w:p>
          <w:p w14:paraId="70A56123" w14:textId="77777777" w:rsidR="008919CE" w:rsidRPr="008919CE" w:rsidRDefault="00EA507E">
            <w:pPr>
              <w:numPr>
                <w:ilvl w:val="1"/>
                <w:numId w:val="2"/>
              </w:numPr>
              <w:shd w:val="clear" w:color="auto" w:fill="FFFFFF" w:themeFill="background1"/>
              <w:jc w:val="both"/>
              <w:rPr>
                <w:rFonts w:ascii="Times New Roman" w:hAnsi="Times New Roman" w:cs="Times New Roman"/>
              </w:rPr>
            </w:pPr>
            <w:r w:rsidRPr="00EA507E">
              <w:rPr>
                <w:rFonts w:ascii="Times New Roman" w:hAnsi="Times New Roman" w:cs="Times New Roman"/>
                <w:b/>
                <w:bCs/>
              </w:rPr>
              <w:t>Definição de Rotinas e Fluxos Internos:</w:t>
            </w:r>
          </w:p>
          <w:p w14:paraId="6E44D03E" w14:textId="138C6451" w:rsidR="00EA507E" w:rsidRPr="00EA507E" w:rsidRDefault="00EA507E">
            <w:pPr>
              <w:numPr>
                <w:ilvl w:val="1"/>
                <w:numId w:val="2"/>
              </w:numPr>
              <w:shd w:val="clear" w:color="auto" w:fill="FFFFFF" w:themeFill="background1"/>
              <w:jc w:val="both"/>
              <w:rPr>
                <w:rFonts w:ascii="Times New Roman" w:hAnsi="Times New Roman" w:cs="Times New Roman"/>
              </w:rPr>
            </w:pPr>
            <w:r w:rsidRPr="00EA507E">
              <w:rPr>
                <w:rFonts w:ascii="Times New Roman" w:hAnsi="Times New Roman" w:cs="Times New Roman"/>
              </w:rPr>
              <w:t>Estabelecer procedimentos claros para requisição, recebimento parcial, conferência de notas fiscais, controle de estoque e comunicação entre as Secretarias e o setor responsável pela fiscalização do contrato.</w:t>
            </w:r>
          </w:p>
          <w:p w14:paraId="414F0BD4" w14:textId="77777777" w:rsidR="008919CE" w:rsidRPr="008919CE" w:rsidRDefault="00EA507E">
            <w:pPr>
              <w:numPr>
                <w:ilvl w:val="1"/>
                <w:numId w:val="2"/>
              </w:numPr>
              <w:shd w:val="clear" w:color="auto" w:fill="FFFFFF" w:themeFill="background1"/>
              <w:jc w:val="both"/>
              <w:rPr>
                <w:rFonts w:ascii="Times New Roman" w:hAnsi="Times New Roman" w:cs="Times New Roman"/>
              </w:rPr>
            </w:pPr>
            <w:r w:rsidRPr="00EA507E">
              <w:rPr>
                <w:rFonts w:ascii="Times New Roman" w:hAnsi="Times New Roman" w:cs="Times New Roman"/>
                <w:b/>
                <w:bCs/>
              </w:rPr>
              <w:t>Designação Formal do Gestor e Fiscal do Contrato:</w:t>
            </w:r>
          </w:p>
          <w:p w14:paraId="0E4CA346" w14:textId="01CA2CB5" w:rsidR="002F0513" w:rsidRPr="00F135F2" w:rsidRDefault="00EA507E">
            <w:pPr>
              <w:numPr>
                <w:ilvl w:val="1"/>
                <w:numId w:val="2"/>
              </w:numPr>
              <w:shd w:val="clear" w:color="auto" w:fill="FFFFFF" w:themeFill="background1"/>
              <w:jc w:val="both"/>
              <w:rPr>
                <w:rFonts w:ascii="Times New Roman" w:hAnsi="Times New Roman" w:cs="Times New Roman"/>
              </w:rPr>
            </w:pPr>
            <w:r w:rsidRPr="00EA507E">
              <w:rPr>
                <w:rFonts w:ascii="Times New Roman" w:hAnsi="Times New Roman" w:cs="Times New Roman"/>
              </w:rPr>
              <w:t>Nomear, por meio de portaria ou ato administrativo específico, os servidores responsáveis pelo acompanhamento da execução contratual, conforme determina a legislação.</w:t>
            </w:r>
          </w:p>
          <w:p w14:paraId="7050EE08" w14:textId="18D714FB" w:rsidR="008919CE" w:rsidRPr="008919CE" w:rsidRDefault="00EA507E">
            <w:pPr>
              <w:numPr>
                <w:ilvl w:val="1"/>
                <w:numId w:val="2"/>
              </w:numPr>
              <w:shd w:val="clear" w:color="auto" w:fill="FFFFFF" w:themeFill="background1"/>
              <w:jc w:val="both"/>
              <w:rPr>
                <w:rFonts w:ascii="Times New Roman" w:hAnsi="Times New Roman" w:cs="Times New Roman"/>
              </w:rPr>
            </w:pPr>
            <w:r w:rsidRPr="00EA507E">
              <w:rPr>
                <w:rFonts w:ascii="Times New Roman" w:hAnsi="Times New Roman" w:cs="Times New Roman"/>
                <w:b/>
                <w:bCs/>
              </w:rPr>
              <w:t>Instrumentalização da Fiscalização:</w:t>
            </w:r>
          </w:p>
          <w:p w14:paraId="4E20796E" w14:textId="6BC8A19D" w:rsidR="00EA507E" w:rsidRPr="00EA507E" w:rsidRDefault="00EA507E">
            <w:pPr>
              <w:numPr>
                <w:ilvl w:val="1"/>
                <w:numId w:val="2"/>
              </w:numPr>
              <w:shd w:val="clear" w:color="auto" w:fill="FFFFFF" w:themeFill="background1"/>
              <w:jc w:val="both"/>
              <w:rPr>
                <w:rFonts w:ascii="Times New Roman" w:hAnsi="Times New Roman" w:cs="Times New Roman"/>
              </w:rPr>
            </w:pPr>
            <w:r w:rsidRPr="00EA507E">
              <w:rPr>
                <w:rFonts w:ascii="Times New Roman" w:hAnsi="Times New Roman" w:cs="Times New Roman"/>
              </w:rPr>
              <w:t>Disponibilizar aos fiscais os meios necessários para o exercício da função, como planilhas de controle, sistemas informatizados, formulários para registro de ocorrências e suporte administrativo.</w:t>
            </w:r>
          </w:p>
          <w:p w14:paraId="4EDF4AB9" w14:textId="77777777" w:rsidR="00EA507E" w:rsidRPr="00EA507E" w:rsidRDefault="00EA507E">
            <w:pPr>
              <w:numPr>
                <w:ilvl w:val="0"/>
                <w:numId w:val="2"/>
              </w:numPr>
              <w:shd w:val="clear" w:color="auto" w:fill="FFFFFF" w:themeFill="background1"/>
              <w:jc w:val="both"/>
              <w:rPr>
                <w:rFonts w:ascii="Times New Roman" w:hAnsi="Times New Roman" w:cs="Times New Roman"/>
              </w:rPr>
            </w:pPr>
            <w:r w:rsidRPr="00EA507E">
              <w:rPr>
                <w:rFonts w:ascii="Times New Roman" w:hAnsi="Times New Roman" w:cs="Times New Roman"/>
                <w:b/>
                <w:bCs/>
              </w:rPr>
              <w:t>Adequação da Infraestrutura Necessária</w:t>
            </w:r>
          </w:p>
          <w:p w14:paraId="67428C46" w14:textId="77777777" w:rsidR="00EA507E" w:rsidRPr="00EA507E" w:rsidRDefault="00EA507E">
            <w:pPr>
              <w:numPr>
                <w:ilvl w:val="1"/>
                <w:numId w:val="2"/>
              </w:numPr>
              <w:shd w:val="clear" w:color="auto" w:fill="FFFFFF" w:themeFill="background1"/>
              <w:jc w:val="both"/>
              <w:rPr>
                <w:rFonts w:ascii="Times New Roman" w:hAnsi="Times New Roman" w:cs="Times New Roman"/>
              </w:rPr>
            </w:pPr>
            <w:r w:rsidRPr="00EA507E">
              <w:rPr>
                <w:rFonts w:ascii="Times New Roman" w:hAnsi="Times New Roman" w:cs="Times New Roman"/>
              </w:rPr>
              <w:t>Garantir que os locais de armazenamento atendam às normas sanitárias e às condições adequadas para preservar a qualidade dos gêneros alimentícios.</w:t>
            </w:r>
          </w:p>
          <w:p w14:paraId="7F0C36F0" w14:textId="77777777" w:rsidR="00EA507E" w:rsidRPr="00EA507E" w:rsidRDefault="00EA507E">
            <w:pPr>
              <w:numPr>
                <w:ilvl w:val="1"/>
                <w:numId w:val="2"/>
              </w:numPr>
              <w:shd w:val="clear" w:color="auto" w:fill="FFFFFF" w:themeFill="background1"/>
              <w:jc w:val="both"/>
              <w:rPr>
                <w:rFonts w:ascii="Times New Roman" w:hAnsi="Times New Roman" w:cs="Times New Roman"/>
              </w:rPr>
            </w:pPr>
            <w:r w:rsidRPr="00EA507E">
              <w:rPr>
                <w:rFonts w:ascii="Times New Roman" w:hAnsi="Times New Roman" w:cs="Times New Roman"/>
              </w:rPr>
              <w:t>Verificar a existência de equipamentos e materiais necessários para o manejo, controle e distribuição dos itens (freezers, geladeiras, prateleiras, carros de transporte, entre outros).</w:t>
            </w:r>
          </w:p>
          <w:p w14:paraId="12A48968" w14:textId="77777777" w:rsidR="00EA507E" w:rsidRPr="00EA507E" w:rsidRDefault="00EA507E">
            <w:pPr>
              <w:numPr>
                <w:ilvl w:val="0"/>
                <w:numId w:val="2"/>
              </w:numPr>
              <w:shd w:val="clear" w:color="auto" w:fill="FFFFFF" w:themeFill="background1"/>
              <w:jc w:val="both"/>
              <w:rPr>
                <w:rFonts w:ascii="Times New Roman" w:hAnsi="Times New Roman" w:cs="Times New Roman"/>
              </w:rPr>
            </w:pPr>
            <w:r w:rsidRPr="00EA507E">
              <w:rPr>
                <w:rFonts w:ascii="Times New Roman" w:hAnsi="Times New Roman" w:cs="Times New Roman"/>
                <w:b/>
                <w:bCs/>
              </w:rPr>
              <w:t>Comunicação e Integração com as Secretarias Demandantes</w:t>
            </w:r>
          </w:p>
          <w:p w14:paraId="4D3803C4" w14:textId="77777777" w:rsidR="00EA507E" w:rsidRPr="00EA507E" w:rsidRDefault="00EA507E">
            <w:pPr>
              <w:numPr>
                <w:ilvl w:val="1"/>
                <w:numId w:val="2"/>
              </w:numPr>
              <w:shd w:val="clear" w:color="auto" w:fill="FFFFFF" w:themeFill="background1"/>
              <w:jc w:val="both"/>
              <w:rPr>
                <w:rFonts w:ascii="Times New Roman" w:hAnsi="Times New Roman" w:cs="Times New Roman"/>
              </w:rPr>
            </w:pPr>
            <w:r w:rsidRPr="00EA507E">
              <w:rPr>
                <w:rFonts w:ascii="Times New Roman" w:hAnsi="Times New Roman" w:cs="Times New Roman"/>
              </w:rPr>
              <w:t>Alinhar as responsabilidades de cada órgão solicitante, garantindo padronização de pedidos, prazos e procedimentos.</w:t>
            </w:r>
          </w:p>
          <w:p w14:paraId="16806260" w14:textId="10749FE8" w:rsidR="00D457A6" w:rsidRPr="00FA32BC" w:rsidRDefault="00EA507E">
            <w:pPr>
              <w:numPr>
                <w:ilvl w:val="1"/>
                <w:numId w:val="2"/>
              </w:numPr>
              <w:shd w:val="clear" w:color="auto" w:fill="FFFFFF" w:themeFill="background1"/>
              <w:jc w:val="both"/>
              <w:rPr>
                <w:rFonts w:ascii="Times New Roman" w:hAnsi="Times New Roman" w:cs="Times New Roman"/>
              </w:rPr>
            </w:pPr>
            <w:r w:rsidRPr="00EA507E">
              <w:rPr>
                <w:rFonts w:ascii="Times New Roman" w:hAnsi="Times New Roman" w:cs="Times New Roman"/>
              </w:rPr>
              <w:t>Realizar reuniões iniciais para esclarecimento de dúvidas, definição de cronograma e apresentação das regras do contrato.</w:t>
            </w:r>
          </w:p>
        </w:tc>
      </w:tr>
      <w:tr w:rsidR="00473FB7" w:rsidRPr="00FA32BC" w14:paraId="5DD25F1F" w14:textId="77777777" w:rsidTr="00AA5C6D">
        <w:tc>
          <w:tcPr>
            <w:tcW w:w="924" w:type="dxa"/>
          </w:tcPr>
          <w:p w14:paraId="6DBED00D" w14:textId="77777777" w:rsidR="00473FB7" w:rsidRPr="00FA32BC" w:rsidRDefault="00473FB7">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08" w:type="dxa"/>
          </w:tcPr>
          <w:p w14:paraId="782451F8" w14:textId="190A3122" w:rsidR="00473FB7" w:rsidRPr="00FA32BC" w:rsidRDefault="00473FB7" w:rsidP="00FA32BC">
            <w:pPr>
              <w:shd w:val="clear" w:color="auto" w:fill="FFFFFF" w:themeFill="background1"/>
              <w:jc w:val="both"/>
              <w:rPr>
                <w:rFonts w:ascii="Times New Roman" w:hAnsi="Times New Roman" w:cs="Times New Roman"/>
                <w:b/>
                <w:bCs/>
              </w:rPr>
            </w:pPr>
            <w:r w:rsidRPr="00FA32BC">
              <w:rPr>
                <w:rFonts w:ascii="Times New Roman" w:hAnsi="Times New Roman" w:cs="Times New Roman"/>
                <w:b/>
                <w:bCs/>
              </w:rPr>
              <w:t>Impactos ambientais</w:t>
            </w:r>
          </w:p>
          <w:p w14:paraId="34A9F3F9" w14:textId="77777777" w:rsidR="0054220E" w:rsidRPr="0054220E" w:rsidRDefault="0054220E" w:rsidP="0054220E">
            <w:pPr>
              <w:shd w:val="clear" w:color="auto" w:fill="FFFFFF" w:themeFill="background1"/>
              <w:jc w:val="both"/>
              <w:rPr>
                <w:rFonts w:ascii="Times New Roman" w:hAnsi="Times New Roman" w:cs="Times New Roman"/>
              </w:rPr>
            </w:pPr>
            <w:r w:rsidRPr="0054220E">
              <w:rPr>
                <w:rFonts w:ascii="Times New Roman" w:hAnsi="Times New Roman" w:cs="Times New Roman"/>
              </w:rPr>
              <w:t>A presente contratação poderá gerar impactos ambientais relacionados principalmente ao consumo de matérias-primas, à utilização de papel, à geração de resíduos decorrentes das embalagens e ao transporte dos materiais até os locais de entrega.</w:t>
            </w:r>
          </w:p>
          <w:p w14:paraId="7701696D" w14:textId="77777777" w:rsidR="0054220E" w:rsidRPr="0054220E" w:rsidRDefault="0054220E" w:rsidP="0054220E">
            <w:pPr>
              <w:shd w:val="clear" w:color="auto" w:fill="FFFFFF" w:themeFill="background1"/>
              <w:jc w:val="both"/>
              <w:rPr>
                <w:rFonts w:ascii="Times New Roman" w:hAnsi="Times New Roman" w:cs="Times New Roman"/>
              </w:rPr>
            </w:pPr>
            <w:r w:rsidRPr="0054220E">
              <w:rPr>
                <w:rFonts w:ascii="Times New Roman" w:hAnsi="Times New Roman" w:cs="Times New Roman"/>
              </w:rPr>
              <w:t>Considerando a natureza do objeto, foram identificadas medidas que podem contribuir para a redução desses impactos, observando-se a viabilidade técnica e econômica e a disponibilidade de produtos no mercado.</w:t>
            </w:r>
          </w:p>
          <w:p w14:paraId="0C366FDD" w14:textId="77777777" w:rsidR="0054220E" w:rsidRPr="0054220E" w:rsidRDefault="0054220E" w:rsidP="0054220E">
            <w:pPr>
              <w:shd w:val="clear" w:color="auto" w:fill="FFFFFF" w:themeFill="background1"/>
              <w:jc w:val="both"/>
              <w:rPr>
                <w:rFonts w:ascii="Times New Roman" w:hAnsi="Times New Roman" w:cs="Times New Roman"/>
                <w:b/>
                <w:bCs/>
              </w:rPr>
            </w:pPr>
            <w:r w:rsidRPr="0054220E">
              <w:rPr>
                <w:rFonts w:ascii="Times New Roman" w:hAnsi="Times New Roman" w:cs="Times New Roman"/>
                <w:b/>
                <w:bCs/>
              </w:rPr>
              <w:t>Identificação dos impactos e medidas mitigadoras</w:t>
            </w:r>
          </w:p>
          <w:p w14:paraId="1F6E2F1A" w14:textId="77777777" w:rsidR="0054220E" w:rsidRPr="0054220E" w:rsidRDefault="0054220E" w:rsidP="0054220E">
            <w:pPr>
              <w:shd w:val="clear" w:color="auto" w:fill="FFFFFF" w:themeFill="background1"/>
              <w:jc w:val="both"/>
              <w:rPr>
                <w:rFonts w:ascii="Times New Roman" w:hAnsi="Times New Roman" w:cs="Times New Roman"/>
              </w:rPr>
            </w:pPr>
            <w:r w:rsidRPr="0054220E">
              <w:rPr>
                <w:rFonts w:ascii="Times New Roman" w:hAnsi="Times New Roman" w:cs="Times New Roman"/>
                <w:b/>
                <w:bCs/>
              </w:rPr>
              <w:t>a) Geração de resíduos sólidos</w:t>
            </w:r>
          </w:p>
          <w:p w14:paraId="6111CCAA" w14:textId="77777777" w:rsidR="0054220E" w:rsidRPr="0054220E" w:rsidRDefault="0054220E" w:rsidP="0054220E">
            <w:pPr>
              <w:shd w:val="clear" w:color="auto" w:fill="FFFFFF" w:themeFill="background1"/>
              <w:jc w:val="both"/>
              <w:rPr>
                <w:rFonts w:ascii="Times New Roman" w:hAnsi="Times New Roman" w:cs="Times New Roman"/>
              </w:rPr>
            </w:pPr>
            <w:r w:rsidRPr="0054220E">
              <w:rPr>
                <w:rFonts w:ascii="Times New Roman" w:hAnsi="Times New Roman" w:cs="Times New Roman"/>
              </w:rPr>
              <w:t>A aquisição de materiais de expediente, escritório e didático-pedagógicos implica a utilização e o descarte de embalagens, tais como papelão, plástico e outros materiais utilizados no acondicionamento e transporte dos produtos.</w:t>
            </w:r>
          </w:p>
          <w:p w14:paraId="02E575E5" w14:textId="77777777" w:rsidR="0054220E" w:rsidRPr="0054220E" w:rsidRDefault="0054220E" w:rsidP="0054220E">
            <w:pPr>
              <w:shd w:val="clear" w:color="auto" w:fill="FFFFFF" w:themeFill="background1"/>
              <w:jc w:val="both"/>
              <w:rPr>
                <w:rFonts w:ascii="Times New Roman" w:hAnsi="Times New Roman" w:cs="Times New Roman"/>
              </w:rPr>
            </w:pPr>
            <w:r w:rsidRPr="0054220E">
              <w:rPr>
                <w:rFonts w:ascii="Times New Roman" w:hAnsi="Times New Roman" w:cs="Times New Roman"/>
              </w:rPr>
              <w:t>Como medida mitigadora, sempre que disponível e compatível com o objeto, poderão ser priorizados produtos cujas embalagens apresentem menor utilização de materiais, sejam recicláveis ou contenham materiais reciclados, evitando-se embalagens excessivas.</w:t>
            </w:r>
          </w:p>
          <w:p w14:paraId="37E88764" w14:textId="77777777" w:rsidR="0054220E" w:rsidRPr="0054220E" w:rsidRDefault="0054220E" w:rsidP="0054220E">
            <w:pPr>
              <w:shd w:val="clear" w:color="auto" w:fill="FFFFFF" w:themeFill="background1"/>
              <w:jc w:val="both"/>
              <w:rPr>
                <w:rFonts w:ascii="Times New Roman" w:hAnsi="Times New Roman" w:cs="Times New Roman"/>
              </w:rPr>
            </w:pPr>
            <w:r w:rsidRPr="0054220E">
              <w:rPr>
                <w:rFonts w:ascii="Times New Roman" w:hAnsi="Times New Roman" w:cs="Times New Roman"/>
              </w:rPr>
              <w:t>A Administração deverá promover a adequada separação e destinação dos resíduos recicláveis gerados no âmbito de suas unidades, observadas as normas municipais e demais regulamentações aplicáveis.</w:t>
            </w:r>
          </w:p>
          <w:p w14:paraId="6E9EDFD1" w14:textId="77777777" w:rsidR="0054220E" w:rsidRPr="0054220E" w:rsidRDefault="0054220E" w:rsidP="0054220E">
            <w:pPr>
              <w:shd w:val="clear" w:color="auto" w:fill="FFFFFF" w:themeFill="background1"/>
              <w:jc w:val="both"/>
              <w:rPr>
                <w:rFonts w:ascii="Times New Roman" w:hAnsi="Times New Roman" w:cs="Times New Roman"/>
              </w:rPr>
            </w:pPr>
            <w:r w:rsidRPr="0054220E">
              <w:rPr>
                <w:rFonts w:ascii="Times New Roman" w:hAnsi="Times New Roman" w:cs="Times New Roman"/>
                <w:b/>
                <w:bCs/>
              </w:rPr>
              <w:t>b) Consumo de recursos naturais</w:t>
            </w:r>
          </w:p>
          <w:p w14:paraId="5FFD599F" w14:textId="77777777" w:rsidR="0054220E" w:rsidRPr="0054220E" w:rsidRDefault="0054220E" w:rsidP="0054220E">
            <w:pPr>
              <w:shd w:val="clear" w:color="auto" w:fill="FFFFFF" w:themeFill="background1"/>
              <w:jc w:val="both"/>
              <w:rPr>
                <w:rFonts w:ascii="Times New Roman" w:hAnsi="Times New Roman" w:cs="Times New Roman"/>
              </w:rPr>
            </w:pPr>
            <w:r w:rsidRPr="0054220E">
              <w:rPr>
                <w:rFonts w:ascii="Times New Roman" w:hAnsi="Times New Roman" w:cs="Times New Roman"/>
              </w:rPr>
              <w:t>O consumo de papel e produtos derivados de celulose está relacionado à utilização de recursos naturais e à geração de resíduos.</w:t>
            </w:r>
          </w:p>
          <w:p w14:paraId="15641CFA" w14:textId="77777777" w:rsidR="0054220E" w:rsidRPr="0054220E" w:rsidRDefault="0054220E" w:rsidP="0054220E">
            <w:pPr>
              <w:shd w:val="clear" w:color="auto" w:fill="FFFFFF" w:themeFill="background1"/>
              <w:jc w:val="both"/>
              <w:rPr>
                <w:rFonts w:ascii="Times New Roman" w:hAnsi="Times New Roman" w:cs="Times New Roman"/>
              </w:rPr>
            </w:pPr>
            <w:r w:rsidRPr="0054220E">
              <w:rPr>
                <w:rFonts w:ascii="Times New Roman" w:hAnsi="Times New Roman" w:cs="Times New Roman"/>
              </w:rPr>
              <w:lastRenderedPageBreak/>
              <w:t>Como medida de mitigação, quando houver disponibilidade no mercado e compatibilidade com as necessidades de utilização, poderão ser priorizados papéis e produtos derivados de fontes responsáveis ou provenientes de processos produtivos certificados, mediante certificações ambientais reconhecidas, sem imposição de marca ou certificação específica que restrinja indevidamente a competitividade.</w:t>
            </w:r>
          </w:p>
          <w:p w14:paraId="3CB87218" w14:textId="77777777" w:rsidR="0054220E" w:rsidRPr="0054220E" w:rsidRDefault="0054220E" w:rsidP="0054220E">
            <w:pPr>
              <w:shd w:val="clear" w:color="auto" w:fill="FFFFFF" w:themeFill="background1"/>
              <w:jc w:val="both"/>
              <w:rPr>
                <w:rFonts w:ascii="Times New Roman" w:hAnsi="Times New Roman" w:cs="Times New Roman"/>
              </w:rPr>
            </w:pPr>
            <w:r w:rsidRPr="0054220E">
              <w:rPr>
                <w:rFonts w:ascii="Times New Roman" w:hAnsi="Times New Roman" w:cs="Times New Roman"/>
              </w:rPr>
              <w:t>Também será incentivada, no âmbito das unidades municipais, a utilização racional de papel e demais materiais de consumo, evitando desperdícios.</w:t>
            </w:r>
          </w:p>
          <w:p w14:paraId="0AFDE34E" w14:textId="77777777" w:rsidR="0054220E" w:rsidRPr="0054220E" w:rsidRDefault="0054220E" w:rsidP="0054220E">
            <w:pPr>
              <w:shd w:val="clear" w:color="auto" w:fill="FFFFFF" w:themeFill="background1"/>
              <w:jc w:val="both"/>
              <w:rPr>
                <w:rFonts w:ascii="Times New Roman" w:hAnsi="Times New Roman" w:cs="Times New Roman"/>
              </w:rPr>
            </w:pPr>
            <w:r w:rsidRPr="0054220E">
              <w:rPr>
                <w:rFonts w:ascii="Times New Roman" w:hAnsi="Times New Roman" w:cs="Times New Roman"/>
                <w:b/>
                <w:bCs/>
              </w:rPr>
              <w:t>c) Impactos relacionados ao transporte</w:t>
            </w:r>
          </w:p>
          <w:p w14:paraId="4905DFFB" w14:textId="77777777" w:rsidR="0054220E" w:rsidRPr="0054220E" w:rsidRDefault="0054220E" w:rsidP="0054220E">
            <w:pPr>
              <w:shd w:val="clear" w:color="auto" w:fill="FFFFFF" w:themeFill="background1"/>
              <w:jc w:val="both"/>
              <w:rPr>
                <w:rFonts w:ascii="Times New Roman" w:hAnsi="Times New Roman" w:cs="Times New Roman"/>
              </w:rPr>
            </w:pPr>
            <w:r w:rsidRPr="0054220E">
              <w:rPr>
                <w:rFonts w:ascii="Times New Roman" w:hAnsi="Times New Roman" w:cs="Times New Roman"/>
              </w:rPr>
              <w:t>O fornecimento dos materiais envolve transporte até os locais indicados pela Administração, podendo gerar impactos decorrentes do consumo de combustíveis e da emissão de gases de efeito estufa.</w:t>
            </w:r>
          </w:p>
          <w:p w14:paraId="016E8651" w14:textId="77777777" w:rsidR="0054220E" w:rsidRPr="0054220E" w:rsidRDefault="0054220E" w:rsidP="0054220E">
            <w:pPr>
              <w:shd w:val="clear" w:color="auto" w:fill="FFFFFF" w:themeFill="background1"/>
              <w:jc w:val="both"/>
              <w:rPr>
                <w:rFonts w:ascii="Times New Roman" w:hAnsi="Times New Roman" w:cs="Times New Roman"/>
              </w:rPr>
            </w:pPr>
            <w:r w:rsidRPr="0054220E">
              <w:rPr>
                <w:rFonts w:ascii="Times New Roman" w:hAnsi="Times New Roman" w:cs="Times New Roman"/>
              </w:rPr>
              <w:t>Como medida de racionalização logística, as solicitações de materiais deverão ser planejadas pelos setores de forma a, sempre que possível, consolidar as demandas e evitar pedidos desnecessariamente pulverizados, observadas as necessidades efetivas de cada unidade e os prazos de atendimento.</w:t>
            </w:r>
          </w:p>
          <w:p w14:paraId="082374A5" w14:textId="77777777" w:rsidR="0054220E" w:rsidRPr="0054220E" w:rsidRDefault="0054220E" w:rsidP="0054220E">
            <w:pPr>
              <w:shd w:val="clear" w:color="auto" w:fill="FFFFFF" w:themeFill="background1"/>
              <w:jc w:val="both"/>
              <w:rPr>
                <w:rFonts w:ascii="Times New Roman" w:hAnsi="Times New Roman" w:cs="Times New Roman"/>
                <w:b/>
                <w:bCs/>
              </w:rPr>
            </w:pPr>
            <w:r w:rsidRPr="0054220E">
              <w:rPr>
                <w:rFonts w:ascii="Times New Roman" w:hAnsi="Times New Roman" w:cs="Times New Roman"/>
                <w:b/>
                <w:bCs/>
              </w:rPr>
              <w:t>Diretrizes ambientais para a execução da contratação</w:t>
            </w:r>
          </w:p>
          <w:p w14:paraId="533E9FA7" w14:textId="77777777" w:rsidR="0054220E" w:rsidRPr="0054220E" w:rsidRDefault="0054220E" w:rsidP="0054220E">
            <w:pPr>
              <w:shd w:val="clear" w:color="auto" w:fill="FFFFFF" w:themeFill="background1"/>
              <w:jc w:val="both"/>
              <w:rPr>
                <w:rFonts w:ascii="Times New Roman" w:hAnsi="Times New Roman" w:cs="Times New Roman"/>
              </w:rPr>
            </w:pPr>
            <w:r w:rsidRPr="0054220E">
              <w:rPr>
                <w:rFonts w:ascii="Times New Roman" w:hAnsi="Times New Roman" w:cs="Times New Roman"/>
              </w:rPr>
              <w:t>Durante a execução da contratação, serão observadas, quando aplicáveis e compatíveis com o objeto, as seguintes diretrizes:</w:t>
            </w:r>
          </w:p>
          <w:p w14:paraId="247FBA79" w14:textId="77777777" w:rsidR="0054220E" w:rsidRPr="0054220E" w:rsidRDefault="0054220E" w:rsidP="0054220E">
            <w:pPr>
              <w:numPr>
                <w:ilvl w:val="0"/>
                <w:numId w:val="25"/>
              </w:numPr>
              <w:shd w:val="clear" w:color="auto" w:fill="FFFFFF" w:themeFill="background1"/>
              <w:jc w:val="both"/>
              <w:rPr>
                <w:rFonts w:ascii="Times New Roman" w:hAnsi="Times New Roman" w:cs="Times New Roman"/>
              </w:rPr>
            </w:pPr>
            <w:r w:rsidRPr="0054220E">
              <w:rPr>
                <w:rFonts w:ascii="Times New Roman" w:hAnsi="Times New Roman" w:cs="Times New Roman"/>
              </w:rPr>
              <w:t>priorização, quando disponível e tecnicamente adequada, de produtos com conteúdo reciclado, recicláveis ou provenientes de fontes responsáveis;</w:t>
            </w:r>
          </w:p>
          <w:p w14:paraId="53218C39" w14:textId="77777777" w:rsidR="0054220E" w:rsidRPr="0054220E" w:rsidRDefault="0054220E" w:rsidP="0054220E">
            <w:pPr>
              <w:numPr>
                <w:ilvl w:val="0"/>
                <w:numId w:val="25"/>
              </w:numPr>
              <w:shd w:val="clear" w:color="auto" w:fill="FFFFFF" w:themeFill="background1"/>
              <w:jc w:val="both"/>
              <w:rPr>
                <w:rFonts w:ascii="Times New Roman" w:hAnsi="Times New Roman" w:cs="Times New Roman"/>
              </w:rPr>
            </w:pPr>
            <w:r w:rsidRPr="0054220E">
              <w:rPr>
                <w:rFonts w:ascii="Times New Roman" w:hAnsi="Times New Roman" w:cs="Times New Roman"/>
              </w:rPr>
              <w:t>redução do uso desnecessário de embalagens;</w:t>
            </w:r>
          </w:p>
          <w:p w14:paraId="490D3F7F" w14:textId="77777777" w:rsidR="0054220E" w:rsidRPr="0054220E" w:rsidRDefault="0054220E" w:rsidP="0054220E">
            <w:pPr>
              <w:numPr>
                <w:ilvl w:val="0"/>
                <w:numId w:val="25"/>
              </w:numPr>
              <w:shd w:val="clear" w:color="auto" w:fill="FFFFFF" w:themeFill="background1"/>
              <w:jc w:val="both"/>
              <w:rPr>
                <w:rFonts w:ascii="Times New Roman" w:hAnsi="Times New Roman" w:cs="Times New Roman"/>
              </w:rPr>
            </w:pPr>
            <w:r w:rsidRPr="0054220E">
              <w:rPr>
                <w:rFonts w:ascii="Times New Roman" w:hAnsi="Times New Roman" w:cs="Times New Roman"/>
              </w:rPr>
              <w:t>utilização racional dos materiais adquiridos, evitando desperdícios;</w:t>
            </w:r>
          </w:p>
          <w:p w14:paraId="1C49CE58" w14:textId="77777777" w:rsidR="0054220E" w:rsidRPr="0054220E" w:rsidRDefault="0054220E" w:rsidP="0054220E">
            <w:pPr>
              <w:numPr>
                <w:ilvl w:val="0"/>
                <w:numId w:val="25"/>
              </w:numPr>
              <w:shd w:val="clear" w:color="auto" w:fill="FFFFFF" w:themeFill="background1"/>
              <w:jc w:val="both"/>
              <w:rPr>
                <w:rFonts w:ascii="Times New Roman" w:hAnsi="Times New Roman" w:cs="Times New Roman"/>
              </w:rPr>
            </w:pPr>
            <w:r w:rsidRPr="0054220E">
              <w:rPr>
                <w:rFonts w:ascii="Times New Roman" w:hAnsi="Times New Roman" w:cs="Times New Roman"/>
              </w:rPr>
              <w:t>adoção de práticas de separação e destinação adequada dos resíduos gerados nas unidades municipais;</w:t>
            </w:r>
          </w:p>
          <w:p w14:paraId="567DCC53" w14:textId="77777777" w:rsidR="0054220E" w:rsidRPr="0054220E" w:rsidRDefault="0054220E" w:rsidP="0054220E">
            <w:pPr>
              <w:numPr>
                <w:ilvl w:val="0"/>
                <w:numId w:val="25"/>
              </w:numPr>
              <w:shd w:val="clear" w:color="auto" w:fill="FFFFFF" w:themeFill="background1"/>
              <w:jc w:val="both"/>
              <w:rPr>
                <w:rFonts w:ascii="Times New Roman" w:hAnsi="Times New Roman" w:cs="Times New Roman"/>
              </w:rPr>
            </w:pPr>
            <w:r w:rsidRPr="0054220E">
              <w:rPr>
                <w:rFonts w:ascii="Times New Roman" w:hAnsi="Times New Roman" w:cs="Times New Roman"/>
              </w:rPr>
              <w:t>incentivo à utilização de documentos e processos em meio eletrônico, sempre que possível, reduzindo o consumo desnecessário de papel;</w:t>
            </w:r>
          </w:p>
          <w:p w14:paraId="33147B7F" w14:textId="77777777" w:rsidR="0054220E" w:rsidRPr="0054220E" w:rsidRDefault="0054220E" w:rsidP="0054220E">
            <w:pPr>
              <w:numPr>
                <w:ilvl w:val="0"/>
                <w:numId w:val="25"/>
              </w:numPr>
              <w:shd w:val="clear" w:color="auto" w:fill="FFFFFF" w:themeFill="background1"/>
              <w:jc w:val="both"/>
              <w:rPr>
                <w:rFonts w:ascii="Times New Roman" w:hAnsi="Times New Roman" w:cs="Times New Roman"/>
              </w:rPr>
            </w:pPr>
            <w:r w:rsidRPr="0054220E">
              <w:rPr>
                <w:rFonts w:ascii="Times New Roman" w:hAnsi="Times New Roman" w:cs="Times New Roman"/>
              </w:rPr>
              <w:t>destinação dos resíduos de produtos que possuam requisitos específicos de descarte de acordo com a legislação aplicável e as orientações dos respectivos fabricantes.</w:t>
            </w:r>
          </w:p>
          <w:p w14:paraId="33D28DD4" w14:textId="77777777" w:rsidR="0054220E" w:rsidRPr="0054220E" w:rsidRDefault="0054220E" w:rsidP="0054220E">
            <w:pPr>
              <w:shd w:val="clear" w:color="auto" w:fill="FFFFFF" w:themeFill="background1"/>
              <w:jc w:val="both"/>
              <w:rPr>
                <w:rFonts w:ascii="Times New Roman" w:hAnsi="Times New Roman" w:cs="Times New Roman"/>
              </w:rPr>
            </w:pPr>
            <w:r w:rsidRPr="0054220E">
              <w:rPr>
                <w:rFonts w:ascii="Times New Roman" w:hAnsi="Times New Roman" w:cs="Times New Roman"/>
              </w:rPr>
              <w:t>As medidas ambientais previstas deverão ser aplicadas de forma proporcional à natureza dos itens, considerando a disponibilidade de alternativas no mercado, a viabilidade técnica e econômica e a necessidade de preservar a competitividade da contratação.</w:t>
            </w:r>
          </w:p>
          <w:p w14:paraId="4C406793" w14:textId="0473CF0D" w:rsidR="00473FB7" w:rsidRPr="00FA32BC" w:rsidRDefault="0054220E" w:rsidP="0054220E">
            <w:pPr>
              <w:shd w:val="clear" w:color="auto" w:fill="FFFFFF" w:themeFill="background1"/>
              <w:jc w:val="both"/>
              <w:rPr>
                <w:rFonts w:ascii="Times New Roman" w:hAnsi="Times New Roman" w:cs="Times New Roman"/>
              </w:rPr>
            </w:pPr>
            <w:r w:rsidRPr="0054220E">
              <w:rPr>
                <w:rFonts w:ascii="Times New Roman" w:hAnsi="Times New Roman" w:cs="Times New Roman"/>
              </w:rPr>
              <w:t>Dessa forma, embora se trate de aquisição de bens de consumo de uso corrente, a Administração buscará incorporar práticas de sustentabilidade ao planejamento e à execução da contratação, visando reduzir desperdícios, racionalizar o consumo de recursos e promover a destinação ambientalmente adequada dos resíduos.</w:t>
            </w:r>
          </w:p>
        </w:tc>
      </w:tr>
      <w:tr w:rsidR="00435B21" w:rsidRPr="00435B21" w14:paraId="604D1F49" w14:textId="77777777" w:rsidTr="00AA5C6D">
        <w:tc>
          <w:tcPr>
            <w:tcW w:w="924" w:type="dxa"/>
          </w:tcPr>
          <w:p w14:paraId="6C02E0B1" w14:textId="77777777" w:rsidR="00B02AED" w:rsidRPr="00435B21" w:rsidRDefault="00B02AED">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08" w:type="dxa"/>
          </w:tcPr>
          <w:p w14:paraId="0BD5C4A8" w14:textId="77777777" w:rsidR="0054220E" w:rsidRPr="0054220E" w:rsidRDefault="0054220E" w:rsidP="0054220E">
            <w:pPr>
              <w:shd w:val="clear" w:color="auto" w:fill="FFFFFF" w:themeFill="background1"/>
              <w:jc w:val="both"/>
              <w:rPr>
                <w:rFonts w:ascii="Times New Roman" w:hAnsi="Times New Roman" w:cs="Times New Roman"/>
                <w:b/>
                <w:bCs/>
              </w:rPr>
            </w:pPr>
            <w:r w:rsidRPr="0054220E">
              <w:rPr>
                <w:rFonts w:ascii="Times New Roman" w:hAnsi="Times New Roman" w:cs="Times New Roman"/>
                <w:b/>
                <w:bCs/>
              </w:rPr>
              <w:t>Mapeamento de riscos</w:t>
            </w:r>
          </w:p>
          <w:p w14:paraId="22E62106" w14:textId="77777777" w:rsidR="0054220E" w:rsidRPr="0054220E" w:rsidRDefault="0054220E" w:rsidP="0054220E">
            <w:pPr>
              <w:shd w:val="clear" w:color="auto" w:fill="FFFFFF" w:themeFill="background1"/>
              <w:jc w:val="both"/>
              <w:rPr>
                <w:rFonts w:ascii="Times New Roman" w:hAnsi="Times New Roman" w:cs="Times New Roman"/>
              </w:rPr>
            </w:pPr>
            <w:r w:rsidRPr="0054220E">
              <w:rPr>
                <w:rFonts w:ascii="Times New Roman" w:hAnsi="Times New Roman" w:cs="Times New Roman"/>
              </w:rPr>
              <w:t>O gerenciamento de riscos tem por finalidade identificar, avaliar e tratar eventos que possam comprometer o planejamento da contratação, a seleção do fornecedor, a execução do objeto e o alcance dos resultados pretendidos pela Administração.</w:t>
            </w:r>
          </w:p>
          <w:p w14:paraId="718D9B4C" w14:textId="77777777" w:rsidR="0054220E" w:rsidRPr="0054220E" w:rsidRDefault="0054220E" w:rsidP="0054220E">
            <w:pPr>
              <w:shd w:val="clear" w:color="auto" w:fill="FFFFFF" w:themeFill="background1"/>
              <w:jc w:val="both"/>
              <w:rPr>
                <w:rFonts w:ascii="Times New Roman" w:hAnsi="Times New Roman" w:cs="Times New Roman"/>
              </w:rPr>
            </w:pPr>
            <w:r w:rsidRPr="0054220E">
              <w:rPr>
                <w:rFonts w:ascii="Times New Roman" w:hAnsi="Times New Roman" w:cs="Times New Roman"/>
              </w:rPr>
              <w:t>Os riscos foram analisados considerando suas possíveis causas, consequências, probabilidade de ocorrência e impacto sobre a contratação, buscando estabelecer medidas preventivas e ações de contingência adequadas à natureza do objeto.</w:t>
            </w:r>
          </w:p>
          <w:p w14:paraId="608BB4AF" w14:textId="77777777" w:rsidR="0054220E" w:rsidRPr="0054220E" w:rsidRDefault="0054220E" w:rsidP="0054220E">
            <w:pPr>
              <w:shd w:val="clear" w:color="auto" w:fill="FFFFFF" w:themeFill="background1"/>
              <w:jc w:val="both"/>
              <w:rPr>
                <w:rFonts w:ascii="Times New Roman" w:hAnsi="Times New Roman" w:cs="Times New Roman"/>
              </w:rPr>
            </w:pPr>
            <w:r w:rsidRPr="0054220E">
              <w:rPr>
                <w:rFonts w:ascii="Times New Roman" w:hAnsi="Times New Roman" w:cs="Times New Roman"/>
              </w:rPr>
              <w:t>O gerenciamento dos riscos deverá ser realizado durante as diferentes fases da contratação, com acompanhamento pelos responsáveis pelo planejamento, pela contratação, pelo recebimento e pela fiscalização, conforme as atribuições definidas no processo.</w:t>
            </w:r>
          </w:p>
          <w:tbl>
            <w:tblPr>
              <w:tblStyle w:val="Tabelacomgrade"/>
              <w:tblW w:w="0" w:type="auto"/>
              <w:tblLook w:val="04A0" w:firstRow="1" w:lastRow="0" w:firstColumn="1" w:lastColumn="0" w:noHBand="0" w:noVBand="1"/>
            </w:tblPr>
            <w:tblGrid>
              <w:gridCol w:w="394"/>
              <w:gridCol w:w="1280"/>
              <w:gridCol w:w="1420"/>
              <w:gridCol w:w="1429"/>
              <w:gridCol w:w="1381"/>
              <w:gridCol w:w="634"/>
              <w:gridCol w:w="1819"/>
              <w:gridCol w:w="1125"/>
            </w:tblGrid>
            <w:tr w:rsidR="0054220E" w:rsidRPr="0054220E" w14:paraId="5FE71C1F" w14:textId="77777777" w:rsidTr="0054220E">
              <w:tc>
                <w:tcPr>
                  <w:tcW w:w="0" w:type="auto"/>
                  <w:hideMark/>
                </w:tcPr>
                <w:p w14:paraId="6A9F8400" w14:textId="77777777" w:rsidR="0054220E" w:rsidRPr="0054220E" w:rsidRDefault="0054220E" w:rsidP="0054220E">
                  <w:pPr>
                    <w:shd w:val="clear" w:color="auto" w:fill="FFFFFF" w:themeFill="background1"/>
                    <w:jc w:val="both"/>
                    <w:rPr>
                      <w:rFonts w:ascii="Times New Roman" w:hAnsi="Times New Roman" w:cs="Times New Roman"/>
                      <w:b/>
                      <w:bCs/>
                      <w:sz w:val="16"/>
                      <w:szCs w:val="16"/>
                    </w:rPr>
                  </w:pPr>
                  <w:r w:rsidRPr="0054220E">
                    <w:rPr>
                      <w:rFonts w:ascii="Times New Roman" w:hAnsi="Times New Roman" w:cs="Times New Roman"/>
                      <w:b/>
                      <w:bCs/>
                      <w:sz w:val="16"/>
                      <w:szCs w:val="16"/>
                    </w:rPr>
                    <w:t>ID</w:t>
                  </w:r>
                </w:p>
              </w:tc>
              <w:tc>
                <w:tcPr>
                  <w:tcW w:w="0" w:type="auto"/>
                  <w:hideMark/>
                </w:tcPr>
                <w:p w14:paraId="0497D975" w14:textId="77777777" w:rsidR="0054220E" w:rsidRPr="0054220E" w:rsidRDefault="0054220E" w:rsidP="0054220E">
                  <w:pPr>
                    <w:shd w:val="clear" w:color="auto" w:fill="FFFFFF" w:themeFill="background1"/>
                    <w:jc w:val="both"/>
                    <w:rPr>
                      <w:rFonts w:ascii="Times New Roman" w:hAnsi="Times New Roman" w:cs="Times New Roman"/>
                      <w:b/>
                      <w:bCs/>
                      <w:sz w:val="16"/>
                      <w:szCs w:val="16"/>
                    </w:rPr>
                  </w:pPr>
                  <w:r w:rsidRPr="0054220E">
                    <w:rPr>
                      <w:rFonts w:ascii="Times New Roman" w:hAnsi="Times New Roman" w:cs="Times New Roman"/>
                      <w:b/>
                      <w:bCs/>
                      <w:sz w:val="16"/>
                      <w:szCs w:val="16"/>
                    </w:rPr>
                    <w:t>Fase</w:t>
                  </w:r>
                </w:p>
              </w:tc>
              <w:tc>
                <w:tcPr>
                  <w:tcW w:w="0" w:type="auto"/>
                  <w:hideMark/>
                </w:tcPr>
                <w:p w14:paraId="507E0EBB" w14:textId="77777777" w:rsidR="0054220E" w:rsidRPr="0054220E" w:rsidRDefault="0054220E" w:rsidP="0054220E">
                  <w:pPr>
                    <w:shd w:val="clear" w:color="auto" w:fill="FFFFFF" w:themeFill="background1"/>
                    <w:jc w:val="both"/>
                    <w:rPr>
                      <w:rFonts w:ascii="Times New Roman" w:hAnsi="Times New Roman" w:cs="Times New Roman"/>
                      <w:b/>
                      <w:bCs/>
                      <w:sz w:val="16"/>
                      <w:szCs w:val="16"/>
                    </w:rPr>
                  </w:pPr>
                  <w:r w:rsidRPr="0054220E">
                    <w:rPr>
                      <w:rFonts w:ascii="Times New Roman" w:hAnsi="Times New Roman" w:cs="Times New Roman"/>
                      <w:b/>
                      <w:bCs/>
                      <w:sz w:val="16"/>
                      <w:szCs w:val="16"/>
                    </w:rPr>
                    <w:t>Risco identificado</w:t>
                  </w:r>
                </w:p>
              </w:tc>
              <w:tc>
                <w:tcPr>
                  <w:tcW w:w="0" w:type="auto"/>
                  <w:hideMark/>
                </w:tcPr>
                <w:p w14:paraId="0F0802BD" w14:textId="77777777" w:rsidR="0054220E" w:rsidRPr="0054220E" w:rsidRDefault="0054220E" w:rsidP="0054220E">
                  <w:pPr>
                    <w:shd w:val="clear" w:color="auto" w:fill="FFFFFF" w:themeFill="background1"/>
                    <w:jc w:val="both"/>
                    <w:rPr>
                      <w:rFonts w:ascii="Times New Roman" w:hAnsi="Times New Roman" w:cs="Times New Roman"/>
                      <w:b/>
                      <w:bCs/>
                      <w:sz w:val="16"/>
                      <w:szCs w:val="16"/>
                    </w:rPr>
                  </w:pPr>
                  <w:r w:rsidRPr="0054220E">
                    <w:rPr>
                      <w:rFonts w:ascii="Times New Roman" w:hAnsi="Times New Roman" w:cs="Times New Roman"/>
                      <w:b/>
                      <w:bCs/>
                      <w:sz w:val="16"/>
                      <w:szCs w:val="16"/>
                    </w:rPr>
                    <w:t>Causa provável</w:t>
                  </w:r>
                </w:p>
              </w:tc>
              <w:tc>
                <w:tcPr>
                  <w:tcW w:w="0" w:type="auto"/>
                  <w:hideMark/>
                </w:tcPr>
                <w:p w14:paraId="415DC83A" w14:textId="77777777" w:rsidR="0054220E" w:rsidRPr="0054220E" w:rsidRDefault="0054220E" w:rsidP="0054220E">
                  <w:pPr>
                    <w:shd w:val="clear" w:color="auto" w:fill="FFFFFF" w:themeFill="background1"/>
                    <w:jc w:val="both"/>
                    <w:rPr>
                      <w:rFonts w:ascii="Times New Roman" w:hAnsi="Times New Roman" w:cs="Times New Roman"/>
                      <w:b/>
                      <w:bCs/>
                      <w:sz w:val="16"/>
                      <w:szCs w:val="16"/>
                    </w:rPr>
                  </w:pPr>
                  <w:r w:rsidRPr="0054220E">
                    <w:rPr>
                      <w:rFonts w:ascii="Times New Roman" w:hAnsi="Times New Roman" w:cs="Times New Roman"/>
                      <w:b/>
                      <w:bCs/>
                      <w:sz w:val="16"/>
                      <w:szCs w:val="16"/>
                    </w:rPr>
                    <w:t>Impacto potencial</w:t>
                  </w:r>
                </w:p>
              </w:tc>
              <w:tc>
                <w:tcPr>
                  <w:tcW w:w="0" w:type="auto"/>
                  <w:hideMark/>
                </w:tcPr>
                <w:p w14:paraId="45D7426B" w14:textId="77777777" w:rsidR="0054220E" w:rsidRPr="0054220E" w:rsidRDefault="0054220E" w:rsidP="0054220E">
                  <w:pPr>
                    <w:shd w:val="clear" w:color="auto" w:fill="FFFFFF" w:themeFill="background1"/>
                    <w:jc w:val="both"/>
                    <w:rPr>
                      <w:rFonts w:ascii="Times New Roman" w:hAnsi="Times New Roman" w:cs="Times New Roman"/>
                      <w:b/>
                      <w:bCs/>
                      <w:sz w:val="16"/>
                      <w:szCs w:val="16"/>
                    </w:rPr>
                  </w:pPr>
                  <w:r w:rsidRPr="0054220E">
                    <w:rPr>
                      <w:rFonts w:ascii="Times New Roman" w:hAnsi="Times New Roman" w:cs="Times New Roman"/>
                      <w:b/>
                      <w:bCs/>
                      <w:sz w:val="16"/>
                      <w:szCs w:val="16"/>
                    </w:rPr>
                    <w:t>Nível</w:t>
                  </w:r>
                </w:p>
              </w:tc>
              <w:tc>
                <w:tcPr>
                  <w:tcW w:w="0" w:type="auto"/>
                  <w:hideMark/>
                </w:tcPr>
                <w:p w14:paraId="6E1BEB8B" w14:textId="77777777" w:rsidR="0054220E" w:rsidRPr="0054220E" w:rsidRDefault="0054220E" w:rsidP="0054220E">
                  <w:pPr>
                    <w:shd w:val="clear" w:color="auto" w:fill="FFFFFF" w:themeFill="background1"/>
                    <w:jc w:val="both"/>
                    <w:rPr>
                      <w:rFonts w:ascii="Times New Roman" w:hAnsi="Times New Roman" w:cs="Times New Roman"/>
                      <w:b/>
                      <w:bCs/>
                      <w:sz w:val="16"/>
                      <w:szCs w:val="16"/>
                    </w:rPr>
                  </w:pPr>
                  <w:r w:rsidRPr="0054220E">
                    <w:rPr>
                      <w:rFonts w:ascii="Times New Roman" w:hAnsi="Times New Roman" w:cs="Times New Roman"/>
                      <w:b/>
                      <w:bCs/>
                      <w:sz w:val="16"/>
                      <w:szCs w:val="16"/>
                    </w:rPr>
                    <w:t>Ação preventiva/mitigadora</w:t>
                  </w:r>
                </w:p>
              </w:tc>
              <w:tc>
                <w:tcPr>
                  <w:tcW w:w="0" w:type="auto"/>
                  <w:hideMark/>
                </w:tcPr>
                <w:p w14:paraId="40282A2F" w14:textId="77777777" w:rsidR="0054220E" w:rsidRPr="0054220E" w:rsidRDefault="0054220E" w:rsidP="0054220E">
                  <w:pPr>
                    <w:shd w:val="clear" w:color="auto" w:fill="FFFFFF" w:themeFill="background1"/>
                    <w:jc w:val="both"/>
                    <w:rPr>
                      <w:rFonts w:ascii="Times New Roman" w:hAnsi="Times New Roman" w:cs="Times New Roman"/>
                      <w:b/>
                      <w:bCs/>
                      <w:sz w:val="16"/>
                      <w:szCs w:val="16"/>
                    </w:rPr>
                  </w:pPr>
                  <w:r w:rsidRPr="0054220E">
                    <w:rPr>
                      <w:rFonts w:ascii="Times New Roman" w:hAnsi="Times New Roman" w:cs="Times New Roman"/>
                      <w:b/>
                      <w:bCs/>
                      <w:sz w:val="16"/>
                      <w:szCs w:val="16"/>
                    </w:rPr>
                    <w:t>Responsável</w:t>
                  </w:r>
                </w:p>
              </w:tc>
            </w:tr>
            <w:tr w:rsidR="0054220E" w:rsidRPr="0054220E" w14:paraId="14EF680D" w14:textId="77777777" w:rsidTr="0054220E">
              <w:tc>
                <w:tcPr>
                  <w:tcW w:w="0" w:type="auto"/>
                  <w:hideMark/>
                </w:tcPr>
                <w:p w14:paraId="402EC34E"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01</w:t>
                  </w:r>
                </w:p>
              </w:tc>
              <w:tc>
                <w:tcPr>
                  <w:tcW w:w="0" w:type="auto"/>
                  <w:hideMark/>
                </w:tcPr>
                <w:p w14:paraId="5D074C58"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Planejamento</w:t>
                  </w:r>
                </w:p>
              </w:tc>
              <w:tc>
                <w:tcPr>
                  <w:tcW w:w="0" w:type="auto"/>
                  <w:hideMark/>
                </w:tcPr>
                <w:p w14:paraId="7C08B0F8"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b/>
                      <w:bCs/>
                      <w:sz w:val="16"/>
                      <w:szCs w:val="16"/>
                    </w:rPr>
                    <w:t>Superestimativa ou subestimativa dos quantitativos</w:t>
                  </w:r>
                </w:p>
              </w:tc>
              <w:tc>
                <w:tcPr>
                  <w:tcW w:w="0" w:type="auto"/>
                  <w:hideMark/>
                </w:tcPr>
                <w:p w14:paraId="747A1499"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 xml:space="preserve">Ausência de histórico de consumo confiável, levantamento inadequado das </w:t>
                  </w:r>
                  <w:r w:rsidRPr="0054220E">
                    <w:rPr>
                      <w:rFonts w:ascii="Times New Roman" w:hAnsi="Times New Roman" w:cs="Times New Roman"/>
                      <w:sz w:val="16"/>
                      <w:szCs w:val="16"/>
                    </w:rPr>
                    <w:lastRenderedPageBreak/>
                    <w:t>necessidades ou previsão de demanda sem fundamentação</w:t>
                  </w:r>
                </w:p>
              </w:tc>
              <w:tc>
                <w:tcPr>
                  <w:tcW w:w="0" w:type="auto"/>
                  <w:hideMark/>
                </w:tcPr>
                <w:p w14:paraId="0A753130"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lastRenderedPageBreak/>
                    <w:t xml:space="preserve">Falta de materiais, necessidade de novas contratações ou formação de estoque excessivo </w:t>
                  </w:r>
                  <w:r w:rsidRPr="0054220E">
                    <w:rPr>
                      <w:rFonts w:ascii="Times New Roman" w:hAnsi="Times New Roman" w:cs="Times New Roman"/>
                      <w:sz w:val="16"/>
                      <w:szCs w:val="16"/>
                    </w:rPr>
                    <w:lastRenderedPageBreak/>
                    <w:t>e eventual desperdício de recursos</w:t>
                  </w:r>
                </w:p>
              </w:tc>
              <w:tc>
                <w:tcPr>
                  <w:tcW w:w="0" w:type="auto"/>
                  <w:hideMark/>
                </w:tcPr>
                <w:p w14:paraId="4CECBECD"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lastRenderedPageBreak/>
                    <w:t>Alto</w:t>
                  </w:r>
                </w:p>
              </w:tc>
              <w:tc>
                <w:tcPr>
                  <w:tcW w:w="0" w:type="auto"/>
                  <w:hideMark/>
                </w:tcPr>
                <w:p w14:paraId="31609970"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 xml:space="preserve">Utilizar histórico de consumo, requisições dos setores, saldos de estoque e demandas formalmente apresentadas pelas </w:t>
                  </w:r>
                  <w:r w:rsidRPr="0054220E">
                    <w:rPr>
                      <w:rFonts w:ascii="Times New Roman" w:hAnsi="Times New Roman" w:cs="Times New Roman"/>
                      <w:sz w:val="16"/>
                      <w:szCs w:val="16"/>
                    </w:rPr>
                    <w:lastRenderedPageBreak/>
                    <w:t>Secretarias, mantendo memória de cálculo dos quantitativos estimados</w:t>
                  </w:r>
                </w:p>
              </w:tc>
              <w:tc>
                <w:tcPr>
                  <w:tcW w:w="0" w:type="auto"/>
                  <w:hideMark/>
                </w:tcPr>
                <w:p w14:paraId="61EB24CB"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lastRenderedPageBreak/>
                    <w:t>Setor de Compras / Secretarias Requisitantes</w:t>
                  </w:r>
                </w:p>
              </w:tc>
            </w:tr>
            <w:tr w:rsidR="0054220E" w:rsidRPr="0054220E" w14:paraId="7CD54AAB" w14:textId="77777777" w:rsidTr="0054220E">
              <w:tc>
                <w:tcPr>
                  <w:tcW w:w="0" w:type="auto"/>
                  <w:hideMark/>
                </w:tcPr>
                <w:p w14:paraId="3F776834"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02</w:t>
                  </w:r>
                </w:p>
              </w:tc>
              <w:tc>
                <w:tcPr>
                  <w:tcW w:w="0" w:type="auto"/>
                  <w:hideMark/>
                </w:tcPr>
                <w:p w14:paraId="62E5768B"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Planejamento</w:t>
                  </w:r>
                </w:p>
              </w:tc>
              <w:tc>
                <w:tcPr>
                  <w:tcW w:w="0" w:type="auto"/>
                  <w:hideMark/>
                </w:tcPr>
                <w:p w14:paraId="1801A2AB"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b/>
                      <w:bCs/>
                      <w:sz w:val="16"/>
                      <w:szCs w:val="16"/>
                    </w:rPr>
                    <w:t>Especificação inadequada dos materiais</w:t>
                  </w:r>
                </w:p>
              </w:tc>
              <w:tc>
                <w:tcPr>
                  <w:tcW w:w="0" w:type="auto"/>
                  <w:hideMark/>
                </w:tcPr>
                <w:p w14:paraId="11CA2A61"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Descrição insuficiente, excesso de requisitos ou ausência de padronização dos itens</w:t>
                  </w:r>
                </w:p>
              </w:tc>
              <w:tc>
                <w:tcPr>
                  <w:tcW w:w="0" w:type="auto"/>
                  <w:hideMark/>
                </w:tcPr>
                <w:p w14:paraId="13C87DD1"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Aquisição de produtos inadequados, impugnações, desclassificações ou dificuldade de comparação das propostas</w:t>
                  </w:r>
                </w:p>
              </w:tc>
              <w:tc>
                <w:tcPr>
                  <w:tcW w:w="0" w:type="auto"/>
                  <w:hideMark/>
                </w:tcPr>
                <w:p w14:paraId="0D8F85B5"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Alto</w:t>
                  </w:r>
                </w:p>
              </w:tc>
              <w:tc>
                <w:tcPr>
                  <w:tcW w:w="0" w:type="auto"/>
                  <w:hideMark/>
                </w:tcPr>
                <w:p w14:paraId="56092EDE"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Revisar as especificações antes da publicação do edital, utilizando características objetivas, necessárias e suficientes para garantir a qualidade e a finalidade de cada produto, sem direcionamento de marca</w:t>
                  </w:r>
                </w:p>
              </w:tc>
              <w:tc>
                <w:tcPr>
                  <w:tcW w:w="0" w:type="auto"/>
                  <w:hideMark/>
                </w:tcPr>
                <w:p w14:paraId="3957EABE"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Equipe de Planejamento da Contratação</w:t>
                  </w:r>
                </w:p>
              </w:tc>
            </w:tr>
            <w:tr w:rsidR="0054220E" w:rsidRPr="0054220E" w14:paraId="4E79473D" w14:textId="77777777" w:rsidTr="0054220E">
              <w:tc>
                <w:tcPr>
                  <w:tcW w:w="0" w:type="auto"/>
                  <w:hideMark/>
                </w:tcPr>
                <w:p w14:paraId="1D9E858C"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03</w:t>
                  </w:r>
                </w:p>
              </w:tc>
              <w:tc>
                <w:tcPr>
                  <w:tcW w:w="0" w:type="auto"/>
                  <w:hideMark/>
                </w:tcPr>
                <w:p w14:paraId="65761669"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Pesquisa de preços</w:t>
                  </w:r>
                </w:p>
              </w:tc>
              <w:tc>
                <w:tcPr>
                  <w:tcW w:w="0" w:type="auto"/>
                  <w:hideMark/>
                </w:tcPr>
                <w:p w14:paraId="7E46B014"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b/>
                      <w:bCs/>
                      <w:sz w:val="16"/>
                      <w:szCs w:val="16"/>
                    </w:rPr>
                    <w:t>Estimativa de preços incompatível com o mercado</w:t>
                  </w:r>
                </w:p>
              </w:tc>
              <w:tc>
                <w:tcPr>
                  <w:tcW w:w="0" w:type="auto"/>
                  <w:hideMark/>
                </w:tcPr>
                <w:p w14:paraId="78DDEBB8"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Utilização de referências insuficientes, desatualizadas ou incompatíveis com as especificações e condições de fornecimento</w:t>
                  </w:r>
                </w:p>
              </w:tc>
              <w:tc>
                <w:tcPr>
                  <w:tcW w:w="0" w:type="auto"/>
                  <w:hideMark/>
                </w:tcPr>
                <w:p w14:paraId="74A8E6CE"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Licitação fracassada ou deserta, sobrepreço ou dificuldade de obtenção de propostas compatíveis</w:t>
                  </w:r>
                </w:p>
              </w:tc>
              <w:tc>
                <w:tcPr>
                  <w:tcW w:w="0" w:type="auto"/>
                  <w:hideMark/>
                </w:tcPr>
                <w:p w14:paraId="0EAB5B82"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Alto</w:t>
                  </w:r>
                </w:p>
              </w:tc>
              <w:tc>
                <w:tcPr>
                  <w:tcW w:w="0" w:type="auto"/>
                  <w:hideMark/>
                </w:tcPr>
                <w:p w14:paraId="5EE248A4"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Realizar pesquisa de preços observando o art. 23 da Lei nº 14.133/2021, utilizando fontes adequadas, analisando a compatibilidade das referências e realizando o tratamento dos valores obtidos</w:t>
                  </w:r>
                </w:p>
              </w:tc>
              <w:tc>
                <w:tcPr>
                  <w:tcW w:w="0" w:type="auto"/>
                  <w:hideMark/>
                </w:tcPr>
                <w:p w14:paraId="2A09A12F"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Responsável pela Pesquisa de Preços</w:t>
                  </w:r>
                </w:p>
              </w:tc>
            </w:tr>
            <w:tr w:rsidR="0054220E" w:rsidRPr="0054220E" w14:paraId="674AC4FB" w14:textId="77777777" w:rsidTr="0054220E">
              <w:tc>
                <w:tcPr>
                  <w:tcW w:w="0" w:type="auto"/>
                  <w:hideMark/>
                </w:tcPr>
                <w:p w14:paraId="1DAECDB9"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04</w:t>
                  </w:r>
                </w:p>
              </w:tc>
              <w:tc>
                <w:tcPr>
                  <w:tcW w:w="0" w:type="auto"/>
                  <w:hideMark/>
                </w:tcPr>
                <w:p w14:paraId="5616EE86"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Seleção do fornecedor</w:t>
                  </w:r>
                </w:p>
              </w:tc>
              <w:tc>
                <w:tcPr>
                  <w:tcW w:w="0" w:type="auto"/>
                  <w:hideMark/>
                </w:tcPr>
                <w:p w14:paraId="48C96CFC"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b/>
                      <w:bCs/>
                      <w:sz w:val="16"/>
                      <w:szCs w:val="16"/>
                    </w:rPr>
                    <w:t>Fornecedor sem capacidade adequada para execução do objeto</w:t>
                  </w:r>
                </w:p>
              </w:tc>
              <w:tc>
                <w:tcPr>
                  <w:tcW w:w="0" w:type="auto"/>
                  <w:hideMark/>
                </w:tcPr>
                <w:p w14:paraId="7266E55F"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Análise insuficiente da documentação de habilitação ou ausência de avaliação dos requisitos necessários ao fornecimento</w:t>
                  </w:r>
                </w:p>
              </w:tc>
              <w:tc>
                <w:tcPr>
                  <w:tcW w:w="0" w:type="auto"/>
                  <w:hideMark/>
                </w:tcPr>
                <w:p w14:paraId="707A67F1"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Atrasos, descumprimento das obrigações, fornecimento irregular ou necessidade de substituição do fornecedor</w:t>
                  </w:r>
                </w:p>
              </w:tc>
              <w:tc>
                <w:tcPr>
                  <w:tcW w:w="0" w:type="auto"/>
                  <w:hideMark/>
                </w:tcPr>
                <w:p w14:paraId="22F28143"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Médio</w:t>
                  </w:r>
                </w:p>
              </w:tc>
              <w:tc>
                <w:tcPr>
                  <w:tcW w:w="0" w:type="auto"/>
                  <w:hideMark/>
                </w:tcPr>
                <w:p w14:paraId="4C55B2CB"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Exigir somente os requisitos de habilitação necessários e proporcionais à natureza do objeto, nos termos da legislação, e realizar análise adequada da documentação apresentada</w:t>
                  </w:r>
                </w:p>
              </w:tc>
              <w:tc>
                <w:tcPr>
                  <w:tcW w:w="0" w:type="auto"/>
                  <w:hideMark/>
                </w:tcPr>
                <w:p w14:paraId="0EB8EC37"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Agente de Contratação / Equipe de Apoio</w:t>
                  </w:r>
                </w:p>
              </w:tc>
            </w:tr>
            <w:tr w:rsidR="0054220E" w:rsidRPr="0054220E" w14:paraId="47634884" w14:textId="77777777" w:rsidTr="0054220E">
              <w:tc>
                <w:tcPr>
                  <w:tcW w:w="0" w:type="auto"/>
                  <w:hideMark/>
                </w:tcPr>
                <w:p w14:paraId="3A73CA91"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05</w:t>
                  </w:r>
                </w:p>
              </w:tc>
              <w:tc>
                <w:tcPr>
                  <w:tcW w:w="0" w:type="auto"/>
                  <w:hideMark/>
                </w:tcPr>
                <w:p w14:paraId="072F0069"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Seleção do fornecedor / Execução</w:t>
                  </w:r>
                </w:p>
              </w:tc>
              <w:tc>
                <w:tcPr>
                  <w:tcW w:w="0" w:type="auto"/>
                  <w:hideMark/>
                </w:tcPr>
                <w:p w14:paraId="312F668E"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b/>
                      <w:bCs/>
                      <w:sz w:val="16"/>
                      <w:szCs w:val="16"/>
                    </w:rPr>
                    <w:t>Não cumprimento das condições registradas na Ata de Registro de Preços</w:t>
                  </w:r>
                </w:p>
              </w:tc>
              <w:tc>
                <w:tcPr>
                  <w:tcW w:w="0" w:type="auto"/>
                  <w:hideMark/>
                </w:tcPr>
                <w:p w14:paraId="027E2816"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Variações de mercado, dificuldades de abastecimento, problemas logísticos ou descumprimento das obrigações pelo fornecedor</w:t>
                  </w:r>
                </w:p>
              </w:tc>
              <w:tc>
                <w:tcPr>
                  <w:tcW w:w="0" w:type="auto"/>
                  <w:hideMark/>
                </w:tcPr>
                <w:p w14:paraId="3CD486F2"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Atrasos ou impossibilidade de atendimento das solicitações do Município</w:t>
                  </w:r>
                </w:p>
              </w:tc>
              <w:tc>
                <w:tcPr>
                  <w:tcW w:w="0" w:type="auto"/>
                  <w:hideMark/>
                </w:tcPr>
                <w:p w14:paraId="4049B92C"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Alto</w:t>
                  </w:r>
                </w:p>
              </w:tc>
              <w:tc>
                <w:tcPr>
                  <w:tcW w:w="0" w:type="auto"/>
                  <w:hideMark/>
                </w:tcPr>
                <w:p w14:paraId="6751B3DC"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Estabelecer claramente os prazos e condições de fornecimento no edital e na Ata, acompanhar o cumprimento das obrigações e adotar as medidas administrativas cabíveis diante de eventual descumprimento</w:t>
                  </w:r>
                </w:p>
              </w:tc>
              <w:tc>
                <w:tcPr>
                  <w:tcW w:w="0" w:type="auto"/>
                  <w:hideMark/>
                </w:tcPr>
                <w:p w14:paraId="446DE7D2"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Gestor e Fiscal da Ata/Contrato</w:t>
                  </w:r>
                </w:p>
              </w:tc>
            </w:tr>
            <w:tr w:rsidR="0054220E" w:rsidRPr="0054220E" w14:paraId="128B2E0E" w14:textId="77777777" w:rsidTr="0054220E">
              <w:tc>
                <w:tcPr>
                  <w:tcW w:w="0" w:type="auto"/>
                  <w:hideMark/>
                </w:tcPr>
                <w:p w14:paraId="46E1D901"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06</w:t>
                  </w:r>
                </w:p>
              </w:tc>
              <w:tc>
                <w:tcPr>
                  <w:tcW w:w="0" w:type="auto"/>
                  <w:hideMark/>
                </w:tcPr>
                <w:p w14:paraId="614EC82A"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Execução</w:t>
                  </w:r>
                </w:p>
              </w:tc>
              <w:tc>
                <w:tcPr>
                  <w:tcW w:w="0" w:type="auto"/>
                  <w:hideMark/>
                </w:tcPr>
                <w:p w14:paraId="2661D411"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b/>
                      <w:bCs/>
                      <w:sz w:val="16"/>
                      <w:szCs w:val="16"/>
                    </w:rPr>
                    <w:t>Atraso na entrega dos materiais</w:t>
                  </w:r>
                </w:p>
              </w:tc>
              <w:tc>
                <w:tcPr>
                  <w:tcW w:w="0" w:type="auto"/>
                  <w:hideMark/>
                </w:tcPr>
                <w:p w14:paraId="12115DBB"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Falhas logísticas, indisponibilidade dos produtos ou deficiência operacional da contratada</w:t>
                  </w:r>
                </w:p>
              </w:tc>
              <w:tc>
                <w:tcPr>
                  <w:tcW w:w="0" w:type="auto"/>
                  <w:hideMark/>
                </w:tcPr>
                <w:p w14:paraId="3F458256"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Prejuízo às atividades administrativas e educacionais e risco de desabastecimento dos setores</w:t>
                  </w:r>
                </w:p>
              </w:tc>
              <w:tc>
                <w:tcPr>
                  <w:tcW w:w="0" w:type="auto"/>
                  <w:hideMark/>
                </w:tcPr>
                <w:p w14:paraId="68A5E7F2"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Alto</w:t>
                  </w:r>
                </w:p>
              </w:tc>
              <w:tc>
                <w:tcPr>
                  <w:tcW w:w="0" w:type="auto"/>
                  <w:hideMark/>
                </w:tcPr>
                <w:p w14:paraId="3FC00C6D"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Definir prazo objetivo para entrega, realizar acompanhamento das solicitações e comunicar formalmente eventuais atrasos, adotando as medidas administrativas e sancionatórias cabíveis quando caracterizado o descumprimento injustificado</w:t>
                  </w:r>
                </w:p>
              </w:tc>
              <w:tc>
                <w:tcPr>
                  <w:tcW w:w="0" w:type="auto"/>
                  <w:hideMark/>
                </w:tcPr>
                <w:p w14:paraId="45A97F73"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Fiscal da Ata/Contrato</w:t>
                  </w:r>
                </w:p>
              </w:tc>
            </w:tr>
            <w:tr w:rsidR="0054220E" w:rsidRPr="0054220E" w14:paraId="7FC8639F" w14:textId="77777777" w:rsidTr="0054220E">
              <w:tc>
                <w:tcPr>
                  <w:tcW w:w="0" w:type="auto"/>
                  <w:hideMark/>
                </w:tcPr>
                <w:p w14:paraId="0072894F"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07</w:t>
                  </w:r>
                </w:p>
              </w:tc>
              <w:tc>
                <w:tcPr>
                  <w:tcW w:w="0" w:type="auto"/>
                  <w:hideMark/>
                </w:tcPr>
                <w:p w14:paraId="450A5458"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Recebimento</w:t>
                  </w:r>
                </w:p>
              </w:tc>
              <w:tc>
                <w:tcPr>
                  <w:tcW w:w="0" w:type="auto"/>
                  <w:hideMark/>
                </w:tcPr>
                <w:p w14:paraId="38529A19"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b/>
                      <w:bCs/>
                      <w:sz w:val="16"/>
                      <w:szCs w:val="16"/>
                    </w:rPr>
                    <w:t>Entrega de materiais em desconformidade com as especificações</w:t>
                  </w:r>
                </w:p>
              </w:tc>
              <w:tc>
                <w:tcPr>
                  <w:tcW w:w="0" w:type="auto"/>
                  <w:hideMark/>
                </w:tcPr>
                <w:p w14:paraId="53EE8620"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Falha na separação dos produtos, erro de pedido, baixa qualidade ou fornecimento de item diverso do contratado</w:t>
                  </w:r>
                </w:p>
              </w:tc>
              <w:tc>
                <w:tcPr>
                  <w:tcW w:w="0" w:type="auto"/>
                  <w:hideMark/>
                </w:tcPr>
                <w:p w14:paraId="009C59B0"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Necessidade de substituição, atrasos na utilização dos materiais e possível prejuízo ao Município</w:t>
                  </w:r>
                </w:p>
              </w:tc>
              <w:tc>
                <w:tcPr>
                  <w:tcW w:w="0" w:type="auto"/>
                  <w:hideMark/>
                </w:tcPr>
                <w:p w14:paraId="0929632C"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Alto</w:t>
                  </w:r>
                </w:p>
              </w:tc>
              <w:tc>
                <w:tcPr>
                  <w:tcW w:w="0" w:type="auto"/>
                  <w:hideMark/>
                </w:tcPr>
                <w:p w14:paraId="13CE453D"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Conferir quantidade, especificações, integridade, características e condições dos produtos no recebimento; recusar produtos desconformes e solicitar sua substituição conforme as condições estabelecidas no instrumento contratual</w:t>
                  </w:r>
                </w:p>
              </w:tc>
              <w:tc>
                <w:tcPr>
                  <w:tcW w:w="0" w:type="auto"/>
                  <w:hideMark/>
                </w:tcPr>
                <w:p w14:paraId="6B42E141"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Responsável pelo Recebimento / Fiscal</w:t>
                  </w:r>
                </w:p>
              </w:tc>
            </w:tr>
            <w:tr w:rsidR="0054220E" w:rsidRPr="0054220E" w14:paraId="4C4CA6C7" w14:textId="77777777" w:rsidTr="0054220E">
              <w:tc>
                <w:tcPr>
                  <w:tcW w:w="0" w:type="auto"/>
                  <w:hideMark/>
                </w:tcPr>
                <w:p w14:paraId="45A2CDA9"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lastRenderedPageBreak/>
                    <w:t>08</w:t>
                  </w:r>
                </w:p>
              </w:tc>
              <w:tc>
                <w:tcPr>
                  <w:tcW w:w="0" w:type="auto"/>
                  <w:hideMark/>
                </w:tcPr>
                <w:p w14:paraId="11B8B2D3"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Armazenamento</w:t>
                  </w:r>
                </w:p>
              </w:tc>
              <w:tc>
                <w:tcPr>
                  <w:tcW w:w="0" w:type="auto"/>
                  <w:hideMark/>
                </w:tcPr>
                <w:p w14:paraId="75B107BD"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b/>
                      <w:bCs/>
                      <w:sz w:val="16"/>
                      <w:szCs w:val="16"/>
                    </w:rPr>
                    <w:t>Perda, deterioração ou extravio dos materiais</w:t>
                  </w:r>
                </w:p>
              </w:tc>
              <w:tc>
                <w:tcPr>
                  <w:tcW w:w="0" w:type="auto"/>
                  <w:hideMark/>
                </w:tcPr>
                <w:p w14:paraId="2382DB9E"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Armazenamento inadequado, umidade, acondicionamento incorreto, falta de controle de estoque ou movimentação inadequada</w:t>
                  </w:r>
                </w:p>
              </w:tc>
              <w:tc>
                <w:tcPr>
                  <w:tcW w:w="0" w:type="auto"/>
                  <w:hideMark/>
                </w:tcPr>
                <w:p w14:paraId="6E2FFCE9"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Perdas materiais, desperdício de recursos e necessidade de reposição antecipada</w:t>
                  </w:r>
                </w:p>
              </w:tc>
              <w:tc>
                <w:tcPr>
                  <w:tcW w:w="0" w:type="auto"/>
                  <w:hideMark/>
                </w:tcPr>
                <w:p w14:paraId="42065F8B"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Médio</w:t>
                  </w:r>
                </w:p>
              </w:tc>
              <w:tc>
                <w:tcPr>
                  <w:tcW w:w="0" w:type="auto"/>
                  <w:hideMark/>
                </w:tcPr>
                <w:p w14:paraId="098C3CBA"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Manter controle de entrada e saída, organizar adequadamente os materiais, observar as condições de armazenamento recomendadas e realizar acompanhamento periódico dos estoques</w:t>
                  </w:r>
                </w:p>
              </w:tc>
              <w:tc>
                <w:tcPr>
                  <w:tcW w:w="0" w:type="auto"/>
                  <w:hideMark/>
                </w:tcPr>
                <w:p w14:paraId="64026E41"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Responsável pelo Almoxarifado</w:t>
                  </w:r>
                </w:p>
              </w:tc>
            </w:tr>
            <w:tr w:rsidR="0054220E" w:rsidRPr="0054220E" w14:paraId="3AAC3F01" w14:textId="77777777" w:rsidTr="0054220E">
              <w:tc>
                <w:tcPr>
                  <w:tcW w:w="0" w:type="auto"/>
                  <w:hideMark/>
                </w:tcPr>
                <w:p w14:paraId="33A7011A"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09</w:t>
                  </w:r>
                </w:p>
              </w:tc>
              <w:tc>
                <w:tcPr>
                  <w:tcW w:w="0" w:type="auto"/>
                  <w:hideMark/>
                </w:tcPr>
                <w:p w14:paraId="28E20FFF"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Planejamento / Execução</w:t>
                  </w:r>
                </w:p>
              </w:tc>
              <w:tc>
                <w:tcPr>
                  <w:tcW w:w="0" w:type="auto"/>
                  <w:hideMark/>
                </w:tcPr>
                <w:p w14:paraId="038C8368"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b/>
                      <w:bCs/>
                      <w:sz w:val="16"/>
                      <w:szCs w:val="16"/>
                    </w:rPr>
                    <w:t>Aquisição de quantitativos superiores à necessidade efetiva</w:t>
                  </w:r>
                </w:p>
              </w:tc>
              <w:tc>
                <w:tcPr>
                  <w:tcW w:w="0" w:type="auto"/>
                  <w:hideMark/>
                </w:tcPr>
                <w:p w14:paraId="4099D11F"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Estimativa baseada em projeções não suficientemente fundamentadas ou ausência de acompanhamento do consumo</w:t>
                  </w:r>
                </w:p>
              </w:tc>
              <w:tc>
                <w:tcPr>
                  <w:tcW w:w="0" w:type="auto"/>
                  <w:hideMark/>
                </w:tcPr>
                <w:p w14:paraId="67F86FC5"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Formação de estoque excessivo, imobilização desnecessária de recursos e risco de perda ou deterioração de materiais</w:t>
                  </w:r>
                </w:p>
              </w:tc>
              <w:tc>
                <w:tcPr>
                  <w:tcW w:w="0" w:type="auto"/>
                  <w:hideMark/>
                </w:tcPr>
                <w:p w14:paraId="40E4CCC8"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Médio</w:t>
                  </w:r>
                </w:p>
              </w:tc>
              <w:tc>
                <w:tcPr>
                  <w:tcW w:w="0" w:type="auto"/>
                  <w:hideMark/>
                </w:tcPr>
                <w:p w14:paraId="2490E3EF"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Acompanhar o consumo durante a vigência da Ata, utilizar as quantidades somente conforme a necessidade efetiva e revisar periodicamente os estoques e as demandas dos setores</w:t>
                  </w:r>
                </w:p>
              </w:tc>
              <w:tc>
                <w:tcPr>
                  <w:tcW w:w="0" w:type="auto"/>
                  <w:hideMark/>
                </w:tcPr>
                <w:p w14:paraId="6585020B"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Secretarias Requisitantes / Setor de Compras</w:t>
                  </w:r>
                </w:p>
              </w:tc>
            </w:tr>
            <w:tr w:rsidR="0054220E" w:rsidRPr="0054220E" w14:paraId="39A73F48" w14:textId="77777777" w:rsidTr="0054220E">
              <w:tc>
                <w:tcPr>
                  <w:tcW w:w="0" w:type="auto"/>
                  <w:hideMark/>
                </w:tcPr>
                <w:p w14:paraId="7CF9EF7D"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10</w:t>
                  </w:r>
                </w:p>
              </w:tc>
              <w:tc>
                <w:tcPr>
                  <w:tcW w:w="0" w:type="auto"/>
                  <w:hideMark/>
                </w:tcPr>
                <w:p w14:paraId="1B657E5B"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Execução</w:t>
                  </w:r>
                </w:p>
              </w:tc>
              <w:tc>
                <w:tcPr>
                  <w:tcW w:w="0" w:type="auto"/>
                  <w:hideMark/>
                </w:tcPr>
                <w:p w14:paraId="1FAD2AEC"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b/>
                      <w:bCs/>
                      <w:sz w:val="16"/>
                      <w:szCs w:val="16"/>
                    </w:rPr>
                    <w:t>Variação ou indisponibilidade de determinados produtos no mercado</w:t>
                  </w:r>
                </w:p>
              </w:tc>
              <w:tc>
                <w:tcPr>
                  <w:tcW w:w="0" w:type="auto"/>
                  <w:hideMark/>
                </w:tcPr>
                <w:p w14:paraId="51546C9C"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Alterações na cadeia de fornecimento, descontinuação de produtos ou dificuldades de abastecimento</w:t>
                  </w:r>
                </w:p>
              </w:tc>
              <w:tc>
                <w:tcPr>
                  <w:tcW w:w="0" w:type="auto"/>
                  <w:hideMark/>
                </w:tcPr>
                <w:p w14:paraId="2ED78473"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Atrasos, impossibilidade de fornecimento ou necessidade de adoção das medidas previstas na legislação e na Ata</w:t>
                  </w:r>
                </w:p>
              </w:tc>
              <w:tc>
                <w:tcPr>
                  <w:tcW w:w="0" w:type="auto"/>
                  <w:hideMark/>
                </w:tcPr>
                <w:p w14:paraId="1D00F936"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Médio</w:t>
                  </w:r>
                </w:p>
              </w:tc>
              <w:tc>
                <w:tcPr>
                  <w:tcW w:w="0" w:type="auto"/>
                  <w:hideMark/>
                </w:tcPr>
                <w:p w14:paraId="49654064"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Estabelecer especificações que permitam ampla concorrência, acompanhar o mercado e, diante de eventual impossibilidade de fornecimento, analisar a situação conforme as regras estabelecidas na Ata e na legislação aplicável</w:t>
                  </w:r>
                </w:p>
              </w:tc>
              <w:tc>
                <w:tcPr>
                  <w:tcW w:w="0" w:type="auto"/>
                  <w:hideMark/>
                </w:tcPr>
                <w:p w14:paraId="4C6429DF" w14:textId="77777777" w:rsidR="0054220E" w:rsidRPr="0054220E" w:rsidRDefault="0054220E" w:rsidP="0054220E">
                  <w:pPr>
                    <w:shd w:val="clear" w:color="auto" w:fill="FFFFFF" w:themeFill="background1"/>
                    <w:jc w:val="both"/>
                    <w:rPr>
                      <w:rFonts w:ascii="Times New Roman" w:hAnsi="Times New Roman" w:cs="Times New Roman"/>
                      <w:sz w:val="16"/>
                      <w:szCs w:val="16"/>
                    </w:rPr>
                  </w:pPr>
                  <w:r w:rsidRPr="0054220E">
                    <w:rPr>
                      <w:rFonts w:ascii="Times New Roman" w:hAnsi="Times New Roman" w:cs="Times New Roman"/>
                      <w:sz w:val="16"/>
                      <w:szCs w:val="16"/>
                    </w:rPr>
                    <w:t>Gestor da Ata / Setor de Compras</w:t>
                  </w:r>
                </w:p>
              </w:tc>
            </w:tr>
          </w:tbl>
          <w:p w14:paraId="324AA7C5" w14:textId="77777777" w:rsidR="0054220E" w:rsidRPr="0054220E" w:rsidRDefault="0054220E" w:rsidP="0054220E">
            <w:pPr>
              <w:shd w:val="clear" w:color="auto" w:fill="FFFFFF" w:themeFill="background1"/>
              <w:jc w:val="both"/>
              <w:rPr>
                <w:rFonts w:ascii="Times New Roman" w:hAnsi="Times New Roman" w:cs="Times New Roman"/>
              </w:rPr>
            </w:pPr>
            <w:r w:rsidRPr="0054220E">
              <w:rPr>
                <w:rFonts w:ascii="Times New Roman" w:hAnsi="Times New Roman" w:cs="Times New Roman"/>
              </w:rPr>
              <w:t>Os riscos identificados deverão ser acompanhados durante a tramitação do processo e, posteriormente, durante a execução da Ata de Registro de Preços e dos instrumentos decorrentes.</w:t>
            </w:r>
          </w:p>
          <w:p w14:paraId="7512F6D9" w14:textId="77777777" w:rsidR="0054220E" w:rsidRPr="0054220E" w:rsidRDefault="0054220E" w:rsidP="0054220E">
            <w:pPr>
              <w:shd w:val="clear" w:color="auto" w:fill="FFFFFF" w:themeFill="background1"/>
              <w:jc w:val="both"/>
              <w:rPr>
                <w:rFonts w:ascii="Times New Roman" w:hAnsi="Times New Roman" w:cs="Times New Roman"/>
              </w:rPr>
            </w:pPr>
            <w:r w:rsidRPr="0054220E">
              <w:rPr>
                <w:rFonts w:ascii="Times New Roman" w:hAnsi="Times New Roman" w:cs="Times New Roman"/>
              </w:rPr>
              <w:t>Na ocorrência de qualquer dos eventos identificados, o responsável pelo acompanhamento deverá avaliar a situação, registrar a ocorrência e adotar as medidas preventivas ou corretivas cabíveis, observadas as disposições do edital, da Ata de Registro de Preços, dos contratos ou instrumentos equivalentes e da Lei nº 14.133/2021.</w:t>
            </w:r>
          </w:p>
          <w:p w14:paraId="7394CB34" w14:textId="77777777" w:rsidR="0054220E" w:rsidRPr="0054220E" w:rsidRDefault="0054220E" w:rsidP="0054220E">
            <w:pPr>
              <w:shd w:val="clear" w:color="auto" w:fill="FFFFFF" w:themeFill="background1"/>
              <w:jc w:val="both"/>
              <w:rPr>
                <w:rFonts w:ascii="Times New Roman" w:hAnsi="Times New Roman" w:cs="Times New Roman"/>
              </w:rPr>
            </w:pPr>
            <w:r w:rsidRPr="0054220E">
              <w:rPr>
                <w:rFonts w:ascii="Times New Roman" w:hAnsi="Times New Roman" w:cs="Times New Roman"/>
              </w:rPr>
              <w:t>Eventuais atrasos, entregas em desconformidade ou demais descumprimentos deverão ser formalmente registrados e submetidos à análise do gestor e do fiscal responsável, que deverão avaliar as providências cabíveis, inclusive quanto à aplicação de sanções, quando caracterizada a infração e observados o devido processo legal, o contraditório e a ampla defesa.</w:t>
            </w:r>
          </w:p>
          <w:p w14:paraId="4572CDC7" w14:textId="214F9780" w:rsidR="00B02AED" w:rsidRPr="0054220E" w:rsidRDefault="0054220E" w:rsidP="00FA32BC">
            <w:pPr>
              <w:shd w:val="clear" w:color="auto" w:fill="FFFFFF" w:themeFill="background1"/>
              <w:jc w:val="both"/>
              <w:rPr>
                <w:rFonts w:ascii="Times New Roman" w:hAnsi="Times New Roman" w:cs="Times New Roman"/>
              </w:rPr>
            </w:pPr>
            <w:r w:rsidRPr="0054220E">
              <w:rPr>
                <w:rFonts w:ascii="Times New Roman" w:hAnsi="Times New Roman" w:cs="Times New Roman"/>
              </w:rPr>
              <w:t>O gerenciamento dos riscos deverá permanecer integrado ao acompanhamento da contratação, buscando preservar a continuidade do fornecimento, a qualidade dos materiais, a adequada utilização dos recursos públicos e o alcance dos resultados pretendidos pela Administração.</w:t>
            </w:r>
          </w:p>
        </w:tc>
      </w:tr>
      <w:tr w:rsidR="00D4664B" w:rsidRPr="00FA32BC" w14:paraId="246445D9" w14:textId="77777777" w:rsidTr="00AA5C6D">
        <w:tc>
          <w:tcPr>
            <w:tcW w:w="924" w:type="dxa"/>
            <w:shd w:val="clear" w:color="auto" w:fill="FFFFFF" w:themeFill="background1"/>
          </w:tcPr>
          <w:p w14:paraId="222F416F" w14:textId="77777777" w:rsidR="00D4664B" w:rsidRPr="00FA32BC" w:rsidRDefault="00D4664B">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08" w:type="dxa"/>
            <w:shd w:val="clear" w:color="auto" w:fill="FFFFFF" w:themeFill="background1"/>
          </w:tcPr>
          <w:p w14:paraId="09EE14AC" w14:textId="77777777" w:rsidR="00D4664B" w:rsidRPr="00FA32BC" w:rsidRDefault="00D4664B" w:rsidP="00FA32BC">
            <w:pPr>
              <w:shd w:val="clear" w:color="auto" w:fill="FFFFFF" w:themeFill="background1"/>
              <w:jc w:val="both"/>
              <w:rPr>
                <w:rFonts w:ascii="Times New Roman" w:hAnsi="Times New Roman" w:cs="Times New Roman"/>
                <w:b/>
                <w:bCs/>
              </w:rPr>
            </w:pPr>
            <w:r w:rsidRPr="00FA32BC">
              <w:rPr>
                <w:rFonts w:ascii="Times New Roman" w:hAnsi="Times New Roman" w:cs="Times New Roman"/>
                <w:b/>
                <w:bCs/>
              </w:rPr>
              <w:t>Posicionamento conclusivo sobre a adequação da contratação para o atendimento da necessidade a que se destina</w:t>
            </w:r>
          </w:p>
          <w:p w14:paraId="244EB717" w14:textId="77777777" w:rsidR="0054220E" w:rsidRPr="0054220E" w:rsidRDefault="0054220E" w:rsidP="0054220E">
            <w:pPr>
              <w:pStyle w:val="SemEspaamento"/>
              <w:jc w:val="both"/>
              <w:rPr>
                <w:rFonts w:ascii="Times New Roman" w:hAnsi="Times New Roman" w:cs="Times New Roman"/>
              </w:rPr>
            </w:pPr>
            <w:r w:rsidRPr="0054220E">
              <w:rPr>
                <w:rFonts w:ascii="Times New Roman" w:hAnsi="Times New Roman" w:cs="Times New Roman"/>
              </w:rPr>
              <w:t>Diante das análises realizadas ao longo deste Estudo Técnico Preliminar, conclui-se que a contratação de materiais de expediente, escritório e materiais didático-pedagógicos mostra-se adequada para atender às necessidades das Secretarias Municipais, unidades administrativas e unidades da rede municipal de ensino.</w:t>
            </w:r>
          </w:p>
          <w:p w14:paraId="7AD2BFC6" w14:textId="77777777" w:rsidR="0054220E" w:rsidRPr="0054220E" w:rsidRDefault="0054220E" w:rsidP="0054220E">
            <w:pPr>
              <w:pStyle w:val="SemEspaamento"/>
              <w:jc w:val="both"/>
              <w:rPr>
                <w:rFonts w:ascii="Times New Roman" w:hAnsi="Times New Roman" w:cs="Times New Roman"/>
              </w:rPr>
            </w:pPr>
            <w:r w:rsidRPr="0054220E">
              <w:rPr>
                <w:rFonts w:ascii="Times New Roman" w:hAnsi="Times New Roman" w:cs="Times New Roman"/>
              </w:rPr>
              <w:t>A solução proposta, consistente na realização de procedimento licitatório com adoção do Sistema de Registro de Preços e fornecimento parcelado conforme a necessidade da Administração, mostra-se compatível com a natureza dos bens, considerando seu consumo contínuo e variável e a necessidade de abastecimento regular dos diversos setores municipais.</w:t>
            </w:r>
          </w:p>
          <w:p w14:paraId="021407A5" w14:textId="77777777" w:rsidR="0054220E" w:rsidRPr="0054220E" w:rsidRDefault="0054220E" w:rsidP="0054220E">
            <w:pPr>
              <w:pStyle w:val="SemEspaamento"/>
              <w:jc w:val="both"/>
              <w:rPr>
                <w:rFonts w:ascii="Times New Roman" w:hAnsi="Times New Roman" w:cs="Times New Roman"/>
              </w:rPr>
            </w:pPr>
            <w:r w:rsidRPr="0054220E">
              <w:rPr>
                <w:rFonts w:ascii="Times New Roman" w:hAnsi="Times New Roman" w:cs="Times New Roman"/>
              </w:rPr>
              <w:t>O levantamento realizado indica a existência de mercado fornecedor capaz de atender ao objeto, permitindo a realização de procedimento competitivo, desde que observadas as especificações, condições de fornecimento e critérios de habilitação estabelecidos nos documentos da contratação.</w:t>
            </w:r>
          </w:p>
          <w:p w14:paraId="5575EA08" w14:textId="77777777" w:rsidR="0054220E" w:rsidRPr="0054220E" w:rsidRDefault="0054220E" w:rsidP="0054220E">
            <w:pPr>
              <w:pStyle w:val="SemEspaamento"/>
              <w:jc w:val="both"/>
              <w:rPr>
                <w:rFonts w:ascii="Times New Roman" w:hAnsi="Times New Roman" w:cs="Times New Roman"/>
              </w:rPr>
            </w:pPr>
            <w:r w:rsidRPr="0054220E">
              <w:rPr>
                <w:rFonts w:ascii="Times New Roman" w:hAnsi="Times New Roman" w:cs="Times New Roman"/>
              </w:rPr>
              <w:lastRenderedPageBreak/>
              <w:t>A solução também se mostra adequada sob os aspectos de economicidade, eficiência, planejamento e racionalização dos recursos públicos, ao possibilitar aquisições conforme a demanda efetiva, reduzir a necessidade de formação de estoques excessivos e promover maior organização dos procedimentos de aquisição e fornecimento.</w:t>
            </w:r>
          </w:p>
          <w:p w14:paraId="27A00B61" w14:textId="77777777" w:rsidR="0054220E" w:rsidRPr="0054220E" w:rsidRDefault="0054220E" w:rsidP="0054220E">
            <w:pPr>
              <w:pStyle w:val="SemEspaamento"/>
              <w:jc w:val="both"/>
              <w:rPr>
                <w:rFonts w:ascii="Times New Roman" w:hAnsi="Times New Roman" w:cs="Times New Roman"/>
              </w:rPr>
            </w:pPr>
            <w:r w:rsidRPr="0054220E">
              <w:rPr>
                <w:rFonts w:ascii="Times New Roman" w:hAnsi="Times New Roman" w:cs="Times New Roman"/>
              </w:rPr>
              <w:t>Considerando a necessidade identificada, as alternativas analisadas, os requisitos definidos, os riscos levantados e os resultados pretendidos, não foram identificados, no âmbito deste estudo, fatores técnicos ou econômicos que inviabilizem a contratação pretendida.</w:t>
            </w:r>
          </w:p>
          <w:p w14:paraId="7B37BD40" w14:textId="1CA23CBF" w:rsidR="00D4664B" w:rsidRPr="00FA32BC" w:rsidRDefault="0054220E" w:rsidP="00FA32BC">
            <w:pPr>
              <w:pStyle w:val="SemEspaamento"/>
              <w:jc w:val="both"/>
              <w:rPr>
                <w:rFonts w:ascii="Times New Roman" w:hAnsi="Times New Roman" w:cs="Times New Roman"/>
              </w:rPr>
            </w:pPr>
            <w:r w:rsidRPr="0054220E">
              <w:rPr>
                <w:rFonts w:ascii="Times New Roman" w:hAnsi="Times New Roman" w:cs="Times New Roman"/>
              </w:rPr>
              <w:t>Dessa forma, com fundamento nas análises e justificativas apresentadas neste Estudo Técnico Preliminar, declara-se viável a contratação pretendida, devendo o procedimento prosseguir para as etapas subsequentes, observadas as disposições da Lei nº 14.133/2021 e demais normas aplicáveis</w:t>
            </w:r>
            <w:r w:rsidR="00235862" w:rsidRPr="00235862">
              <w:rPr>
                <w:rFonts w:ascii="Times New Roman" w:hAnsi="Times New Roman" w:cs="Times New Roman"/>
              </w:rPr>
              <w:t>.</w:t>
            </w:r>
          </w:p>
        </w:tc>
      </w:tr>
    </w:tbl>
    <w:p w14:paraId="35D86A94" w14:textId="77777777" w:rsidR="001E7B6A" w:rsidRPr="00FA32BC" w:rsidRDefault="001E7B6A" w:rsidP="00FA32BC">
      <w:pPr>
        <w:pStyle w:val="PargrafodaLista"/>
        <w:shd w:val="clear" w:color="auto" w:fill="FFFFFF" w:themeFill="background1"/>
        <w:tabs>
          <w:tab w:val="left" w:pos="567"/>
        </w:tabs>
        <w:spacing w:after="0" w:line="240" w:lineRule="auto"/>
        <w:ind w:left="-993" w:right="-994"/>
        <w:jc w:val="center"/>
        <w:rPr>
          <w:rFonts w:ascii="Times New Roman" w:hAnsi="Times New Roman" w:cs="Times New Roman"/>
        </w:rPr>
      </w:pPr>
    </w:p>
    <w:p w14:paraId="25AA8159" w14:textId="6ADFCF22" w:rsidR="001E7B6A" w:rsidRDefault="001E7B6A" w:rsidP="00FA32BC">
      <w:pPr>
        <w:shd w:val="clear" w:color="auto" w:fill="FFFFFF" w:themeFill="background1"/>
        <w:spacing w:after="0" w:line="240" w:lineRule="auto"/>
        <w:jc w:val="right"/>
        <w:rPr>
          <w:rFonts w:ascii="Times New Roman" w:hAnsi="Times New Roman" w:cs="Times New Roman"/>
          <w:bCs/>
        </w:rPr>
      </w:pPr>
      <w:r w:rsidRPr="00606F3F">
        <w:rPr>
          <w:rFonts w:ascii="Times New Roman" w:hAnsi="Times New Roman" w:cs="Times New Roman"/>
          <w:bCs/>
        </w:rPr>
        <w:t>Palmitos</w:t>
      </w:r>
      <w:r w:rsidR="00606F3F" w:rsidRPr="00606F3F">
        <w:rPr>
          <w:rFonts w:ascii="Times New Roman" w:hAnsi="Times New Roman" w:cs="Times New Roman"/>
          <w:bCs/>
        </w:rPr>
        <w:t xml:space="preserve">/SC, </w:t>
      </w:r>
      <w:r w:rsidR="00142A09">
        <w:rPr>
          <w:rFonts w:ascii="Times New Roman" w:hAnsi="Times New Roman" w:cs="Times New Roman"/>
          <w:bCs/>
        </w:rPr>
        <w:t>4 de setembro</w:t>
      </w:r>
      <w:r w:rsidR="00606F3F" w:rsidRPr="00606F3F">
        <w:rPr>
          <w:rFonts w:ascii="Times New Roman" w:hAnsi="Times New Roman" w:cs="Times New Roman"/>
          <w:bCs/>
        </w:rPr>
        <w:t xml:space="preserve"> de 2026.</w:t>
      </w:r>
    </w:p>
    <w:p w14:paraId="68661066" w14:textId="77777777" w:rsidR="00546B67" w:rsidRDefault="00546B67" w:rsidP="00FA32BC">
      <w:pPr>
        <w:shd w:val="clear" w:color="auto" w:fill="FFFFFF" w:themeFill="background1"/>
        <w:spacing w:after="0" w:line="240" w:lineRule="auto"/>
        <w:jc w:val="right"/>
        <w:rPr>
          <w:rFonts w:ascii="Times New Roman" w:hAnsi="Times New Roman" w:cs="Times New Roman"/>
          <w:bCs/>
        </w:rPr>
      </w:pPr>
    </w:p>
    <w:p w14:paraId="657BFCDC" w14:textId="77777777" w:rsidR="00546B67" w:rsidRPr="00606F3F" w:rsidRDefault="00546B67" w:rsidP="00FA32BC">
      <w:pPr>
        <w:shd w:val="clear" w:color="auto" w:fill="FFFFFF" w:themeFill="background1"/>
        <w:spacing w:after="0" w:line="240" w:lineRule="auto"/>
        <w:jc w:val="right"/>
        <w:rPr>
          <w:rFonts w:ascii="Times New Roman" w:hAnsi="Times New Roman" w:cs="Times New Roman"/>
          <w:bCs/>
        </w:rPr>
      </w:pPr>
    </w:p>
    <w:p w14:paraId="1930EB02" w14:textId="77777777" w:rsidR="001E7B6A" w:rsidRPr="00FA32BC" w:rsidRDefault="001E7B6A" w:rsidP="00FA32BC">
      <w:pPr>
        <w:shd w:val="clear" w:color="auto" w:fill="FFFFFF" w:themeFill="background1"/>
        <w:spacing w:after="0" w:line="240" w:lineRule="auto"/>
        <w:jc w:val="center"/>
        <w:rPr>
          <w:rFonts w:ascii="Times New Roman" w:hAnsi="Times New Roman" w:cs="Times New Roman"/>
          <w:b/>
        </w:rPr>
      </w:pPr>
    </w:p>
    <w:p w14:paraId="04B45DA2" w14:textId="77777777" w:rsidR="001E7B6A" w:rsidRPr="00FA32BC" w:rsidRDefault="001E7B6A" w:rsidP="00FA32BC">
      <w:pPr>
        <w:shd w:val="clear" w:color="auto" w:fill="FFFFFF" w:themeFill="background1"/>
        <w:spacing w:after="0" w:line="240" w:lineRule="auto"/>
        <w:jc w:val="center"/>
        <w:rPr>
          <w:rFonts w:ascii="Times New Roman" w:hAnsi="Times New Roman" w:cs="Times New Roman"/>
          <w:b/>
        </w:rPr>
      </w:pPr>
    </w:p>
    <w:p w14:paraId="0860AD12" w14:textId="77777777" w:rsidR="001E7B6A" w:rsidRPr="00FA32BC" w:rsidRDefault="001E7B6A" w:rsidP="00FA32BC">
      <w:pPr>
        <w:shd w:val="clear" w:color="auto" w:fill="FFFFFF" w:themeFill="background1"/>
        <w:spacing w:after="0" w:line="240" w:lineRule="auto"/>
        <w:jc w:val="center"/>
        <w:rPr>
          <w:rFonts w:ascii="Times New Roman" w:hAnsi="Times New Roman" w:cs="Times New Roman"/>
          <w:b/>
        </w:rPr>
      </w:pPr>
    </w:p>
    <w:p w14:paraId="01B3D90E" w14:textId="77777777" w:rsidR="002D4CBF" w:rsidRPr="007E1BC6" w:rsidRDefault="002D4CBF" w:rsidP="00FA32BC">
      <w:pPr>
        <w:pStyle w:val="PargrafodaLista"/>
        <w:shd w:val="clear" w:color="auto" w:fill="FFFFFF" w:themeFill="background1"/>
        <w:tabs>
          <w:tab w:val="left" w:pos="567"/>
        </w:tabs>
        <w:spacing w:after="0" w:line="240" w:lineRule="auto"/>
        <w:ind w:left="-993" w:right="-994"/>
        <w:jc w:val="center"/>
        <w:rPr>
          <w:rFonts w:ascii="Times New Roman" w:hAnsi="Times New Roman" w:cs="Times New Roman"/>
        </w:rPr>
      </w:pPr>
      <w:r w:rsidRPr="007E1BC6">
        <w:rPr>
          <w:rFonts w:ascii="Times New Roman" w:hAnsi="Times New Roman" w:cs="Times New Roman"/>
        </w:rPr>
        <w:t>______________________________________</w:t>
      </w:r>
    </w:p>
    <w:p w14:paraId="6B9AAA7A" w14:textId="7CD56EEE" w:rsidR="002D4CBF" w:rsidRPr="007E1BC6" w:rsidRDefault="00C53365" w:rsidP="00FA32BC">
      <w:pPr>
        <w:pStyle w:val="PargrafodaLista"/>
        <w:shd w:val="clear" w:color="auto" w:fill="FFFFFF" w:themeFill="background1"/>
        <w:tabs>
          <w:tab w:val="left" w:pos="567"/>
        </w:tabs>
        <w:spacing w:after="0" w:line="240" w:lineRule="auto"/>
        <w:ind w:left="-993" w:right="-994"/>
        <w:jc w:val="center"/>
        <w:rPr>
          <w:rFonts w:ascii="Times New Roman" w:hAnsi="Times New Roman" w:cs="Times New Roman"/>
        </w:rPr>
      </w:pPr>
      <w:r w:rsidRPr="007E1BC6">
        <w:rPr>
          <w:rFonts w:ascii="Times New Roman" w:hAnsi="Times New Roman" w:cs="Times New Roman"/>
        </w:rPr>
        <w:t>Marli Rosa Regner Camargo</w:t>
      </w:r>
    </w:p>
    <w:p w14:paraId="022CB193" w14:textId="4B08E907" w:rsidR="00664002" w:rsidRPr="00664002" w:rsidRDefault="002D4CBF" w:rsidP="001B1E6F">
      <w:pPr>
        <w:pStyle w:val="PargrafodaLista"/>
        <w:shd w:val="clear" w:color="auto" w:fill="FFFFFF" w:themeFill="background1"/>
        <w:tabs>
          <w:tab w:val="left" w:pos="567"/>
        </w:tabs>
        <w:spacing w:after="0" w:line="240" w:lineRule="auto"/>
        <w:ind w:left="-993" w:right="-994"/>
        <w:jc w:val="center"/>
        <w:rPr>
          <w:rFonts w:ascii="Times New Roman" w:hAnsi="Times New Roman" w:cs="Times New Roman"/>
        </w:rPr>
      </w:pPr>
      <w:r w:rsidRPr="007E1BC6">
        <w:rPr>
          <w:rFonts w:ascii="Times New Roman" w:hAnsi="Times New Roman" w:cs="Times New Roman"/>
        </w:rPr>
        <w:t>Secretaria de Educação, Cul</w:t>
      </w:r>
      <w:r w:rsidR="00C53365" w:rsidRPr="007E1BC6">
        <w:rPr>
          <w:rFonts w:ascii="Times New Roman" w:hAnsi="Times New Roman" w:cs="Times New Roman"/>
        </w:rPr>
        <w:t>t</w:t>
      </w:r>
      <w:r w:rsidRPr="007E1BC6">
        <w:rPr>
          <w:rFonts w:ascii="Times New Roman" w:hAnsi="Times New Roman" w:cs="Times New Roman"/>
        </w:rPr>
        <w:t>ura e Esportes</w:t>
      </w:r>
    </w:p>
    <w:sectPr w:rsidR="00664002" w:rsidRPr="00664002" w:rsidSect="003F449F">
      <w:headerReference w:type="even" r:id="rId7"/>
      <w:headerReference w:type="default" r:id="rId8"/>
      <w:footerReference w:type="even" r:id="rId9"/>
      <w:footerReference w:type="default" r:id="rId10"/>
      <w:headerReference w:type="first" r:id="rId11"/>
      <w:footerReference w:type="first" r:id="rId12"/>
      <w:pgSz w:w="11906" w:h="16838"/>
      <w:pgMar w:top="2552" w:right="1701" w:bottom="993" w:left="1701" w:header="708" w:footer="15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EAA29" w14:textId="77777777" w:rsidR="001B2AB6" w:rsidRDefault="001B2AB6" w:rsidP="00F17AC5">
      <w:pPr>
        <w:spacing w:after="0" w:line="240" w:lineRule="auto"/>
      </w:pPr>
      <w:r>
        <w:separator/>
      </w:r>
    </w:p>
  </w:endnote>
  <w:endnote w:type="continuationSeparator" w:id="0">
    <w:p w14:paraId="102D9BA9" w14:textId="77777777" w:rsidR="001B2AB6" w:rsidRDefault="001B2AB6" w:rsidP="00F17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merType Md BT">
    <w:altName w:val="Cambria"/>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Helvetica-Bold">
    <w:altName w:val="Arial"/>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Narrow">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01D87" w14:textId="77777777" w:rsidR="00B31E71" w:rsidRDefault="00B31E71">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3338985"/>
      <w:docPartObj>
        <w:docPartGallery w:val="Page Numbers (Bottom of Page)"/>
        <w:docPartUnique/>
      </w:docPartObj>
    </w:sdtPr>
    <w:sdtContent>
      <w:p w14:paraId="05D1F67D" w14:textId="59AB35E3" w:rsidR="004D55AA" w:rsidRDefault="004D55AA">
        <w:pPr>
          <w:pStyle w:val="Rodap"/>
          <w:jc w:val="right"/>
        </w:pPr>
        <w:r>
          <w:fldChar w:fldCharType="begin"/>
        </w:r>
        <w:r>
          <w:instrText>PAGE   \* MERGEFORMAT</w:instrText>
        </w:r>
        <w:r>
          <w:fldChar w:fldCharType="separate"/>
        </w:r>
        <w:r>
          <w:t>2</w:t>
        </w:r>
        <w:r>
          <w:fldChar w:fldCharType="end"/>
        </w:r>
      </w:p>
    </w:sdtContent>
  </w:sdt>
  <w:p w14:paraId="711172E5" w14:textId="4B539C2A" w:rsidR="00F17AC5" w:rsidRDefault="00F17AC5">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D6694" w14:textId="77777777" w:rsidR="00B31E71" w:rsidRDefault="00B31E7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9F348" w14:textId="77777777" w:rsidR="001B2AB6" w:rsidRDefault="001B2AB6" w:rsidP="00F17AC5">
      <w:pPr>
        <w:spacing w:after="0" w:line="240" w:lineRule="auto"/>
      </w:pPr>
      <w:r>
        <w:separator/>
      </w:r>
    </w:p>
  </w:footnote>
  <w:footnote w:type="continuationSeparator" w:id="0">
    <w:p w14:paraId="056934CA" w14:textId="77777777" w:rsidR="001B2AB6" w:rsidRDefault="001B2AB6" w:rsidP="00F17A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CF57A" w14:textId="77777777" w:rsidR="00B31E71" w:rsidRDefault="00B31E71">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DFAF6" w14:textId="183F1A36" w:rsidR="00F17AC5" w:rsidRDefault="00B31E71">
    <w:pPr>
      <w:pStyle w:val="Cabealho"/>
    </w:pPr>
    <w:r>
      <w:rPr>
        <w:noProof/>
        <w:lang w:eastAsia="pt-BR"/>
      </w:rPr>
      <w:drawing>
        <wp:anchor distT="0" distB="0" distL="114300" distR="114300" simplePos="0" relativeHeight="251659264" behindDoc="1" locked="0" layoutInCell="1" allowOverlap="1" wp14:anchorId="6BC8DFC6" wp14:editId="3BA1E6D3">
          <wp:simplePos x="0" y="0"/>
          <wp:positionH relativeFrom="page">
            <wp:posOffset>13970</wp:posOffset>
          </wp:positionH>
          <wp:positionV relativeFrom="paragraph">
            <wp:posOffset>-441164</wp:posOffset>
          </wp:positionV>
          <wp:extent cx="7658100" cy="10688381"/>
          <wp:effectExtent l="0" t="0" r="0" b="0"/>
          <wp:wrapNone/>
          <wp:docPr id="1048031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_PALMIT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58100" cy="1068838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78C48" w14:textId="77777777" w:rsidR="00B31E71" w:rsidRDefault="00B31E7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E5890"/>
    <w:multiLevelType w:val="multilevel"/>
    <w:tmpl w:val="982AF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5B183D"/>
    <w:multiLevelType w:val="multilevel"/>
    <w:tmpl w:val="13029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4135B1"/>
    <w:multiLevelType w:val="multilevel"/>
    <w:tmpl w:val="211A4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020236"/>
    <w:multiLevelType w:val="multilevel"/>
    <w:tmpl w:val="F14A6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701CA6"/>
    <w:multiLevelType w:val="multilevel"/>
    <w:tmpl w:val="801C1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891B34"/>
    <w:multiLevelType w:val="multilevel"/>
    <w:tmpl w:val="C2F8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14642F"/>
    <w:multiLevelType w:val="multilevel"/>
    <w:tmpl w:val="77D21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63589C"/>
    <w:multiLevelType w:val="multilevel"/>
    <w:tmpl w:val="5CFCB9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92544A"/>
    <w:multiLevelType w:val="multilevel"/>
    <w:tmpl w:val="C32E3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361434"/>
    <w:multiLevelType w:val="multilevel"/>
    <w:tmpl w:val="8BBE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9C55EA"/>
    <w:multiLevelType w:val="multilevel"/>
    <w:tmpl w:val="7E842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AE2F1C"/>
    <w:multiLevelType w:val="multilevel"/>
    <w:tmpl w:val="03FE9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7F3963"/>
    <w:multiLevelType w:val="multilevel"/>
    <w:tmpl w:val="AA425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E26455"/>
    <w:multiLevelType w:val="multilevel"/>
    <w:tmpl w:val="9DB6D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336D40"/>
    <w:multiLevelType w:val="hybridMultilevel"/>
    <w:tmpl w:val="512EA800"/>
    <w:lvl w:ilvl="0" w:tplc="69A8C1E4">
      <w:start w:val="1"/>
      <w:numFmt w:val="decimal"/>
      <w:lvlText w:val="%1."/>
      <w:lvlJc w:val="left"/>
      <w:pPr>
        <w:ind w:left="927"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A71447A"/>
    <w:multiLevelType w:val="multilevel"/>
    <w:tmpl w:val="8C480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795E7A"/>
    <w:multiLevelType w:val="multilevel"/>
    <w:tmpl w:val="74123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2C626A"/>
    <w:multiLevelType w:val="multilevel"/>
    <w:tmpl w:val="87CE86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804236"/>
    <w:multiLevelType w:val="multilevel"/>
    <w:tmpl w:val="BF12C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B83399"/>
    <w:multiLevelType w:val="multilevel"/>
    <w:tmpl w:val="6FFEC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233EC4"/>
    <w:multiLevelType w:val="multilevel"/>
    <w:tmpl w:val="5ABA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576B3F"/>
    <w:multiLevelType w:val="multilevel"/>
    <w:tmpl w:val="44CC9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FD1859"/>
    <w:multiLevelType w:val="multilevel"/>
    <w:tmpl w:val="8C5AE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AB486F"/>
    <w:multiLevelType w:val="multilevel"/>
    <w:tmpl w:val="0BF88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C209AC"/>
    <w:multiLevelType w:val="multilevel"/>
    <w:tmpl w:val="6AB4F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5660314">
    <w:abstractNumId w:val="14"/>
  </w:num>
  <w:num w:numId="2" w16cid:durableId="2137941398">
    <w:abstractNumId w:val="7"/>
  </w:num>
  <w:num w:numId="3" w16cid:durableId="2098938033">
    <w:abstractNumId w:val="11"/>
  </w:num>
  <w:num w:numId="4" w16cid:durableId="1978685720">
    <w:abstractNumId w:val="15"/>
  </w:num>
  <w:num w:numId="5" w16cid:durableId="1301350337">
    <w:abstractNumId w:val="10"/>
  </w:num>
  <w:num w:numId="6" w16cid:durableId="202595385">
    <w:abstractNumId w:val="9"/>
  </w:num>
  <w:num w:numId="7" w16cid:durableId="374693422">
    <w:abstractNumId w:val="18"/>
  </w:num>
  <w:num w:numId="8" w16cid:durableId="182405994">
    <w:abstractNumId w:val="13"/>
  </w:num>
  <w:num w:numId="9" w16cid:durableId="1281760438">
    <w:abstractNumId w:val="21"/>
  </w:num>
  <w:num w:numId="10" w16cid:durableId="1939287520">
    <w:abstractNumId w:val="16"/>
  </w:num>
  <w:num w:numId="11" w16cid:durableId="1294365691">
    <w:abstractNumId w:val="17"/>
  </w:num>
  <w:num w:numId="12" w16cid:durableId="1689672144">
    <w:abstractNumId w:val="20"/>
  </w:num>
  <w:num w:numId="13" w16cid:durableId="1719550912">
    <w:abstractNumId w:val="22"/>
  </w:num>
  <w:num w:numId="14" w16cid:durableId="93477397">
    <w:abstractNumId w:val="0"/>
  </w:num>
  <w:num w:numId="15" w16cid:durableId="151415679">
    <w:abstractNumId w:val="5"/>
  </w:num>
  <w:num w:numId="16" w16cid:durableId="1045562531">
    <w:abstractNumId w:val="8"/>
  </w:num>
  <w:num w:numId="17" w16cid:durableId="1645353196">
    <w:abstractNumId w:val="1"/>
  </w:num>
  <w:num w:numId="18" w16cid:durableId="357238836">
    <w:abstractNumId w:val="3"/>
  </w:num>
  <w:num w:numId="19" w16cid:durableId="529220172">
    <w:abstractNumId w:val="12"/>
  </w:num>
  <w:num w:numId="20" w16cid:durableId="2000305211">
    <w:abstractNumId w:val="4"/>
  </w:num>
  <w:num w:numId="21" w16cid:durableId="2020083839">
    <w:abstractNumId w:val="2"/>
  </w:num>
  <w:num w:numId="22" w16cid:durableId="47264306">
    <w:abstractNumId w:val="24"/>
  </w:num>
  <w:num w:numId="23" w16cid:durableId="171142396">
    <w:abstractNumId w:val="23"/>
  </w:num>
  <w:num w:numId="24" w16cid:durableId="1407803509">
    <w:abstractNumId w:val="19"/>
  </w:num>
  <w:num w:numId="25" w16cid:durableId="494104422">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B6A"/>
    <w:rsid w:val="00007D3A"/>
    <w:rsid w:val="00013ACD"/>
    <w:rsid w:val="0001513F"/>
    <w:rsid w:val="00016143"/>
    <w:rsid w:val="00025ECF"/>
    <w:rsid w:val="0004054C"/>
    <w:rsid w:val="00047113"/>
    <w:rsid w:val="00050090"/>
    <w:rsid w:val="00071C8B"/>
    <w:rsid w:val="0007292B"/>
    <w:rsid w:val="000839E2"/>
    <w:rsid w:val="00085018"/>
    <w:rsid w:val="000857D1"/>
    <w:rsid w:val="00090741"/>
    <w:rsid w:val="000910B6"/>
    <w:rsid w:val="000F1E8E"/>
    <w:rsid w:val="000F2C90"/>
    <w:rsid w:val="000F50BD"/>
    <w:rsid w:val="000F6394"/>
    <w:rsid w:val="001026FB"/>
    <w:rsid w:val="0010479E"/>
    <w:rsid w:val="0012496A"/>
    <w:rsid w:val="00126805"/>
    <w:rsid w:val="00142A09"/>
    <w:rsid w:val="00160C25"/>
    <w:rsid w:val="0017370A"/>
    <w:rsid w:val="0017494F"/>
    <w:rsid w:val="00177746"/>
    <w:rsid w:val="00192BC3"/>
    <w:rsid w:val="00193526"/>
    <w:rsid w:val="001A2D3E"/>
    <w:rsid w:val="001B1E6F"/>
    <w:rsid w:val="001B2AB6"/>
    <w:rsid w:val="001B72EA"/>
    <w:rsid w:val="001B7605"/>
    <w:rsid w:val="001D1473"/>
    <w:rsid w:val="001E7B6A"/>
    <w:rsid w:val="001F7BF7"/>
    <w:rsid w:val="00222B09"/>
    <w:rsid w:val="00235862"/>
    <w:rsid w:val="0024782E"/>
    <w:rsid w:val="002519C8"/>
    <w:rsid w:val="002629F8"/>
    <w:rsid w:val="002716DF"/>
    <w:rsid w:val="00277101"/>
    <w:rsid w:val="002A48BB"/>
    <w:rsid w:val="002A6A10"/>
    <w:rsid w:val="002C2ED0"/>
    <w:rsid w:val="002D1E43"/>
    <w:rsid w:val="002D4CBF"/>
    <w:rsid w:val="002D7D28"/>
    <w:rsid w:val="002F0513"/>
    <w:rsid w:val="002F5E0C"/>
    <w:rsid w:val="002F77F9"/>
    <w:rsid w:val="00330880"/>
    <w:rsid w:val="00345B99"/>
    <w:rsid w:val="003630FC"/>
    <w:rsid w:val="003654A8"/>
    <w:rsid w:val="0036613C"/>
    <w:rsid w:val="0037054B"/>
    <w:rsid w:val="00372788"/>
    <w:rsid w:val="003774B2"/>
    <w:rsid w:val="00382021"/>
    <w:rsid w:val="00390F29"/>
    <w:rsid w:val="00395AFF"/>
    <w:rsid w:val="00397DF5"/>
    <w:rsid w:val="003A506B"/>
    <w:rsid w:val="003C2B93"/>
    <w:rsid w:val="003C30A7"/>
    <w:rsid w:val="003C6492"/>
    <w:rsid w:val="003C6B87"/>
    <w:rsid w:val="003C7B40"/>
    <w:rsid w:val="003D67B1"/>
    <w:rsid w:val="003F0B30"/>
    <w:rsid w:val="003F10F6"/>
    <w:rsid w:val="003F449F"/>
    <w:rsid w:val="00405244"/>
    <w:rsid w:val="00410714"/>
    <w:rsid w:val="004157D2"/>
    <w:rsid w:val="00425D28"/>
    <w:rsid w:val="00435B21"/>
    <w:rsid w:val="00441D49"/>
    <w:rsid w:val="00450788"/>
    <w:rsid w:val="00454E97"/>
    <w:rsid w:val="00472183"/>
    <w:rsid w:val="00473FB7"/>
    <w:rsid w:val="0049041B"/>
    <w:rsid w:val="004920A9"/>
    <w:rsid w:val="004A1493"/>
    <w:rsid w:val="004A2AD7"/>
    <w:rsid w:val="004B2D78"/>
    <w:rsid w:val="004D0130"/>
    <w:rsid w:val="004D55AA"/>
    <w:rsid w:val="004F2896"/>
    <w:rsid w:val="00500115"/>
    <w:rsid w:val="00504C36"/>
    <w:rsid w:val="0051133F"/>
    <w:rsid w:val="005217A9"/>
    <w:rsid w:val="0054220E"/>
    <w:rsid w:val="00545162"/>
    <w:rsid w:val="005464D3"/>
    <w:rsid w:val="00546B67"/>
    <w:rsid w:val="0055561E"/>
    <w:rsid w:val="0056544B"/>
    <w:rsid w:val="00572DF4"/>
    <w:rsid w:val="00575B32"/>
    <w:rsid w:val="005901BA"/>
    <w:rsid w:val="005E69CF"/>
    <w:rsid w:val="005F03AB"/>
    <w:rsid w:val="005F3EC8"/>
    <w:rsid w:val="005F7CEB"/>
    <w:rsid w:val="00606F3F"/>
    <w:rsid w:val="0061390D"/>
    <w:rsid w:val="00614C10"/>
    <w:rsid w:val="006372A4"/>
    <w:rsid w:val="0064759D"/>
    <w:rsid w:val="0065062C"/>
    <w:rsid w:val="0065082B"/>
    <w:rsid w:val="006534F7"/>
    <w:rsid w:val="00657035"/>
    <w:rsid w:val="00664002"/>
    <w:rsid w:val="00664DA7"/>
    <w:rsid w:val="00672B2A"/>
    <w:rsid w:val="00682751"/>
    <w:rsid w:val="0069298E"/>
    <w:rsid w:val="006959FA"/>
    <w:rsid w:val="006D0719"/>
    <w:rsid w:val="006F5688"/>
    <w:rsid w:val="00701D4E"/>
    <w:rsid w:val="00705703"/>
    <w:rsid w:val="00705B1E"/>
    <w:rsid w:val="007060F2"/>
    <w:rsid w:val="00707920"/>
    <w:rsid w:val="00723B57"/>
    <w:rsid w:val="00737521"/>
    <w:rsid w:val="007560A8"/>
    <w:rsid w:val="00764786"/>
    <w:rsid w:val="0076486C"/>
    <w:rsid w:val="00776F30"/>
    <w:rsid w:val="007B6213"/>
    <w:rsid w:val="007D2BB1"/>
    <w:rsid w:val="007D4532"/>
    <w:rsid w:val="007D5460"/>
    <w:rsid w:val="007E1BC6"/>
    <w:rsid w:val="007F0FB6"/>
    <w:rsid w:val="007F748C"/>
    <w:rsid w:val="00812D87"/>
    <w:rsid w:val="00813683"/>
    <w:rsid w:val="00815AE9"/>
    <w:rsid w:val="008208B9"/>
    <w:rsid w:val="00822D28"/>
    <w:rsid w:val="008374C1"/>
    <w:rsid w:val="008541C7"/>
    <w:rsid w:val="00854FA7"/>
    <w:rsid w:val="008621BA"/>
    <w:rsid w:val="00873CB9"/>
    <w:rsid w:val="0087568F"/>
    <w:rsid w:val="00890195"/>
    <w:rsid w:val="008919CE"/>
    <w:rsid w:val="008D4B19"/>
    <w:rsid w:val="008E6C5A"/>
    <w:rsid w:val="008F653C"/>
    <w:rsid w:val="00900DDC"/>
    <w:rsid w:val="009030D8"/>
    <w:rsid w:val="0091536C"/>
    <w:rsid w:val="0092679F"/>
    <w:rsid w:val="009360D6"/>
    <w:rsid w:val="0094018A"/>
    <w:rsid w:val="009430E8"/>
    <w:rsid w:val="009535CE"/>
    <w:rsid w:val="0095703C"/>
    <w:rsid w:val="00964273"/>
    <w:rsid w:val="0097055D"/>
    <w:rsid w:val="0097738A"/>
    <w:rsid w:val="00977C8D"/>
    <w:rsid w:val="009B338E"/>
    <w:rsid w:val="009B767D"/>
    <w:rsid w:val="009D2087"/>
    <w:rsid w:val="00A0719A"/>
    <w:rsid w:val="00A11199"/>
    <w:rsid w:val="00A141A0"/>
    <w:rsid w:val="00A254AB"/>
    <w:rsid w:val="00A30216"/>
    <w:rsid w:val="00A42F6A"/>
    <w:rsid w:val="00A508CB"/>
    <w:rsid w:val="00A52FCC"/>
    <w:rsid w:val="00A54016"/>
    <w:rsid w:val="00A60B70"/>
    <w:rsid w:val="00A60C78"/>
    <w:rsid w:val="00A63E03"/>
    <w:rsid w:val="00A75428"/>
    <w:rsid w:val="00A80568"/>
    <w:rsid w:val="00A86BC1"/>
    <w:rsid w:val="00A87B61"/>
    <w:rsid w:val="00AA0C50"/>
    <w:rsid w:val="00AA5C6D"/>
    <w:rsid w:val="00AB0D10"/>
    <w:rsid w:val="00AB1274"/>
    <w:rsid w:val="00AB5AF4"/>
    <w:rsid w:val="00AB6C9D"/>
    <w:rsid w:val="00AC443B"/>
    <w:rsid w:val="00AC7805"/>
    <w:rsid w:val="00AC7908"/>
    <w:rsid w:val="00B02AED"/>
    <w:rsid w:val="00B03BDE"/>
    <w:rsid w:val="00B243FD"/>
    <w:rsid w:val="00B31E71"/>
    <w:rsid w:val="00B420FE"/>
    <w:rsid w:val="00B60DCC"/>
    <w:rsid w:val="00B770B6"/>
    <w:rsid w:val="00B77AFA"/>
    <w:rsid w:val="00B973F0"/>
    <w:rsid w:val="00BA529D"/>
    <w:rsid w:val="00BB0BB4"/>
    <w:rsid w:val="00BC106E"/>
    <w:rsid w:val="00BD588A"/>
    <w:rsid w:val="00BF1495"/>
    <w:rsid w:val="00BF7727"/>
    <w:rsid w:val="00C057F1"/>
    <w:rsid w:val="00C14B5F"/>
    <w:rsid w:val="00C31F26"/>
    <w:rsid w:val="00C36E7E"/>
    <w:rsid w:val="00C41087"/>
    <w:rsid w:val="00C4789C"/>
    <w:rsid w:val="00C50156"/>
    <w:rsid w:val="00C53365"/>
    <w:rsid w:val="00C619C1"/>
    <w:rsid w:val="00C61BBC"/>
    <w:rsid w:val="00C61F8B"/>
    <w:rsid w:val="00C67D69"/>
    <w:rsid w:val="00C75B24"/>
    <w:rsid w:val="00C81363"/>
    <w:rsid w:val="00C85E3D"/>
    <w:rsid w:val="00C942D2"/>
    <w:rsid w:val="00CA01AC"/>
    <w:rsid w:val="00CC2DDA"/>
    <w:rsid w:val="00CE7C02"/>
    <w:rsid w:val="00D05EBF"/>
    <w:rsid w:val="00D21AE9"/>
    <w:rsid w:val="00D27444"/>
    <w:rsid w:val="00D3392B"/>
    <w:rsid w:val="00D457A6"/>
    <w:rsid w:val="00D4664B"/>
    <w:rsid w:val="00D54ADB"/>
    <w:rsid w:val="00D56391"/>
    <w:rsid w:val="00D609B0"/>
    <w:rsid w:val="00D63B56"/>
    <w:rsid w:val="00D6553F"/>
    <w:rsid w:val="00D66061"/>
    <w:rsid w:val="00D81B13"/>
    <w:rsid w:val="00D865C0"/>
    <w:rsid w:val="00D914EB"/>
    <w:rsid w:val="00D93863"/>
    <w:rsid w:val="00D94D30"/>
    <w:rsid w:val="00DB2690"/>
    <w:rsid w:val="00DB56E0"/>
    <w:rsid w:val="00DB636A"/>
    <w:rsid w:val="00DB7569"/>
    <w:rsid w:val="00DC6638"/>
    <w:rsid w:val="00DD5D06"/>
    <w:rsid w:val="00DE7374"/>
    <w:rsid w:val="00DE7558"/>
    <w:rsid w:val="00E03D8E"/>
    <w:rsid w:val="00E62327"/>
    <w:rsid w:val="00E6380C"/>
    <w:rsid w:val="00E66929"/>
    <w:rsid w:val="00E67489"/>
    <w:rsid w:val="00E713BE"/>
    <w:rsid w:val="00E71A99"/>
    <w:rsid w:val="00EA507E"/>
    <w:rsid w:val="00EB0D4F"/>
    <w:rsid w:val="00EB1157"/>
    <w:rsid w:val="00EC5A8B"/>
    <w:rsid w:val="00ED7E45"/>
    <w:rsid w:val="00EE04E0"/>
    <w:rsid w:val="00EE18C0"/>
    <w:rsid w:val="00EE6523"/>
    <w:rsid w:val="00F10D5B"/>
    <w:rsid w:val="00F135F2"/>
    <w:rsid w:val="00F17AC5"/>
    <w:rsid w:val="00F32793"/>
    <w:rsid w:val="00F402FF"/>
    <w:rsid w:val="00F41197"/>
    <w:rsid w:val="00F57337"/>
    <w:rsid w:val="00F71410"/>
    <w:rsid w:val="00F7398F"/>
    <w:rsid w:val="00F85BCA"/>
    <w:rsid w:val="00F91357"/>
    <w:rsid w:val="00F940CB"/>
    <w:rsid w:val="00FA32BC"/>
    <w:rsid w:val="00FA4FD1"/>
    <w:rsid w:val="00FB7DFD"/>
    <w:rsid w:val="00FC6655"/>
    <w:rsid w:val="00FC6A28"/>
    <w:rsid w:val="00FC7DFA"/>
    <w:rsid w:val="00FD373F"/>
    <w:rsid w:val="00FD6550"/>
    <w:rsid w:val="00FE3F28"/>
    <w:rsid w:val="00FE3F55"/>
    <w:rsid w:val="00FE69EC"/>
    <w:rsid w:val="00FF0E7D"/>
    <w:rsid w:val="00FF104D"/>
    <w:rsid w:val="00FF420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7F049"/>
  <w15:chartTrackingRefBased/>
  <w15:docId w15:val="{560C1B66-13E9-47BE-A4E2-9A68C4332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130"/>
    <w:rPr>
      <w:kern w:val="0"/>
      <w14:ligatures w14:val="none"/>
    </w:rPr>
  </w:style>
  <w:style w:type="paragraph" w:styleId="Ttulo1">
    <w:name w:val="heading 1"/>
    <w:aliases w:val="título 1"/>
    <w:basedOn w:val="Normal"/>
    <w:next w:val="Normal"/>
    <w:link w:val="Ttulo1Char"/>
    <w:qFormat/>
    <w:rsid w:val="00FA32BC"/>
    <w:pPr>
      <w:keepNext/>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pacing w:after="0" w:line="240" w:lineRule="auto"/>
      <w:jc w:val="both"/>
      <w:outlineLvl w:val="0"/>
    </w:pPr>
    <w:rPr>
      <w:rFonts w:ascii="Garamond" w:eastAsia="Arial Unicode MS" w:hAnsi="Garamond" w:cs="Arial Unicode MS"/>
      <w:spacing w:val="-3"/>
      <w:sz w:val="24"/>
      <w:szCs w:val="20"/>
      <w:lang w:eastAsia="pt-BR"/>
    </w:rPr>
  </w:style>
  <w:style w:type="paragraph" w:styleId="Ttulo2">
    <w:name w:val="heading 2"/>
    <w:basedOn w:val="Normal"/>
    <w:next w:val="Normal"/>
    <w:link w:val="Ttulo2Char"/>
    <w:qFormat/>
    <w:rsid w:val="00FA32BC"/>
    <w:pPr>
      <w:keepNext/>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pacing w:after="0" w:line="360" w:lineRule="auto"/>
      <w:jc w:val="center"/>
      <w:outlineLvl w:val="1"/>
    </w:pPr>
    <w:rPr>
      <w:rFonts w:ascii="AmerType Md BT" w:eastAsia="Arial Unicode MS" w:hAnsi="AmerType Md BT" w:cs="Arial Unicode MS"/>
      <w:b/>
      <w:spacing w:val="40"/>
      <w:sz w:val="28"/>
      <w:szCs w:val="20"/>
      <w:lang w:eastAsia="pt-BR"/>
    </w:rPr>
  </w:style>
  <w:style w:type="paragraph" w:styleId="Ttulo3">
    <w:name w:val="heading 3"/>
    <w:basedOn w:val="Normal"/>
    <w:next w:val="Normal"/>
    <w:link w:val="Ttulo3Char"/>
    <w:qFormat/>
    <w:rsid w:val="00FA32BC"/>
    <w:pPr>
      <w:keepNext/>
      <w:spacing w:before="240" w:after="60" w:line="240" w:lineRule="auto"/>
      <w:outlineLvl w:val="2"/>
    </w:pPr>
    <w:rPr>
      <w:rFonts w:ascii="Arial" w:eastAsia="Times New Roman" w:hAnsi="Arial" w:cs="Arial"/>
      <w:b/>
      <w:bCs/>
      <w:sz w:val="26"/>
      <w:szCs w:val="26"/>
      <w:lang w:eastAsia="pt-BR"/>
    </w:rPr>
  </w:style>
  <w:style w:type="paragraph" w:styleId="Ttulo4">
    <w:name w:val="heading 4"/>
    <w:basedOn w:val="Normal"/>
    <w:next w:val="Normal"/>
    <w:link w:val="Ttulo4Char"/>
    <w:uiPriority w:val="9"/>
    <w:semiHidden/>
    <w:unhideWhenUsed/>
    <w:qFormat/>
    <w:rsid w:val="00AB1274"/>
    <w:pPr>
      <w:keepNext/>
      <w:keepLines/>
      <w:spacing w:before="80" w:after="40"/>
      <w:outlineLvl w:val="3"/>
    </w:pPr>
    <w:rPr>
      <w:rFonts w:eastAsiaTheme="majorEastAsia" w:cstheme="majorBidi"/>
      <w:i/>
      <w:iCs/>
      <w:color w:val="2F5496"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1E7B6A"/>
    <w:pPr>
      <w:ind w:left="720"/>
      <w:contextualSpacing/>
    </w:pPr>
  </w:style>
  <w:style w:type="table" w:styleId="Tabelacomgrade">
    <w:name w:val="Table Grid"/>
    <w:basedOn w:val="Tabelanormal"/>
    <w:uiPriority w:val="39"/>
    <w:rsid w:val="001E7B6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ontepargpadro"/>
    <w:rsid w:val="001E7B6A"/>
    <w:rPr>
      <w:rFonts w:ascii="TimesNewRomanPSMT" w:hAnsi="TimesNewRomanPSMT" w:hint="default"/>
      <w:b w:val="0"/>
      <w:bCs w:val="0"/>
      <w:i w:val="0"/>
      <w:iCs w:val="0"/>
      <w:color w:val="000000"/>
      <w:sz w:val="18"/>
      <w:szCs w:val="18"/>
    </w:rPr>
  </w:style>
  <w:style w:type="paragraph" w:styleId="SemEspaamento">
    <w:name w:val="No Spacing"/>
    <w:link w:val="SemEspaamentoChar"/>
    <w:uiPriority w:val="1"/>
    <w:qFormat/>
    <w:rsid w:val="001E7B6A"/>
    <w:pPr>
      <w:spacing w:after="0" w:line="240" w:lineRule="auto"/>
    </w:pPr>
    <w:rPr>
      <w:kern w:val="0"/>
      <w14:ligatures w14:val="none"/>
    </w:rPr>
  </w:style>
  <w:style w:type="character" w:customStyle="1" w:styleId="SemEspaamentoChar">
    <w:name w:val="Sem Espaçamento Char"/>
    <w:link w:val="SemEspaamento"/>
    <w:uiPriority w:val="1"/>
    <w:locked/>
    <w:rsid w:val="004157D2"/>
    <w:rPr>
      <w:kern w:val="0"/>
      <w14:ligatures w14:val="none"/>
    </w:rPr>
  </w:style>
  <w:style w:type="character" w:customStyle="1" w:styleId="fontstyle21">
    <w:name w:val="fontstyle21"/>
    <w:basedOn w:val="Fontepargpadro"/>
    <w:rsid w:val="00672B2A"/>
    <w:rPr>
      <w:rFonts w:ascii="Helvetica-Bold" w:hAnsi="Helvetica-Bold" w:hint="default"/>
      <w:b/>
      <w:bCs/>
      <w:i w:val="0"/>
      <w:iCs w:val="0"/>
      <w:color w:val="000000"/>
      <w:sz w:val="22"/>
      <w:szCs w:val="22"/>
    </w:rPr>
  </w:style>
  <w:style w:type="character" w:styleId="Hyperlink">
    <w:name w:val="Hyperlink"/>
    <w:basedOn w:val="Fontepargpadro"/>
    <w:uiPriority w:val="99"/>
    <w:unhideWhenUsed/>
    <w:rsid w:val="003C6B87"/>
    <w:rPr>
      <w:color w:val="0563C1" w:themeColor="hyperlink"/>
      <w:u w:val="single"/>
    </w:rPr>
  </w:style>
  <w:style w:type="character" w:styleId="HiperlinkVisitado">
    <w:name w:val="FollowedHyperlink"/>
    <w:basedOn w:val="Fontepargpadro"/>
    <w:uiPriority w:val="99"/>
    <w:semiHidden/>
    <w:unhideWhenUsed/>
    <w:rsid w:val="003C6B87"/>
    <w:rPr>
      <w:color w:val="954F72" w:themeColor="followedHyperlink"/>
      <w:u w:val="single"/>
    </w:rPr>
  </w:style>
  <w:style w:type="paragraph" w:styleId="Cabealho">
    <w:name w:val="header"/>
    <w:basedOn w:val="Normal"/>
    <w:link w:val="CabealhoChar"/>
    <w:uiPriority w:val="99"/>
    <w:unhideWhenUsed/>
    <w:rsid w:val="00F17AC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17AC5"/>
    <w:rPr>
      <w:kern w:val="0"/>
      <w14:ligatures w14:val="none"/>
    </w:rPr>
  </w:style>
  <w:style w:type="paragraph" w:styleId="Rodap">
    <w:name w:val="footer"/>
    <w:basedOn w:val="Normal"/>
    <w:link w:val="RodapChar"/>
    <w:uiPriority w:val="99"/>
    <w:unhideWhenUsed/>
    <w:rsid w:val="00F17AC5"/>
    <w:pPr>
      <w:tabs>
        <w:tab w:val="center" w:pos="4252"/>
        <w:tab w:val="right" w:pos="8504"/>
      </w:tabs>
      <w:spacing w:after="0" w:line="240" w:lineRule="auto"/>
    </w:pPr>
  </w:style>
  <w:style w:type="character" w:customStyle="1" w:styleId="RodapChar">
    <w:name w:val="Rodapé Char"/>
    <w:basedOn w:val="Fontepargpadro"/>
    <w:link w:val="Rodap"/>
    <w:uiPriority w:val="99"/>
    <w:rsid w:val="00F17AC5"/>
    <w:rPr>
      <w:kern w:val="0"/>
      <w14:ligatures w14:val="none"/>
    </w:rPr>
  </w:style>
  <w:style w:type="character" w:customStyle="1" w:styleId="Ttulo4Char">
    <w:name w:val="Título 4 Char"/>
    <w:basedOn w:val="Fontepargpadro"/>
    <w:link w:val="Ttulo4"/>
    <w:uiPriority w:val="9"/>
    <w:semiHidden/>
    <w:rsid w:val="00AB1274"/>
    <w:rPr>
      <w:rFonts w:eastAsiaTheme="majorEastAsia" w:cstheme="majorBidi"/>
      <w:i/>
      <w:iCs/>
      <w:color w:val="2F5496" w:themeColor="accent1" w:themeShade="BF"/>
      <w:kern w:val="0"/>
      <w14:ligatures w14:val="none"/>
    </w:rPr>
  </w:style>
  <w:style w:type="paragraph" w:customStyle="1" w:styleId="Default">
    <w:name w:val="Default"/>
    <w:qFormat/>
    <w:rsid w:val="00AB1274"/>
    <w:pPr>
      <w:suppressAutoHyphens/>
      <w:autoSpaceDE w:val="0"/>
      <w:spacing w:after="0" w:line="240" w:lineRule="auto"/>
    </w:pPr>
    <w:rPr>
      <w:rFonts w:ascii="Times New Roman" w:eastAsia="Calibri" w:hAnsi="Times New Roman" w:cs="Times New Roman"/>
      <w:color w:val="000000"/>
      <w:kern w:val="0"/>
      <w:sz w:val="24"/>
      <w:szCs w:val="24"/>
      <w:lang w:eastAsia="zh-CN"/>
      <w14:ligatures w14:val="none"/>
    </w:rPr>
  </w:style>
  <w:style w:type="character" w:styleId="MenoPendente">
    <w:name w:val="Unresolved Mention"/>
    <w:basedOn w:val="Fontepargpadro"/>
    <w:uiPriority w:val="99"/>
    <w:semiHidden/>
    <w:unhideWhenUsed/>
    <w:rsid w:val="00FE3F55"/>
    <w:rPr>
      <w:color w:val="605E5C"/>
      <w:shd w:val="clear" w:color="auto" w:fill="E1DFDD"/>
    </w:rPr>
  </w:style>
  <w:style w:type="paragraph" w:styleId="NormalWeb">
    <w:name w:val="Normal (Web)"/>
    <w:basedOn w:val="Normal"/>
    <w:uiPriority w:val="99"/>
    <w:unhideWhenUsed/>
    <w:rsid w:val="008208B9"/>
    <w:rPr>
      <w:rFonts w:ascii="Times New Roman" w:hAnsi="Times New Roman" w:cs="Times New Roman"/>
      <w:sz w:val="24"/>
      <w:szCs w:val="24"/>
    </w:rPr>
  </w:style>
  <w:style w:type="character" w:customStyle="1" w:styleId="Ttulo1Char">
    <w:name w:val="Título 1 Char"/>
    <w:aliases w:val="título 1 Char"/>
    <w:basedOn w:val="Fontepargpadro"/>
    <w:link w:val="Ttulo1"/>
    <w:rsid w:val="00FA32BC"/>
    <w:rPr>
      <w:rFonts w:ascii="Garamond" w:eastAsia="Arial Unicode MS" w:hAnsi="Garamond" w:cs="Arial Unicode MS"/>
      <w:spacing w:val="-3"/>
      <w:kern w:val="0"/>
      <w:sz w:val="24"/>
      <w:szCs w:val="20"/>
      <w:lang w:eastAsia="pt-BR"/>
      <w14:ligatures w14:val="none"/>
    </w:rPr>
  </w:style>
  <w:style w:type="character" w:customStyle="1" w:styleId="Ttulo2Char">
    <w:name w:val="Título 2 Char"/>
    <w:basedOn w:val="Fontepargpadro"/>
    <w:link w:val="Ttulo2"/>
    <w:rsid w:val="00FA32BC"/>
    <w:rPr>
      <w:rFonts w:ascii="AmerType Md BT" w:eastAsia="Arial Unicode MS" w:hAnsi="AmerType Md BT" w:cs="Arial Unicode MS"/>
      <w:b/>
      <w:spacing w:val="40"/>
      <w:kern w:val="0"/>
      <w:sz w:val="28"/>
      <w:szCs w:val="20"/>
      <w:lang w:eastAsia="pt-BR"/>
      <w14:ligatures w14:val="none"/>
    </w:rPr>
  </w:style>
  <w:style w:type="character" w:customStyle="1" w:styleId="Ttulo3Char">
    <w:name w:val="Título 3 Char"/>
    <w:basedOn w:val="Fontepargpadro"/>
    <w:link w:val="Ttulo3"/>
    <w:rsid w:val="00FA32BC"/>
    <w:rPr>
      <w:rFonts w:ascii="Arial" w:eastAsia="Times New Roman" w:hAnsi="Arial" w:cs="Arial"/>
      <w:b/>
      <w:bCs/>
      <w:kern w:val="0"/>
      <w:sz w:val="26"/>
      <w:szCs w:val="26"/>
      <w:lang w:eastAsia="pt-BR"/>
      <w14:ligatures w14:val="none"/>
    </w:rPr>
  </w:style>
  <w:style w:type="paragraph" w:styleId="Corpodetexto3">
    <w:name w:val="Body Text 3"/>
    <w:basedOn w:val="Normal"/>
    <w:link w:val="Corpodetexto3Char"/>
    <w:rsid w:val="00FA32BC"/>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FA32BC"/>
    <w:rPr>
      <w:rFonts w:ascii="Times New Roman" w:eastAsia="Times New Roman" w:hAnsi="Times New Roman" w:cs="Times New Roman"/>
      <w:kern w:val="0"/>
      <w:sz w:val="16"/>
      <w:szCs w:val="16"/>
      <w:lang w:eastAsia="pt-BR"/>
      <w14:ligatures w14:val="none"/>
    </w:rPr>
  </w:style>
  <w:style w:type="paragraph" w:styleId="Textoembloco">
    <w:name w:val="Block Text"/>
    <w:basedOn w:val="Normal"/>
    <w:rsid w:val="00FA32BC"/>
    <w:pPr>
      <w:spacing w:after="0" w:line="240" w:lineRule="auto"/>
      <w:ind w:left="-720" w:right="-702"/>
    </w:pPr>
    <w:rPr>
      <w:rFonts w:ascii="Times New Roman" w:eastAsia="Times New Roman" w:hAnsi="Times New Roman" w:cs="Times New Roman"/>
      <w:sz w:val="24"/>
      <w:szCs w:val="24"/>
      <w:lang w:eastAsia="pt-BR"/>
    </w:rPr>
  </w:style>
  <w:style w:type="paragraph" w:styleId="Corpodetexto">
    <w:name w:val="Body Text"/>
    <w:basedOn w:val="Normal"/>
    <w:link w:val="CorpodetextoChar"/>
    <w:rsid w:val="00FA32BC"/>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autoSpaceDE w:val="0"/>
      <w:autoSpaceDN w:val="0"/>
      <w:adjustRightInd w:val="0"/>
      <w:spacing w:after="0" w:line="240" w:lineRule="auto"/>
      <w:jc w:val="both"/>
    </w:pPr>
    <w:rPr>
      <w:rFonts w:ascii="Arial" w:eastAsia="Times New Roman" w:hAnsi="Arial" w:cs="Arial"/>
      <w:spacing w:val="-3"/>
      <w:sz w:val="24"/>
      <w:szCs w:val="20"/>
      <w:lang w:eastAsia="pt-BR"/>
    </w:rPr>
  </w:style>
  <w:style w:type="character" w:customStyle="1" w:styleId="CorpodetextoChar">
    <w:name w:val="Corpo de texto Char"/>
    <w:basedOn w:val="Fontepargpadro"/>
    <w:link w:val="Corpodetexto"/>
    <w:rsid w:val="00FA32BC"/>
    <w:rPr>
      <w:rFonts w:ascii="Arial" w:eastAsia="Times New Roman" w:hAnsi="Arial" w:cs="Arial"/>
      <w:spacing w:val="-3"/>
      <w:kern w:val="0"/>
      <w:sz w:val="24"/>
      <w:szCs w:val="20"/>
      <w:lang w:eastAsia="pt-BR"/>
      <w14:ligatures w14:val="none"/>
    </w:rPr>
  </w:style>
  <w:style w:type="paragraph" w:customStyle="1" w:styleId="Ttulodatabela">
    <w:name w:val="Título da tabela"/>
    <w:basedOn w:val="Normal"/>
    <w:rsid w:val="00FA32BC"/>
    <w:pPr>
      <w:widowControl w:val="0"/>
      <w:suppressLineNumbers/>
      <w:suppressAutoHyphens/>
      <w:spacing w:after="0" w:line="240" w:lineRule="auto"/>
      <w:jc w:val="center"/>
    </w:pPr>
    <w:rPr>
      <w:rFonts w:ascii="Times New Roman" w:eastAsia="Lucida Sans Unicode" w:hAnsi="Times New Roman" w:cs="Times New Roman"/>
      <w:b/>
      <w:bCs/>
      <w:kern w:val="1"/>
      <w:sz w:val="24"/>
      <w:szCs w:val="24"/>
    </w:rPr>
  </w:style>
  <w:style w:type="paragraph" w:customStyle="1" w:styleId="BodyText22">
    <w:name w:val="Body Text 22"/>
    <w:basedOn w:val="Normal"/>
    <w:rsid w:val="00FA32BC"/>
    <w:pPr>
      <w:widowControl w:val="0"/>
      <w:spacing w:after="0" w:line="240" w:lineRule="auto"/>
      <w:ind w:right="227"/>
      <w:jc w:val="center"/>
    </w:pPr>
    <w:rPr>
      <w:rFonts w:ascii="Times New Roman" w:eastAsia="Times New Roman" w:hAnsi="Times New Roman" w:cs="Times New Roman"/>
      <w:b/>
      <w:sz w:val="20"/>
      <w:szCs w:val="20"/>
      <w:lang w:eastAsia="pt-BR"/>
    </w:rPr>
  </w:style>
  <w:style w:type="paragraph" w:customStyle="1" w:styleId="WW-Default">
    <w:name w:val="WW-Default"/>
    <w:rsid w:val="00FA32BC"/>
    <w:pPr>
      <w:suppressAutoHyphens/>
      <w:autoSpaceDE w:val="0"/>
      <w:spacing w:after="0" w:line="240" w:lineRule="auto"/>
    </w:pPr>
    <w:rPr>
      <w:rFonts w:ascii="Arial" w:eastAsia="Calibri" w:hAnsi="Arial" w:cs="Arial"/>
      <w:color w:val="000000"/>
      <w:kern w:val="0"/>
      <w:sz w:val="24"/>
      <w:szCs w:val="24"/>
      <w:lang w:eastAsia="ar-SA"/>
      <w14:ligatures w14:val="none"/>
    </w:rPr>
  </w:style>
  <w:style w:type="character" w:styleId="Forte">
    <w:name w:val="Strong"/>
    <w:uiPriority w:val="22"/>
    <w:qFormat/>
    <w:rsid w:val="00FA32BC"/>
    <w:rPr>
      <w:b/>
      <w:bCs/>
    </w:rPr>
  </w:style>
  <w:style w:type="character" w:customStyle="1" w:styleId="Ttulo10">
    <w:name w:val="Título1"/>
    <w:basedOn w:val="Fontepargpadro"/>
    <w:rsid w:val="00FA32BC"/>
  </w:style>
  <w:style w:type="character" w:customStyle="1" w:styleId="value">
    <w:name w:val="value"/>
    <w:basedOn w:val="Fontepargpadro"/>
    <w:rsid w:val="00FA32BC"/>
  </w:style>
  <w:style w:type="character" w:customStyle="1" w:styleId="style7">
    <w:name w:val="style7"/>
    <w:basedOn w:val="Fontepargpadro"/>
    <w:rsid w:val="00FA32BC"/>
  </w:style>
  <w:style w:type="character" w:styleId="nfase">
    <w:name w:val="Emphasis"/>
    <w:uiPriority w:val="20"/>
    <w:qFormat/>
    <w:rsid w:val="00FA32BC"/>
    <w:rPr>
      <w:i/>
      <w:iCs/>
    </w:rPr>
  </w:style>
  <w:style w:type="character" w:customStyle="1" w:styleId="apple-converted-space">
    <w:name w:val="apple-converted-space"/>
    <w:rsid w:val="00FA32BC"/>
  </w:style>
  <w:style w:type="character" w:styleId="Nmerodepgina">
    <w:name w:val="page number"/>
    <w:rsid w:val="00FA32BC"/>
    <w:rPr>
      <w:rFonts w:cs="Times New Roman"/>
    </w:rPr>
  </w:style>
  <w:style w:type="paragraph" w:styleId="Corpodetexto2">
    <w:name w:val="Body Text 2"/>
    <w:basedOn w:val="Normal"/>
    <w:link w:val="Corpodetexto2Char"/>
    <w:uiPriority w:val="99"/>
    <w:semiHidden/>
    <w:unhideWhenUsed/>
    <w:rsid w:val="00FA32BC"/>
    <w:pPr>
      <w:spacing w:after="120" w:line="480" w:lineRule="auto"/>
    </w:pPr>
    <w:rPr>
      <w:rFonts w:ascii="Times New Roman" w:eastAsia="Times New Roman" w:hAnsi="Times New Roman" w:cs="Times New Roman"/>
      <w:sz w:val="24"/>
      <w:szCs w:val="24"/>
      <w:lang w:eastAsia="pt-BR"/>
    </w:rPr>
  </w:style>
  <w:style w:type="character" w:customStyle="1" w:styleId="Corpodetexto2Char">
    <w:name w:val="Corpo de texto 2 Char"/>
    <w:basedOn w:val="Fontepargpadro"/>
    <w:link w:val="Corpodetexto2"/>
    <w:uiPriority w:val="99"/>
    <w:semiHidden/>
    <w:rsid w:val="00FA32BC"/>
    <w:rPr>
      <w:rFonts w:ascii="Times New Roman" w:eastAsia="Times New Roman" w:hAnsi="Times New Roman" w:cs="Times New Roman"/>
      <w:kern w:val="0"/>
      <w:sz w:val="24"/>
      <w:szCs w:val="24"/>
      <w:lang w:eastAsia="pt-BR"/>
      <w14:ligatures w14:val="none"/>
    </w:rPr>
  </w:style>
  <w:style w:type="character" w:customStyle="1" w:styleId="jn7uips4511">
    <w:name w:val="jn7uips4511"/>
    <w:rsid w:val="00FA32BC"/>
  </w:style>
  <w:style w:type="paragraph" w:styleId="Textodebalo">
    <w:name w:val="Balloon Text"/>
    <w:basedOn w:val="Normal"/>
    <w:link w:val="TextodebaloChar"/>
    <w:uiPriority w:val="99"/>
    <w:semiHidden/>
    <w:unhideWhenUsed/>
    <w:rsid w:val="00FA32BC"/>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semiHidden/>
    <w:rsid w:val="00FA32BC"/>
    <w:rPr>
      <w:rFonts w:ascii="Tahoma" w:eastAsia="Times New Roman" w:hAnsi="Tahoma" w:cs="Tahoma"/>
      <w:kern w:val="0"/>
      <w:sz w:val="16"/>
      <w:szCs w:val="16"/>
      <w:lang w:eastAsia="pt-BR"/>
      <w14:ligatures w14:val="none"/>
    </w:rPr>
  </w:style>
  <w:style w:type="character" w:customStyle="1" w:styleId="st">
    <w:name w:val="st"/>
    <w:rsid w:val="00FA32BC"/>
  </w:style>
  <w:style w:type="paragraph" w:customStyle="1" w:styleId="font5">
    <w:name w:val="font5"/>
    <w:basedOn w:val="Normal"/>
    <w:rsid w:val="00FA32BC"/>
    <w:pPr>
      <w:spacing w:before="100" w:beforeAutospacing="1" w:after="100" w:afterAutospacing="1" w:line="240" w:lineRule="auto"/>
    </w:pPr>
    <w:rPr>
      <w:rFonts w:ascii="Garamond" w:eastAsia="Times New Roman" w:hAnsi="Garamond" w:cs="Times New Roman"/>
      <w:b/>
      <w:bCs/>
      <w:color w:val="000000"/>
      <w:sz w:val="24"/>
      <w:szCs w:val="24"/>
      <w:lang w:eastAsia="pt-BR"/>
    </w:rPr>
  </w:style>
  <w:style w:type="paragraph" w:customStyle="1" w:styleId="font6">
    <w:name w:val="font6"/>
    <w:basedOn w:val="Normal"/>
    <w:rsid w:val="00FA32BC"/>
    <w:pPr>
      <w:spacing w:before="100" w:beforeAutospacing="1" w:after="100" w:afterAutospacing="1" w:line="240" w:lineRule="auto"/>
    </w:pPr>
    <w:rPr>
      <w:rFonts w:ascii="Garamond" w:eastAsia="Times New Roman" w:hAnsi="Garamond" w:cs="Times New Roman"/>
      <w:color w:val="000000"/>
      <w:sz w:val="24"/>
      <w:szCs w:val="24"/>
      <w:lang w:eastAsia="pt-BR"/>
    </w:rPr>
  </w:style>
  <w:style w:type="paragraph" w:customStyle="1" w:styleId="font7">
    <w:name w:val="font7"/>
    <w:basedOn w:val="Normal"/>
    <w:rsid w:val="00FA32BC"/>
    <w:pPr>
      <w:spacing w:before="100" w:beforeAutospacing="1" w:after="100" w:afterAutospacing="1" w:line="240" w:lineRule="auto"/>
    </w:pPr>
    <w:rPr>
      <w:rFonts w:ascii="Garamond" w:eastAsia="Times New Roman" w:hAnsi="Garamond" w:cs="Times New Roman"/>
      <w:color w:val="000000"/>
      <w:sz w:val="24"/>
      <w:szCs w:val="24"/>
      <w:lang w:eastAsia="pt-BR"/>
    </w:rPr>
  </w:style>
  <w:style w:type="paragraph" w:customStyle="1" w:styleId="xl65">
    <w:name w:val="xl65"/>
    <w:basedOn w:val="Normal"/>
    <w:rsid w:val="00FA32B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24"/>
      <w:szCs w:val="24"/>
      <w:lang w:eastAsia="pt-BR"/>
    </w:rPr>
  </w:style>
  <w:style w:type="paragraph" w:customStyle="1" w:styleId="xl66">
    <w:name w:val="xl66"/>
    <w:basedOn w:val="Normal"/>
    <w:rsid w:val="00FA32B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24"/>
      <w:szCs w:val="24"/>
      <w:lang w:eastAsia="pt-BR"/>
    </w:rPr>
  </w:style>
  <w:style w:type="paragraph" w:customStyle="1" w:styleId="xl67">
    <w:name w:val="xl67"/>
    <w:basedOn w:val="Normal"/>
    <w:rsid w:val="00FA32B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24"/>
      <w:szCs w:val="24"/>
      <w:lang w:eastAsia="pt-BR"/>
    </w:rPr>
  </w:style>
  <w:style w:type="paragraph" w:customStyle="1" w:styleId="xl68">
    <w:name w:val="xl68"/>
    <w:basedOn w:val="Normal"/>
    <w:rsid w:val="00FA32B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4"/>
      <w:szCs w:val="24"/>
      <w:lang w:eastAsia="pt-BR"/>
    </w:rPr>
  </w:style>
  <w:style w:type="paragraph" w:customStyle="1" w:styleId="xl69">
    <w:name w:val="xl69"/>
    <w:basedOn w:val="Normal"/>
    <w:rsid w:val="00FA32BC"/>
    <w:pPr>
      <w:pBdr>
        <w:bottom w:val="single" w:sz="8" w:space="0" w:color="auto"/>
        <w:right w:val="single" w:sz="8" w:space="0" w:color="auto"/>
      </w:pBdr>
      <w:spacing w:before="100" w:beforeAutospacing="1" w:after="100" w:afterAutospacing="1" w:line="240" w:lineRule="auto"/>
      <w:jc w:val="both"/>
      <w:textAlignment w:val="center"/>
    </w:pPr>
    <w:rPr>
      <w:rFonts w:ascii="Garamond" w:eastAsia="Times New Roman" w:hAnsi="Garamond" w:cs="Times New Roman"/>
      <w:sz w:val="24"/>
      <w:szCs w:val="24"/>
      <w:lang w:eastAsia="pt-BR"/>
    </w:rPr>
  </w:style>
  <w:style w:type="paragraph" w:customStyle="1" w:styleId="xl70">
    <w:name w:val="xl70"/>
    <w:basedOn w:val="Normal"/>
    <w:rsid w:val="00FA32BC"/>
    <w:pPr>
      <w:pBdr>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4"/>
      <w:szCs w:val="24"/>
      <w:lang w:eastAsia="pt-BR"/>
    </w:rPr>
  </w:style>
  <w:style w:type="paragraph" w:customStyle="1" w:styleId="xl71">
    <w:name w:val="xl71"/>
    <w:basedOn w:val="Normal"/>
    <w:rsid w:val="00FA32BC"/>
    <w:pPr>
      <w:pBdr>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4"/>
      <w:szCs w:val="24"/>
      <w:lang w:eastAsia="pt-BR"/>
    </w:rPr>
  </w:style>
  <w:style w:type="paragraph" w:customStyle="1" w:styleId="xl72">
    <w:name w:val="xl72"/>
    <w:basedOn w:val="Normal"/>
    <w:rsid w:val="00FA32BC"/>
    <w:pPr>
      <w:pBdr>
        <w:bottom w:val="single" w:sz="8" w:space="0" w:color="auto"/>
        <w:right w:val="single" w:sz="8" w:space="0" w:color="auto"/>
      </w:pBdr>
      <w:spacing w:before="100" w:beforeAutospacing="1" w:after="100" w:afterAutospacing="1" w:line="240" w:lineRule="auto"/>
      <w:jc w:val="both"/>
      <w:textAlignment w:val="center"/>
    </w:pPr>
    <w:rPr>
      <w:rFonts w:ascii="Garamond" w:eastAsia="Times New Roman" w:hAnsi="Garamond" w:cs="Times New Roman"/>
      <w:color w:val="000000"/>
      <w:sz w:val="24"/>
      <w:szCs w:val="24"/>
      <w:lang w:eastAsia="pt-BR"/>
    </w:rPr>
  </w:style>
  <w:style w:type="paragraph" w:customStyle="1" w:styleId="xl73">
    <w:name w:val="xl73"/>
    <w:basedOn w:val="Normal"/>
    <w:rsid w:val="00FA32BC"/>
    <w:pPr>
      <w:pBdr>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color w:val="000000"/>
      <w:sz w:val="24"/>
      <w:szCs w:val="24"/>
      <w:lang w:eastAsia="pt-BR"/>
    </w:rPr>
  </w:style>
  <w:style w:type="paragraph" w:customStyle="1" w:styleId="xl74">
    <w:name w:val="xl74"/>
    <w:basedOn w:val="Normal"/>
    <w:rsid w:val="00FA32BC"/>
    <w:pPr>
      <w:pBdr>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color w:val="000000"/>
      <w:sz w:val="24"/>
      <w:szCs w:val="24"/>
      <w:lang w:eastAsia="pt-BR"/>
    </w:rPr>
  </w:style>
  <w:style w:type="paragraph" w:customStyle="1" w:styleId="xl75">
    <w:name w:val="xl75"/>
    <w:basedOn w:val="Normal"/>
    <w:rsid w:val="00FA32BC"/>
    <w:pPr>
      <w:spacing w:before="100" w:beforeAutospacing="1" w:after="100" w:afterAutospacing="1" w:line="240" w:lineRule="auto"/>
    </w:pPr>
    <w:rPr>
      <w:rFonts w:ascii="Garamond" w:eastAsia="Times New Roman" w:hAnsi="Garamond" w:cs="Times New Roman"/>
      <w:sz w:val="24"/>
      <w:szCs w:val="24"/>
      <w:lang w:eastAsia="pt-BR"/>
    </w:rPr>
  </w:style>
  <w:style w:type="paragraph" w:customStyle="1" w:styleId="xl76">
    <w:name w:val="xl76"/>
    <w:basedOn w:val="Normal"/>
    <w:rsid w:val="00FA32BC"/>
    <w:pPr>
      <w:spacing w:before="100" w:beforeAutospacing="1" w:after="100" w:afterAutospacing="1" w:line="240" w:lineRule="auto"/>
    </w:pPr>
    <w:rPr>
      <w:rFonts w:ascii="Garamond" w:eastAsia="Times New Roman" w:hAnsi="Garamond" w:cs="Times New Roman"/>
      <w:sz w:val="24"/>
      <w:szCs w:val="24"/>
      <w:lang w:eastAsia="pt-BR"/>
    </w:rPr>
  </w:style>
  <w:style w:type="paragraph" w:customStyle="1" w:styleId="yiv6218070959msonormal">
    <w:name w:val="yiv6218070959msonormal"/>
    <w:basedOn w:val="Normal"/>
    <w:rsid w:val="00FA32B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itdept1">
    <w:name w:val="tit_dept1"/>
    <w:rsid w:val="00FA32BC"/>
    <w:rPr>
      <w:b/>
      <w:bCs/>
      <w:vanish w:val="0"/>
      <w:webHidden w:val="0"/>
      <w:color w:val="333333"/>
      <w:sz w:val="20"/>
      <w:szCs w:val="20"/>
      <w:specVanish w:val="0"/>
    </w:rPr>
  </w:style>
  <w:style w:type="paragraph" w:customStyle="1" w:styleId="Normal1">
    <w:name w:val="Normal1"/>
    <w:basedOn w:val="Normal"/>
    <w:rsid w:val="00FA32BC"/>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pacing w:after="0" w:line="240" w:lineRule="auto"/>
      <w:jc w:val="both"/>
    </w:pPr>
    <w:rPr>
      <w:rFonts w:ascii="Arial" w:eastAsia="Times New Roman" w:hAnsi="Arial" w:cs="Times New Roman"/>
      <w:spacing w:val="-3"/>
      <w:sz w:val="24"/>
      <w:szCs w:val="20"/>
      <w:lang w:eastAsia="pt-BR"/>
    </w:rPr>
  </w:style>
  <w:style w:type="character" w:customStyle="1" w:styleId="tituloproduto">
    <w:name w:val="tituloproduto"/>
    <w:rsid w:val="00FA32BC"/>
  </w:style>
  <w:style w:type="paragraph" w:customStyle="1" w:styleId="western">
    <w:name w:val="western"/>
    <w:basedOn w:val="Normal"/>
    <w:rsid w:val="00FA32BC"/>
    <w:pPr>
      <w:spacing w:before="100" w:beforeAutospacing="1" w:after="119" w:line="240" w:lineRule="auto"/>
    </w:pPr>
    <w:rPr>
      <w:rFonts w:ascii="Times New Roman" w:eastAsia="Times New Roman" w:hAnsi="Times New Roman" w:cs="Times New Roman"/>
      <w:sz w:val="24"/>
      <w:szCs w:val="24"/>
      <w:lang w:val="en-US"/>
    </w:rPr>
  </w:style>
  <w:style w:type="paragraph" w:styleId="TextosemFormatao">
    <w:name w:val="Plain Text"/>
    <w:basedOn w:val="Normal"/>
    <w:link w:val="TextosemFormataoChar"/>
    <w:rsid w:val="00FA32BC"/>
    <w:pPr>
      <w:spacing w:after="0" w:line="240" w:lineRule="auto"/>
      <w:jc w:val="both"/>
    </w:pPr>
    <w:rPr>
      <w:rFonts w:ascii="Courier New" w:eastAsia="Times New Roman" w:hAnsi="Courier New" w:cs="Times New Roman"/>
      <w:sz w:val="20"/>
      <w:szCs w:val="20"/>
      <w:lang w:val="x-none" w:eastAsia="x-none"/>
    </w:rPr>
  </w:style>
  <w:style w:type="character" w:customStyle="1" w:styleId="TextosemFormataoChar">
    <w:name w:val="Texto sem Formatação Char"/>
    <w:basedOn w:val="Fontepargpadro"/>
    <w:link w:val="TextosemFormatao"/>
    <w:rsid w:val="00FA32BC"/>
    <w:rPr>
      <w:rFonts w:ascii="Courier New" w:eastAsia="Times New Roman" w:hAnsi="Courier New" w:cs="Times New Roman"/>
      <w:kern w:val="0"/>
      <w:sz w:val="20"/>
      <w:szCs w:val="20"/>
      <w:lang w:val="x-none" w:eastAsia="x-none"/>
      <w14:ligatures w14:val="none"/>
    </w:rPr>
  </w:style>
  <w:style w:type="character" w:customStyle="1" w:styleId="fontstyle11">
    <w:name w:val="fontstyle11"/>
    <w:rsid w:val="00FA32BC"/>
    <w:rPr>
      <w:rFonts w:ascii="ArialNarrow" w:hAnsi="ArialNarrow" w:hint="default"/>
      <w:b w:val="0"/>
      <w:bCs w:val="0"/>
      <w:i w:val="0"/>
      <w:iCs w:val="0"/>
      <w:color w:val="000000"/>
      <w:sz w:val="24"/>
      <w:szCs w:val="24"/>
    </w:rPr>
  </w:style>
  <w:style w:type="paragraph" w:customStyle="1" w:styleId="msonormal0">
    <w:name w:val="msonormal"/>
    <w:basedOn w:val="Normal"/>
    <w:rsid w:val="00FA32BC"/>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deGradeClara">
    <w:name w:val="Grid Table Light"/>
    <w:basedOn w:val="Tabelanormal"/>
    <w:uiPriority w:val="40"/>
    <w:rsid w:val="00013AC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806146">
      <w:bodyDiv w:val="1"/>
      <w:marLeft w:val="0"/>
      <w:marRight w:val="0"/>
      <w:marTop w:val="0"/>
      <w:marBottom w:val="0"/>
      <w:divBdr>
        <w:top w:val="none" w:sz="0" w:space="0" w:color="auto"/>
        <w:left w:val="none" w:sz="0" w:space="0" w:color="auto"/>
        <w:bottom w:val="none" w:sz="0" w:space="0" w:color="auto"/>
        <w:right w:val="none" w:sz="0" w:space="0" w:color="auto"/>
      </w:divBdr>
    </w:div>
    <w:div w:id="274751743">
      <w:bodyDiv w:val="1"/>
      <w:marLeft w:val="0"/>
      <w:marRight w:val="0"/>
      <w:marTop w:val="0"/>
      <w:marBottom w:val="0"/>
      <w:divBdr>
        <w:top w:val="none" w:sz="0" w:space="0" w:color="auto"/>
        <w:left w:val="none" w:sz="0" w:space="0" w:color="auto"/>
        <w:bottom w:val="none" w:sz="0" w:space="0" w:color="auto"/>
        <w:right w:val="none" w:sz="0" w:space="0" w:color="auto"/>
      </w:divBdr>
    </w:div>
    <w:div w:id="596251378">
      <w:bodyDiv w:val="1"/>
      <w:marLeft w:val="0"/>
      <w:marRight w:val="0"/>
      <w:marTop w:val="0"/>
      <w:marBottom w:val="0"/>
      <w:divBdr>
        <w:top w:val="none" w:sz="0" w:space="0" w:color="auto"/>
        <w:left w:val="none" w:sz="0" w:space="0" w:color="auto"/>
        <w:bottom w:val="none" w:sz="0" w:space="0" w:color="auto"/>
        <w:right w:val="none" w:sz="0" w:space="0" w:color="auto"/>
      </w:divBdr>
    </w:div>
    <w:div w:id="751438860">
      <w:bodyDiv w:val="1"/>
      <w:marLeft w:val="0"/>
      <w:marRight w:val="0"/>
      <w:marTop w:val="0"/>
      <w:marBottom w:val="0"/>
      <w:divBdr>
        <w:top w:val="none" w:sz="0" w:space="0" w:color="auto"/>
        <w:left w:val="none" w:sz="0" w:space="0" w:color="auto"/>
        <w:bottom w:val="none" w:sz="0" w:space="0" w:color="auto"/>
        <w:right w:val="none" w:sz="0" w:space="0" w:color="auto"/>
      </w:divBdr>
    </w:div>
    <w:div w:id="912082123">
      <w:bodyDiv w:val="1"/>
      <w:marLeft w:val="0"/>
      <w:marRight w:val="0"/>
      <w:marTop w:val="0"/>
      <w:marBottom w:val="0"/>
      <w:divBdr>
        <w:top w:val="none" w:sz="0" w:space="0" w:color="auto"/>
        <w:left w:val="none" w:sz="0" w:space="0" w:color="auto"/>
        <w:bottom w:val="none" w:sz="0" w:space="0" w:color="auto"/>
        <w:right w:val="none" w:sz="0" w:space="0" w:color="auto"/>
      </w:divBdr>
    </w:div>
    <w:div w:id="1289120973">
      <w:bodyDiv w:val="1"/>
      <w:marLeft w:val="0"/>
      <w:marRight w:val="0"/>
      <w:marTop w:val="0"/>
      <w:marBottom w:val="0"/>
      <w:divBdr>
        <w:top w:val="none" w:sz="0" w:space="0" w:color="auto"/>
        <w:left w:val="none" w:sz="0" w:space="0" w:color="auto"/>
        <w:bottom w:val="none" w:sz="0" w:space="0" w:color="auto"/>
        <w:right w:val="none" w:sz="0" w:space="0" w:color="auto"/>
      </w:divBdr>
    </w:div>
    <w:div w:id="1450854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13</Pages>
  <Words>7164</Words>
  <Characters>38690</Characters>
  <Application>Microsoft Office Word</Application>
  <DocSecurity>0</DocSecurity>
  <Lines>322</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Tatiane Krueger</dc:creator>
  <cp:keywords/>
  <dc:description/>
  <cp:lastModifiedBy>ANDRESSA TRIACCA</cp:lastModifiedBy>
  <cp:revision>86</cp:revision>
  <cp:lastPrinted>2026-07-01T16:59:00Z</cp:lastPrinted>
  <dcterms:created xsi:type="dcterms:W3CDTF">2026-07-01T16:34:00Z</dcterms:created>
  <dcterms:modified xsi:type="dcterms:W3CDTF">2026-09-08T17:03:00Z</dcterms:modified>
</cp:coreProperties>
</file>