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FD3557" w:rsidRDefault="00754840" w:rsidP="00754840">
      <w:pPr>
        <w:shd w:val="clear" w:color="auto" w:fill="FFFF00"/>
        <w:spacing w:after="0" w:line="240" w:lineRule="auto"/>
        <w:jc w:val="center"/>
        <w:rPr>
          <w:rFonts w:ascii="Times New Roman" w:hAnsi="Times New Roman"/>
          <w:b/>
        </w:rPr>
      </w:pPr>
      <w:r w:rsidRPr="00FD3557">
        <w:rPr>
          <w:rFonts w:ascii="Times New Roman" w:hAnsi="Times New Roman"/>
          <w:b/>
        </w:rPr>
        <w:t xml:space="preserve">EDITAL </w:t>
      </w:r>
    </w:p>
    <w:p w14:paraId="71D26AB6" w14:textId="097B5F30" w:rsidR="00754840" w:rsidRPr="00385C31" w:rsidRDefault="00754840" w:rsidP="00754840">
      <w:pPr>
        <w:shd w:val="clear" w:color="auto" w:fill="FFFF00"/>
        <w:spacing w:after="0" w:line="240" w:lineRule="auto"/>
        <w:jc w:val="center"/>
        <w:rPr>
          <w:rFonts w:ascii="Times New Roman" w:hAnsi="Times New Roman"/>
          <w:b/>
        </w:rPr>
      </w:pPr>
      <w:r w:rsidRPr="00385C31">
        <w:rPr>
          <w:rFonts w:ascii="Times New Roman" w:hAnsi="Times New Roman"/>
          <w:b/>
        </w:rPr>
        <w:t xml:space="preserve">PROCESSO LICITATÓRIO Nº </w:t>
      </w:r>
      <w:r w:rsidR="006A487F" w:rsidRPr="00385C31">
        <w:rPr>
          <w:rFonts w:ascii="Times New Roman" w:hAnsi="Times New Roman"/>
          <w:b/>
        </w:rPr>
        <w:t>1</w:t>
      </w:r>
      <w:r w:rsidR="00385C31" w:rsidRPr="00385C31">
        <w:rPr>
          <w:rFonts w:ascii="Times New Roman" w:hAnsi="Times New Roman"/>
          <w:b/>
        </w:rPr>
        <w:t>37</w:t>
      </w:r>
      <w:r w:rsidRPr="00385C31">
        <w:rPr>
          <w:rFonts w:ascii="Times New Roman" w:hAnsi="Times New Roman"/>
          <w:b/>
        </w:rPr>
        <w:t xml:space="preserve">/2026 </w:t>
      </w:r>
    </w:p>
    <w:p w14:paraId="3054B956" w14:textId="79E29660" w:rsidR="00754840" w:rsidRPr="00385C31" w:rsidRDefault="00754840" w:rsidP="00754840">
      <w:pPr>
        <w:shd w:val="clear" w:color="auto" w:fill="FFFF00"/>
        <w:spacing w:after="0" w:line="240" w:lineRule="auto"/>
        <w:jc w:val="center"/>
        <w:rPr>
          <w:rFonts w:ascii="Times New Roman" w:hAnsi="Times New Roman"/>
          <w:b/>
        </w:rPr>
      </w:pPr>
      <w:r w:rsidRPr="00385C31">
        <w:rPr>
          <w:rFonts w:ascii="Times New Roman" w:hAnsi="Times New Roman"/>
          <w:b/>
        </w:rPr>
        <w:t xml:space="preserve">PREGÃO ELETRÔNICO Nº </w:t>
      </w:r>
      <w:r w:rsidR="00385C31" w:rsidRPr="00385C31">
        <w:rPr>
          <w:rFonts w:ascii="Times New Roman" w:hAnsi="Times New Roman"/>
          <w:b/>
        </w:rPr>
        <w:t>47</w:t>
      </w:r>
      <w:r w:rsidRPr="00385C31">
        <w:rPr>
          <w:rFonts w:ascii="Times New Roman" w:hAnsi="Times New Roman"/>
          <w:b/>
        </w:rPr>
        <w:t>/2026</w:t>
      </w:r>
    </w:p>
    <w:p w14:paraId="0220B798" w14:textId="34E7C5B5" w:rsidR="00AD759B" w:rsidRPr="00AD759B" w:rsidRDefault="00AD759B" w:rsidP="00754840">
      <w:pPr>
        <w:shd w:val="clear" w:color="auto" w:fill="FFFF00"/>
        <w:spacing w:after="0" w:line="240" w:lineRule="auto"/>
        <w:jc w:val="center"/>
        <w:rPr>
          <w:rFonts w:ascii="Times New Roman" w:hAnsi="Times New Roman"/>
          <w:b/>
          <w:bCs/>
          <w:color w:val="EE0000"/>
        </w:rPr>
      </w:pPr>
      <w:r w:rsidRPr="00AD759B">
        <w:rPr>
          <w:rFonts w:ascii="Times New Roman" w:hAnsi="Times New Roman" w:cs="Times New Roman"/>
          <w:b/>
          <w:bCs/>
        </w:rPr>
        <w:t>PRIORIDADE DE CONTRATAÇÃO DE MICROEMPRESAS E EMPRESAS DE PEQUENO PORTE SEDIADAS LOCAL OU REGIONALMENTE</w:t>
      </w:r>
    </w:p>
    <w:p w14:paraId="339AF4E3" w14:textId="77777777" w:rsidR="00237205" w:rsidRPr="006A487F" w:rsidRDefault="00237205"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1) PRÊAMBULO</w:t>
      </w:r>
      <w:bookmarkEnd w:id="0"/>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5F97C46B"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Por </w:t>
      </w:r>
      <w:r w:rsidR="007B14DA">
        <w:rPr>
          <w:rFonts w:ascii="Times New Roman" w:hAnsi="Times New Roman"/>
          <w:bCs/>
          <w:lang w:eastAsia="pt-BR"/>
        </w:rPr>
        <w:t>Lote</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385C31"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385C31">
        <w:rPr>
          <w:rFonts w:ascii="Times New Roman" w:hAnsi="Times New Roman" w:cs="Times New Roman"/>
          <w:color w:val="auto"/>
          <w:sz w:val="22"/>
          <w:szCs w:val="22"/>
        </w:rPr>
        <w:t>A não observância do disposto no item anterior poderá ensejar desclassificação no momento da habilitação.</w:t>
      </w:r>
    </w:p>
    <w:p w14:paraId="032F5B6B" w14:textId="77777777" w:rsidR="00754840" w:rsidRPr="00385C31"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385C31">
        <w:rPr>
          <w:rFonts w:ascii="Times New Roman" w:hAnsi="Times New Roman"/>
          <w:b/>
          <w:lang w:eastAsia="pt-BR"/>
        </w:rPr>
        <w:t>Data/horário limite para cadastramento das propostas:</w:t>
      </w:r>
    </w:p>
    <w:p w14:paraId="4AD2D78F" w14:textId="477158BA" w:rsidR="00754840" w:rsidRPr="00385C31" w:rsidRDefault="00385C31"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sidRPr="00385C31">
        <w:rPr>
          <w:rFonts w:ascii="Times New Roman" w:hAnsi="Times New Roman"/>
          <w:lang w:eastAsia="pt-BR"/>
        </w:rPr>
        <w:t>25</w:t>
      </w:r>
      <w:r w:rsidR="00754840" w:rsidRPr="00385C31">
        <w:rPr>
          <w:rFonts w:ascii="Times New Roman" w:hAnsi="Times New Roman"/>
          <w:lang w:eastAsia="pt-BR"/>
        </w:rPr>
        <w:t>/0</w:t>
      </w:r>
      <w:r w:rsidRPr="00385C31">
        <w:rPr>
          <w:rFonts w:ascii="Times New Roman" w:hAnsi="Times New Roman"/>
          <w:lang w:eastAsia="pt-BR"/>
        </w:rPr>
        <w:t>9</w:t>
      </w:r>
      <w:r w:rsidR="00754840" w:rsidRPr="00385C31">
        <w:rPr>
          <w:rFonts w:ascii="Times New Roman" w:hAnsi="Times New Roman"/>
          <w:lang w:eastAsia="pt-BR"/>
        </w:rPr>
        <w:t>/202</w:t>
      </w:r>
      <w:r w:rsidR="00D837CE" w:rsidRPr="00385C31">
        <w:rPr>
          <w:rFonts w:ascii="Times New Roman" w:hAnsi="Times New Roman"/>
          <w:lang w:eastAsia="pt-BR"/>
        </w:rPr>
        <w:t>6</w:t>
      </w:r>
      <w:r w:rsidR="00754840" w:rsidRPr="00385C31">
        <w:rPr>
          <w:rFonts w:ascii="Times New Roman" w:hAnsi="Times New Roman"/>
          <w:lang w:eastAsia="pt-BR"/>
        </w:rPr>
        <w:t>, até às 08h30min (horário de Brasília/DF)</w:t>
      </w:r>
    </w:p>
    <w:p w14:paraId="15A471EE" w14:textId="77777777" w:rsidR="00754840" w:rsidRPr="00385C31"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385C31">
        <w:rPr>
          <w:rFonts w:ascii="Times New Roman" w:hAnsi="Times New Roman"/>
          <w:b/>
          <w:lang w:eastAsia="pt-BR"/>
        </w:rPr>
        <w:t>Data/horário de início da sessão pública:</w:t>
      </w:r>
      <w:r w:rsidRPr="00385C31">
        <w:rPr>
          <w:rFonts w:ascii="Times New Roman" w:hAnsi="Times New Roman"/>
          <w:lang w:eastAsia="pt-BR"/>
        </w:rPr>
        <w:t xml:space="preserve"> </w:t>
      </w:r>
    </w:p>
    <w:p w14:paraId="60B36DEF" w14:textId="4D0FFDAC" w:rsidR="00754840" w:rsidRPr="00385C31" w:rsidRDefault="00385C31"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sidRPr="00385C31">
        <w:rPr>
          <w:rFonts w:ascii="Times New Roman" w:hAnsi="Times New Roman"/>
          <w:lang w:eastAsia="pt-BR"/>
        </w:rPr>
        <w:t>25</w:t>
      </w:r>
      <w:r w:rsidR="00754840" w:rsidRPr="00385C31">
        <w:rPr>
          <w:rFonts w:ascii="Times New Roman" w:hAnsi="Times New Roman"/>
          <w:lang w:eastAsia="pt-BR"/>
        </w:rPr>
        <w:t>/0</w:t>
      </w:r>
      <w:r w:rsidRPr="00385C31">
        <w:rPr>
          <w:rFonts w:ascii="Times New Roman" w:hAnsi="Times New Roman"/>
          <w:lang w:eastAsia="pt-BR"/>
        </w:rPr>
        <w:t>9</w:t>
      </w:r>
      <w:r w:rsidR="00013875" w:rsidRPr="00385C31">
        <w:rPr>
          <w:rFonts w:ascii="Times New Roman" w:hAnsi="Times New Roman"/>
          <w:lang w:eastAsia="pt-BR"/>
        </w:rPr>
        <w:t>/</w:t>
      </w:r>
      <w:r w:rsidR="00754840" w:rsidRPr="00385C31">
        <w:rPr>
          <w:rFonts w:ascii="Times New Roman" w:hAnsi="Times New Roman"/>
          <w:lang w:eastAsia="pt-BR"/>
        </w:rPr>
        <w:t>202</w:t>
      </w:r>
      <w:r w:rsidR="00D837CE" w:rsidRPr="00385C31">
        <w:rPr>
          <w:rFonts w:ascii="Times New Roman" w:hAnsi="Times New Roman"/>
          <w:lang w:eastAsia="pt-BR"/>
        </w:rPr>
        <w:t>6</w:t>
      </w:r>
      <w:r w:rsidR="00754840" w:rsidRPr="00385C31">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6A487F">
        <w:rPr>
          <w:rFonts w:ascii="Times New Roman" w:hAnsi="Times New Roman"/>
          <w:b/>
          <w:color w:val="000000" w:themeColor="text1"/>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5BF4E725" w:rsidR="00754840" w:rsidRDefault="00754840" w:rsidP="00CC3818">
      <w:pPr>
        <w:pStyle w:val="PargrafodaLista"/>
        <w:widowControl w:val="0"/>
        <w:numPr>
          <w:ilvl w:val="0"/>
          <w:numId w:val="44"/>
        </w:numPr>
        <w:tabs>
          <w:tab w:val="left" w:pos="567"/>
        </w:tabs>
        <w:adjustRightInd w:val="0"/>
        <w:spacing w:after="0" w:line="240" w:lineRule="auto"/>
        <w:ind w:left="0" w:firstLine="0"/>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15.6</w:t>
      </w:r>
      <w:r w:rsidRPr="00D06651">
        <w:rPr>
          <w:rFonts w:ascii="Times New Roman" w:hAnsi="Times New Roman"/>
          <w:b/>
          <w:bCs/>
          <w:u w:val="single"/>
          <w:lang w:eastAsia="pt-BR"/>
        </w:rPr>
        <w:t>.</w:t>
      </w:r>
    </w:p>
    <w:p w14:paraId="582CCAD3" w14:textId="3688792A" w:rsidR="007B14DA" w:rsidRPr="007B14DA" w:rsidRDefault="007B14DA" w:rsidP="00CC3818">
      <w:pPr>
        <w:widowControl w:val="0"/>
        <w:tabs>
          <w:tab w:val="left" w:pos="1134"/>
        </w:tabs>
        <w:adjustRightInd w:val="0"/>
        <w:spacing w:after="0" w:line="240" w:lineRule="auto"/>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1518A974" w14:textId="32135EE8" w:rsidR="00754840" w:rsidRPr="00CC3818" w:rsidRDefault="00754840" w:rsidP="00CC3818">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lastRenderedPageBreak/>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t>2) OBJETO</w:t>
      </w:r>
      <w:bookmarkEnd w:id="5"/>
      <w:r w:rsidRPr="0003607F">
        <w:rPr>
          <w:rFonts w:ascii="Times New Roman" w:hAnsi="Times New Roman"/>
          <w:sz w:val="22"/>
          <w:szCs w:val="22"/>
          <w:lang w:eastAsia="pt-BR"/>
        </w:rPr>
        <w:t xml:space="preserve"> </w:t>
      </w:r>
    </w:p>
    <w:p w14:paraId="2D0F6D47" w14:textId="61FC4E88" w:rsidR="00754840" w:rsidRPr="00CF45EB" w:rsidRDefault="00754840" w:rsidP="00514E69">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deste processo licitatório </w:t>
      </w:r>
      <w:r>
        <w:rPr>
          <w:rFonts w:ascii="Times New Roman" w:eastAsia="Times New Roman" w:hAnsi="Times New Roman"/>
          <w:lang w:eastAsia="pt-BR"/>
        </w:rPr>
        <w:t xml:space="preserve">é </w:t>
      </w:r>
      <w:r w:rsidR="00955497" w:rsidRPr="00470E4F">
        <w:rPr>
          <w:rFonts w:ascii="Times New Roman" w:hAnsi="Times New Roman"/>
          <w:bCs/>
        </w:rPr>
        <w:t>contratação de empresa especializada para a locação, instalação, manutenção preventiva e corretiva e desmontagem de decoração natalina temática, compreendendo estruturas metálicas iluminadas, elementos decorativos tridimensionais, portais, letreiros, árvores natalinas, cascatas de LED e demais componentes destinados à ornamentação das praças, avenidas e espaços públicos do Município de Palmitos/SC, durante as festividades natalinas de 2026</w:t>
      </w:r>
      <w:r w:rsidRPr="00514E69">
        <w:rPr>
          <w:rFonts w:ascii="Times New Roman" w:hAnsi="Times New Roman"/>
        </w:rPr>
        <w:t>.</w:t>
      </w:r>
    </w:p>
    <w:p w14:paraId="43DFFEE1" w14:textId="77777777" w:rsidR="00754840" w:rsidRPr="009D45BB" w:rsidRDefault="00754840" w:rsidP="00754840">
      <w:pPr>
        <w:widowControl w:val="0"/>
        <w:shd w:val="clear" w:color="auto" w:fill="FFFFFF"/>
        <w:spacing w:after="0" w:line="240" w:lineRule="auto"/>
        <w:jc w:val="both"/>
        <w:rPr>
          <w:rFonts w:ascii="Times New Roman" w:eastAsia="Times New Roman" w:hAnsi="Times New Roman"/>
          <w:lang w:eastAsia="pt-BR"/>
        </w:rPr>
      </w:pPr>
      <w:r w:rsidRPr="009D45BB">
        <w:rPr>
          <w:rFonts w:ascii="Times New Roman" w:eastAsia="Times New Roman" w:hAnsi="Times New Roman"/>
          <w:b/>
          <w:lang w:eastAsia="pt-BR"/>
        </w:rPr>
        <w:t xml:space="preserve">2.2 </w:t>
      </w:r>
      <w:r w:rsidRPr="009D45BB">
        <w:rPr>
          <w:rFonts w:ascii="Times New Roman" w:eastAsia="Times New Roman" w:hAnsi="Times New Roman"/>
          <w:lang w:eastAsia="pt-BR"/>
        </w:rPr>
        <w:t xml:space="preserve">O objeto está fundamentado conforme </w:t>
      </w:r>
      <w:hyperlink r:id="rId14" w:anchor="art18i" w:history="1">
        <w:r w:rsidRPr="009D45BB">
          <w:rPr>
            <w:rStyle w:val="Hyperlink"/>
            <w:rFonts w:ascii="Times New Roman" w:eastAsia="Times New Roman" w:hAnsi="Times New Roman"/>
            <w:lang w:eastAsia="pt-BR"/>
          </w:rPr>
          <w:t>art. 18, incisos I e II, da Lei nº 14.133/2021</w:t>
        </w:r>
      </w:hyperlink>
      <w:r w:rsidRPr="009D45BB">
        <w:rPr>
          <w:rFonts w:ascii="Times New Roman" w:eastAsia="Times New Roman" w:hAnsi="Times New Roman"/>
          <w:lang w:eastAsia="pt-BR"/>
        </w:rPr>
        <w:t>:</w:t>
      </w:r>
    </w:p>
    <w:p w14:paraId="0341DF86" w14:textId="1C9A316B" w:rsidR="00754840" w:rsidRPr="009D45BB" w:rsidRDefault="00754840" w:rsidP="00754840">
      <w:pPr>
        <w:pStyle w:val="PargrafodaLista"/>
        <w:widowControl w:val="0"/>
        <w:numPr>
          <w:ilvl w:val="0"/>
          <w:numId w:val="33"/>
        </w:numPr>
        <w:tabs>
          <w:tab w:val="left" w:pos="284"/>
        </w:tabs>
        <w:adjustRightInd w:val="0"/>
        <w:spacing w:after="0" w:line="240" w:lineRule="auto"/>
        <w:ind w:left="0" w:firstLine="0"/>
        <w:jc w:val="both"/>
        <w:textAlignment w:val="baseline"/>
        <w:rPr>
          <w:rFonts w:ascii="Times New Roman" w:eastAsia="Times New Roman" w:hAnsi="Times New Roman"/>
          <w:lang w:eastAsia="pt-BR"/>
        </w:rPr>
      </w:pPr>
      <w:r w:rsidRPr="009D45BB">
        <w:rPr>
          <w:rFonts w:ascii="Times New Roman" w:eastAsia="Times New Roman" w:hAnsi="Times New Roman"/>
          <w:lang w:eastAsia="pt-BR"/>
        </w:rPr>
        <w:t xml:space="preserve">Solicitação </w:t>
      </w:r>
      <w:r w:rsidRPr="007872AF">
        <w:rPr>
          <w:rFonts w:ascii="Times New Roman" w:eastAsia="Times New Roman" w:hAnsi="Times New Roman"/>
          <w:lang w:eastAsia="pt-BR"/>
        </w:rPr>
        <w:t xml:space="preserve">nº </w:t>
      </w:r>
      <w:r w:rsidR="007872AF" w:rsidRPr="007872AF">
        <w:rPr>
          <w:rFonts w:ascii="Times New Roman" w:eastAsia="Times New Roman" w:hAnsi="Times New Roman"/>
          <w:lang w:eastAsia="pt-BR"/>
        </w:rPr>
        <w:t>4</w:t>
      </w:r>
      <w:r w:rsidR="00955497">
        <w:rPr>
          <w:rFonts w:ascii="Times New Roman" w:eastAsia="Times New Roman" w:hAnsi="Times New Roman"/>
          <w:lang w:eastAsia="pt-BR"/>
        </w:rPr>
        <w:t>1</w:t>
      </w:r>
      <w:r w:rsidRPr="007872AF">
        <w:rPr>
          <w:rFonts w:ascii="Times New Roman" w:eastAsia="Times New Roman" w:hAnsi="Times New Roman"/>
          <w:lang w:eastAsia="pt-BR"/>
        </w:rPr>
        <w:t>/202</w:t>
      </w:r>
      <w:r w:rsidR="00D06651" w:rsidRPr="007872AF">
        <w:rPr>
          <w:rFonts w:ascii="Times New Roman" w:eastAsia="Times New Roman" w:hAnsi="Times New Roman"/>
          <w:lang w:eastAsia="pt-BR"/>
        </w:rPr>
        <w:t>6</w:t>
      </w:r>
      <w:r w:rsidRPr="007872AF">
        <w:rPr>
          <w:rFonts w:ascii="Times New Roman" w:eastAsia="Times New Roman" w:hAnsi="Times New Roman"/>
          <w:lang w:eastAsia="pt-BR"/>
        </w:rPr>
        <w:t>, da Secretaria</w:t>
      </w:r>
      <w:r w:rsidRPr="007872AF">
        <w:rPr>
          <w:rFonts w:ascii="Times New Roman" w:hAnsi="Times New Roman"/>
        </w:rPr>
        <w:t xml:space="preserve"> </w:t>
      </w:r>
      <w:r w:rsidRPr="009D45BB">
        <w:rPr>
          <w:rFonts w:ascii="Times New Roman" w:hAnsi="Times New Roman"/>
        </w:rPr>
        <w:t xml:space="preserve">de </w:t>
      </w:r>
      <w:r w:rsidR="007A4B24">
        <w:rPr>
          <w:rFonts w:ascii="Times New Roman" w:hAnsi="Times New Roman"/>
        </w:rPr>
        <w:t>Educação, cultura e Esporte</w:t>
      </w:r>
      <w:r w:rsidRPr="009D45BB">
        <w:rPr>
          <w:rFonts w:ascii="Times New Roman" w:hAnsi="Times New Roman"/>
        </w:rPr>
        <w:t xml:space="preserve"> </w:t>
      </w:r>
      <w:r w:rsidRPr="009D45BB">
        <w:rPr>
          <w:rFonts w:ascii="Times New Roman" w:eastAsia="Times New Roman" w:hAnsi="Times New Roman"/>
          <w:lang w:eastAsia="pt-BR"/>
        </w:rPr>
        <w:t>que engloba o Estudo Técnico Preliminar – ETP e Termo de Referência – TR;</w:t>
      </w:r>
    </w:p>
    <w:p w14:paraId="1128CCBB"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242EE49A" w14:textId="03A95007"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sidR="00955497">
        <w:rPr>
          <w:rFonts w:ascii="Times New Roman" w:hAnsi="Times New Roman" w:cs="Times New Roman"/>
          <w:b/>
          <w:bCs/>
        </w:rPr>
        <w:t>4</w:t>
      </w:r>
      <w:r w:rsidRPr="00B364E1">
        <w:rPr>
          <w:rFonts w:ascii="Times New Roman" w:hAnsi="Times New Roman" w:cs="Times New Roman"/>
          <w:b/>
          <w:bCs/>
        </w:rPr>
        <w:t xml:space="preserve"> </w:t>
      </w:r>
      <w:r w:rsidRPr="00B364E1">
        <w:rPr>
          <w:rFonts w:ascii="Times New Roman" w:hAnsi="Times New Roman" w:cs="Times New Roman"/>
        </w:rPr>
        <w:t>Participação de microempresas e empresas de pequeno porte</w:t>
      </w:r>
    </w:p>
    <w:p w14:paraId="3604AA55" w14:textId="09B17FD0"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sidR="00955497">
        <w:rPr>
          <w:rFonts w:ascii="Times New Roman" w:hAnsi="Times New Roman" w:cs="Times New Roman"/>
          <w:b/>
          <w:bCs/>
        </w:rPr>
        <w:t>4</w:t>
      </w:r>
      <w:r w:rsidRPr="00B364E1">
        <w:rPr>
          <w:rFonts w:ascii="Times New Roman" w:hAnsi="Times New Roman" w:cs="Times New Roman"/>
          <w:b/>
          <w:bCs/>
        </w:rPr>
        <w:t>.1</w:t>
      </w:r>
      <w:r w:rsidRPr="00B364E1">
        <w:rPr>
          <w:rFonts w:ascii="Times New Roman" w:hAnsi="Times New Roman" w:cs="Times New Roman"/>
        </w:rPr>
        <w:t>A participação e o tratamento diferenciado e favorecido às microempresas e empresas de pequeno porte observarão as disposições da Lei Complementar nº 123/2006, da legislação aplicável e do Decreto Municipal nº 121/2025, conforme as condições estabelecidas no edital.</w:t>
      </w:r>
    </w:p>
    <w:p w14:paraId="6C07562B" w14:textId="62DF4655"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sidR="00955497">
        <w:rPr>
          <w:rFonts w:ascii="Times New Roman" w:hAnsi="Times New Roman" w:cs="Times New Roman"/>
          <w:b/>
          <w:bCs/>
        </w:rPr>
        <w:t>4</w:t>
      </w:r>
      <w:r w:rsidRPr="00B364E1">
        <w:rPr>
          <w:rFonts w:ascii="Times New Roman" w:hAnsi="Times New Roman" w:cs="Times New Roman"/>
          <w:b/>
          <w:bCs/>
        </w:rPr>
        <w:t xml:space="preserve">.2 </w:t>
      </w:r>
      <w:r w:rsidRPr="00B364E1">
        <w:rPr>
          <w:rFonts w:ascii="Times New Roman" w:hAnsi="Times New Roman" w:cs="Times New Roman"/>
        </w:rPr>
        <w:t>Quando cabível, poderá ser aplicada a prioridade de contratação de microempresas e empresas de pequeno porte sediadas local ou regionalmente, observados os requisitos, limites e condições previstos na legislação e na regulamentação municipal.</w:t>
      </w:r>
    </w:p>
    <w:p w14:paraId="7081A0E9" w14:textId="743D7B49"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sidR="00955497">
        <w:rPr>
          <w:rFonts w:ascii="Times New Roman" w:hAnsi="Times New Roman" w:cs="Times New Roman"/>
          <w:b/>
          <w:bCs/>
        </w:rPr>
        <w:t>4</w:t>
      </w:r>
      <w:r w:rsidRPr="00B364E1">
        <w:rPr>
          <w:rFonts w:ascii="Times New Roman" w:hAnsi="Times New Roman" w:cs="Times New Roman"/>
          <w:b/>
          <w:bCs/>
        </w:rPr>
        <w:t xml:space="preserve">.3 </w:t>
      </w:r>
      <w:r w:rsidRPr="00B364E1">
        <w:rPr>
          <w:rFonts w:ascii="Times New Roman" w:hAnsi="Times New Roman" w:cs="Times New Roman"/>
        </w:rPr>
        <w:t>Para fins de aplicação da prioridade regional, será considerada a definição de empresa regional estabelecida no Decreto Municipal nº 121/2025, observando-se, quando aplicável, o limite de até 10% (dez por cento) do melhor preço válido e a existência de empresas locais ou regionais aptas ao fornecimento do objeto.</w:t>
      </w:r>
    </w:p>
    <w:p w14:paraId="61A86C5E" w14:textId="3806FD10" w:rsidR="00514E69" w:rsidRDefault="00514E69" w:rsidP="00514E69">
      <w:pPr>
        <w:spacing w:after="0" w:line="240" w:lineRule="auto"/>
        <w:jc w:val="both"/>
        <w:rPr>
          <w:rFonts w:ascii="Times New Roman" w:hAnsi="Times New Roman" w:cs="Times New Roman"/>
        </w:rPr>
      </w:pPr>
      <w:r w:rsidRPr="00B364E1">
        <w:rPr>
          <w:rFonts w:ascii="Times New Roman" w:hAnsi="Times New Roman" w:cs="Times New Roman"/>
        </w:rPr>
        <w:t>A aplicação dos benefícios às microempresas e empresas de pequeno porte deverá observar, ainda, a natureza de cada item ou grupo de itens, os limites legais e as condições efetivamente previstas no edital, de modo a preservar a competitividade e assegurar a seleção da proposta mais vantajosa para a Administração.</w:t>
      </w:r>
    </w:p>
    <w:p w14:paraId="138BAAD7" w14:textId="77777777" w:rsidR="00514E69" w:rsidRPr="009D45BB" w:rsidRDefault="00514E69" w:rsidP="00514E69">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6446FC94" w14:textId="77777777" w:rsidR="00955497" w:rsidRPr="00896ABB" w:rsidRDefault="00754840" w:rsidP="00955497">
      <w:pPr>
        <w:spacing w:after="0"/>
        <w:jc w:val="both"/>
        <w:rPr>
          <w:rFonts w:ascii="Times New Roman" w:eastAsia="Times New Roman" w:hAnsi="Times New Roman" w:cs="Times New Roman"/>
          <w:lang w:eastAsia="pt-BR"/>
        </w:rPr>
      </w:pPr>
      <w:r w:rsidRPr="009D45BB">
        <w:rPr>
          <w:rFonts w:ascii="Times New Roman" w:eastAsia="Times New Roman" w:hAnsi="Times New Roman"/>
          <w:b/>
          <w:lang w:eastAsia="pt-BR"/>
        </w:rPr>
        <w:t xml:space="preserve">3.1 </w:t>
      </w:r>
      <w:r w:rsidR="00955497" w:rsidRPr="00896ABB">
        <w:rPr>
          <w:rFonts w:ascii="Times New Roman" w:eastAsia="Times New Roman" w:hAnsi="Times New Roman" w:cs="Times New Roman"/>
          <w:lang w:eastAsia="pt-BR"/>
        </w:rPr>
        <w:t>Os recursos necessários ao pagamento das despesas decorrentes da presente contratação estão previstos na Lei Orçamentária Municipal e correrão por conta da seguinte dotação orçamentária:</w:t>
      </w:r>
    </w:p>
    <w:p w14:paraId="7C0A5F0F" w14:textId="77777777" w:rsidR="0034461A" w:rsidRPr="0034461A" w:rsidRDefault="0034461A" w:rsidP="00955497">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05.006 - FUNDO MUNICIPAL DA CULTURA</w:t>
      </w:r>
    </w:p>
    <w:p w14:paraId="20D86C6A" w14:textId="2E5053A0" w:rsidR="0034461A" w:rsidRPr="0034461A" w:rsidRDefault="0034461A" w:rsidP="00955497">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2.029 - ATIVIDADES DE PROMOÇÃO E FOMENTO DA CULTURA</w:t>
      </w:r>
    </w:p>
    <w:p w14:paraId="0559A8A0" w14:textId="2D2E1C5A" w:rsidR="0034461A" w:rsidRPr="0034461A" w:rsidRDefault="0034461A" w:rsidP="00955497">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106 - 3.3.90.00.00.00.00.00 - APLICACOES DIRETAS 2.500.0000.0000 - RECURSOS ORDINÁRIOS</w:t>
      </w:r>
    </w:p>
    <w:p w14:paraId="4076E00F" w14:textId="77777777" w:rsidR="0034461A" w:rsidRDefault="0034461A" w:rsidP="00955497">
      <w:pPr>
        <w:spacing w:after="0"/>
        <w:jc w:val="both"/>
        <w:rPr>
          <w:rFonts w:ascii="Times New Roman" w:eastAsia="Times New Roman" w:hAnsi="Times New Roman" w:cs="Times New Roman"/>
          <w:b/>
          <w:bCs/>
          <w:color w:val="EE0000"/>
          <w:lang w:eastAsia="pt-BR"/>
        </w:rPr>
      </w:pPr>
    </w:p>
    <w:p w14:paraId="32FB6CC8" w14:textId="34EDC62D" w:rsidR="00955497" w:rsidRPr="00896ABB" w:rsidRDefault="00955497" w:rsidP="00955497">
      <w:pPr>
        <w:spacing w:after="0"/>
        <w:jc w:val="both"/>
        <w:rPr>
          <w:rFonts w:ascii="Times New Roman" w:eastAsia="Times New Roman" w:hAnsi="Times New Roman" w:cs="Times New Roman"/>
          <w:lang w:eastAsia="pt-BR"/>
        </w:rPr>
      </w:pPr>
      <w:r w:rsidRPr="009D45BB">
        <w:rPr>
          <w:rFonts w:ascii="Times New Roman" w:eastAsia="Times New Roman" w:hAnsi="Times New Roman"/>
          <w:b/>
          <w:lang w:eastAsia="pt-BR"/>
        </w:rPr>
        <w:t>3.</w:t>
      </w:r>
      <w:r>
        <w:rPr>
          <w:rFonts w:ascii="Times New Roman" w:eastAsia="Times New Roman" w:hAnsi="Times New Roman"/>
          <w:b/>
          <w:lang w:eastAsia="pt-BR"/>
        </w:rPr>
        <w:t xml:space="preserve">2 </w:t>
      </w:r>
      <w:r w:rsidRPr="00896ABB">
        <w:rPr>
          <w:rFonts w:ascii="Times New Roman" w:eastAsia="Times New Roman" w:hAnsi="Times New Roman" w:cs="Times New Roman"/>
          <w:lang w:eastAsia="pt-BR"/>
        </w:rPr>
        <w:t>A despesa será executada em conformidade com a disponibilidade orçamentária e financeira do Município, observadas as normas aplicáveis à execução da despesa pública.</w:t>
      </w:r>
    </w:p>
    <w:p w14:paraId="3450E4D2" w14:textId="0461C51B" w:rsidR="009B1C62" w:rsidRPr="009B1C62" w:rsidRDefault="00955497" w:rsidP="00955497">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3.</w:t>
      </w:r>
      <w:r>
        <w:rPr>
          <w:rFonts w:ascii="Times New Roman" w:eastAsia="Times New Roman" w:hAnsi="Times New Roman"/>
          <w:b/>
          <w:lang w:eastAsia="pt-BR"/>
        </w:rPr>
        <w:t xml:space="preserve">3 </w:t>
      </w:r>
      <w:r w:rsidRPr="00896ABB">
        <w:rPr>
          <w:rFonts w:ascii="Times New Roman" w:eastAsia="Times New Roman" w:hAnsi="Times New Roman" w:cs="Times New Roman"/>
          <w:lang w:eastAsia="pt-BR"/>
        </w:rPr>
        <w:t>Caso necessário, a Administração poderá utilizar outras dotações orçamentárias compatíveis com o objeto, desde que pertencentes ao orçamento vigente e devidamente autorizadas, observada a legislação aplicável</w:t>
      </w:r>
      <w:r w:rsidR="009B1C62" w:rsidRPr="009B1C62">
        <w:rPr>
          <w:rFonts w:ascii="Times New Roman" w:eastAsia="Times New Roman" w:hAnsi="Times New Roman"/>
          <w:color w:val="000000"/>
        </w:rPr>
        <w:t>.</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w:t>
      </w:r>
      <w:r w:rsidRPr="00B953FB">
        <w:rPr>
          <w:rFonts w:ascii="Times New Roman" w:eastAsia="Times New Roman" w:hAnsi="Times New Roman"/>
          <w:lang w:eastAsia="pt-BR"/>
        </w:rPr>
        <w:lastRenderedPageBreak/>
        <w:t xml:space="preserve">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arts.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682E1C3A"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12</w:t>
      </w:r>
      <w:r w:rsidRPr="00B953FB">
        <w:rPr>
          <w:rFonts w:ascii="Times New Roman" w:eastAsia="Times New Roman" w:hAnsi="Times New Roman"/>
          <w:lang w:eastAsia="pt-BR"/>
        </w:rPr>
        <w:t xml:space="preserve"> </w:t>
      </w:r>
      <w:r w:rsidRPr="00B953FB">
        <w:rPr>
          <w:rFonts w:ascii="Times New Roman" w:eastAsia="Times New Roman" w:hAnsi="Times New Roman"/>
          <w:u w:val="single"/>
          <w:lang w:eastAsia="pt-BR"/>
        </w:rPr>
        <w:t>Por ocasião da assinatura do contrato, o(s) LICITANTE(S) vencedor(es) do certame, informará(ão) ao MUNICÍPIO os dados de contato do seu respectivo Encarregado de Dados, conforme exigido nos documentos de habilitação jurídica.</w:t>
      </w:r>
    </w:p>
    <w:p w14:paraId="4BFDD55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lastRenderedPageBreak/>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r w:rsidRPr="0003607F">
          <w:rPr>
            <w:rStyle w:val="Hyperlink"/>
            <w:rFonts w:ascii="Times New Roman" w:hAnsi="Times New Roman"/>
            <w:iCs/>
          </w:rPr>
          <w:t>arts.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 considera empresário quem exerce profissão intelectual, de natureza científica, literária ou artística, 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rsidP="00754840">
      <w:pPr>
        <w:pStyle w:val="PargrafodaLista"/>
        <w:numPr>
          <w:ilvl w:val="0"/>
          <w:numId w:val="34"/>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rsidP="00754840">
      <w:pPr>
        <w:pStyle w:val="PargrafodaLista"/>
        <w:numPr>
          <w:ilvl w:val="0"/>
          <w:numId w:val="34"/>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Não se aplica o disposto nos arts.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II - não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lastRenderedPageBreak/>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da Lei nº 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Define a Política Nacional de Cooperativismo, institui o regime 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lastRenderedPageBreak/>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t>12) CRITÉRIO DE JULGAMENTO E MODO DE DISPUTA</w:t>
      </w:r>
      <w:bookmarkEnd w:id="19"/>
    </w:p>
    <w:p w14:paraId="6666F7EA" w14:textId="083167C6"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7A4B24">
        <w:rPr>
          <w:rFonts w:ascii="Times New Roman" w:hAnsi="Times New Roman"/>
          <w:iCs/>
        </w:rPr>
        <w:t>POR LOTE</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https://certidoes.apps.tcu.gov.br/emitir-certidao-inidoneos</w:t>
      </w:r>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programa de integridade, conforme orientações dos órgãos de controle, 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r w:rsidRPr="0003607F">
          <w:rPr>
            <w:rStyle w:val="Hyperlink"/>
            <w:rFonts w:ascii="Times New Roman" w:hAnsi="Times New Roman"/>
            <w:iCs/>
          </w:rPr>
          <w:t>arts.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lastRenderedPageBreak/>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rsidP="00754840">
      <w:pPr>
        <w:pStyle w:val="PargrafodaLista"/>
        <w:numPr>
          <w:ilvl w:val="0"/>
          <w:numId w:val="37"/>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rsidP="00754840">
      <w:pPr>
        <w:pStyle w:val="PargrafodaLista"/>
        <w:numPr>
          <w:ilvl w:val="0"/>
          <w:numId w:val="37"/>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rsidP="00754840">
      <w:pPr>
        <w:pStyle w:val="PargrafodaLista"/>
        <w:numPr>
          <w:ilvl w:val="0"/>
          <w:numId w:val="37"/>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sendo facultado à Administração 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rsidP="00754840">
      <w:pPr>
        <w:pStyle w:val="PargrafodaLista"/>
        <w:numPr>
          <w:ilvl w:val="0"/>
          <w:numId w:val="36"/>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rsidP="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14633821" w14:textId="77777777" w:rsidR="00754840"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15.8</w:t>
      </w:r>
      <w:r w:rsidRPr="001D0D47">
        <w:rPr>
          <w:rFonts w:ascii="Times New Roman" w:hAnsi="Times New Roman"/>
        </w:rPr>
        <w:t xml:space="preserve"> A não regularização da documentação no prazo previsto anteriormente implicará decadência do direito à contratação, sem prejuízo das sanções previstas neste edital, e facultará ao pregoeiro convocar os licitantes remanescentes, na ordem de classificação.</w:t>
      </w:r>
    </w:p>
    <w:p w14:paraId="3D6D1644" w14:textId="77777777"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Pr>
          <w:rFonts w:ascii="Times New Roman" w:hAnsi="Times New Roman"/>
          <w:b/>
          <w:bCs/>
          <w:iCs/>
        </w:rPr>
        <w:t>9.</w:t>
      </w:r>
      <w:r w:rsidRPr="0003607F">
        <w:rPr>
          <w:rFonts w:ascii="Times New Roman" w:hAnsi="Times New Roman"/>
          <w:b/>
          <w:bCs/>
          <w:iCs/>
        </w:rPr>
        <w:t xml:space="preserve"> DOCUMENTAÇÃO EXIGIDA PARA HABILITAÇÃO</w:t>
      </w:r>
    </w:p>
    <w:p w14:paraId="02D475F3" w14:textId="54B7E5FA"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Declaração que atende aos requisitos de habilitação (</w:t>
      </w:r>
      <w:hyperlink r:id="rId110" w:anchor="art63i">
        <w:r w:rsidRPr="00CD0236">
          <w:rPr>
            <w:rFonts w:ascii="Times New Roman" w:eastAsia="Times New Roman" w:hAnsi="Times New Roman" w:cs="Times New Roman"/>
            <w:color w:val="000000"/>
            <w:u w:val="single"/>
          </w:rPr>
          <w:t>art. 63, I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BBD9B88"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 xml:space="preserve">Declaração que cumpre as exigências de reserva de cargos para pessoa com deficiência e para reabilitado da Previdência Social, nos termos do </w:t>
      </w:r>
      <w:hyperlink r:id="rId111" w:anchor="art93">
        <w:r w:rsidRPr="00CD0236">
          <w:rPr>
            <w:rFonts w:ascii="Times New Roman" w:eastAsia="Times New Roman" w:hAnsi="Times New Roman" w:cs="Times New Roman"/>
            <w:color w:val="000000"/>
            <w:u w:val="single"/>
          </w:rPr>
          <w:t>art. 93 da Lei nº 8.213/91</w:t>
        </w:r>
      </w:hyperlink>
      <w:r w:rsidRPr="00CD0236">
        <w:rPr>
          <w:rFonts w:ascii="Times New Roman" w:eastAsia="Times New Roman" w:hAnsi="Times New Roman" w:cs="Times New Roman"/>
          <w:color w:val="000000"/>
        </w:rPr>
        <w:t xml:space="preserve"> (</w:t>
      </w:r>
      <w:hyperlink r:id="rId112" w:anchor="art63iv">
        <w:r w:rsidRPr="00CD0236">
          <w:rPr>
            <w:rFonts w:ascii="Times New Roman" w:eastAsia="Times New Roman" w:hAnsi="Times New Roman" w:cs="Times New Roman"/>
            <w:color w:val="000000"/>
            <w:u w:val="single"/>
          </w:rPr>
          <w:t>art. 63, IV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404895A" w14:textId="77777777" w:rsidR="00F364A8"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sidRPr="00CD0236">
        <w:rPr>
          <w:rFonts w:ascii="Times New Roman" w:eastAsia="Times New Roman" w:hAnsi="Times New Roman" w:cs="Times New Roman"/>
          <w:color w:val="000000"/>
        </w:rPr>
        <w:t>eclaração que não incorre nos impedimentos.</w:t>
      </w:r>
    </w:p>
    <w:p w14:paraId="5D15FD1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rPr>
        <w:t>Declaração de Cumprimento do disposto no inciso XXXIII do art. 7º da Constituição Federal (art. 68, VI)</w:t>
      </w:r>
      <w:r>
        <w:rPr>
          <w:rFonts w:ascii="Times New Roman" w:eastAsia="Times New Roman" w:hAnsi="Times New Roman" w:cs="Times New Roman"/>
        </w:rPr>
        <w:t>.</w:t>
      </w:r>
    </w:p>
    <w:p w14:paraId="2F9C1CF3"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JURÍDICA (</w:t>
      </w:r>
      <w:hyperlink r:id="rId113" w:anchor="art66">
        <w:r w:rsidRPr="00CD0236">
          <w:rPr>
            <w:rFonts w:ascii="Times New Roman" w:eastAsia="Times New Roman" w:hAnsi="Times New Roman" w:cs="Times New Roman"/>
            <w:color w:val="000000"/>
            <w:u w:val="single"/>
          </w:rPr>
          <w:t>art. 66 da Lei nº 14.133/2021</w:t>
        </w:r>
      </w:hyperlink>
      <w:r w:rsidRPr="00CD0236">
        <w:rPr>
          <w:rFonts w:ascii="Times New Roman" w:eastAsia="Times New Roman" w:hAnsi="Times New Roman" w:cs="Times New Roman"/>
          <w:color w:val="000000"/>
        </w:rPr>
        <w:t>):</w:t>
      </w:r>
    </w:p>
    <w:p w14:paraId="130F60D6"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Cartão do CNPJ;</w:t>
      </w:r>
    </w:p>
    <w:p w14:paraId="50029AF4"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Estatuto ou contrato social;</w:t>
      </w:r>
    </w:p>
    <w:p w14:paraId="0EFF58B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FISCAL, SOCIAL E TRABALHISTA (</w:t>
      </w:r>
      <w:hyperlink r:id="rId114" w:anchor="art68">
        <w:r w:rsidRPr="00CD0236">
          <w:rPr>
            <w:rFonts w:ascii="Times New Roman" w:eastAsia="Times New Roman" w:hAnsi="Times New Roman" w:cs="Times New Roman"/>
            <w:color w:val="000000"/>
            <w:u w:val="single"/>
          </w:rPr>
          <w:t>art. 68 da Lei nº 14.133/2021</w:t>
        </w:r>
      </w:hyperlink>
      <w:r w:rsidRPr="00CD0236">
        <w:rPr>
          <w:rFonts w:ascii="Times New Roman" w:eastAsia="Times New Roman" w:hAnsi="Times New Roman" w:cs="Times New Roman"/>
          <w:color w:val="000000"/>
        </w:rPr>
        <w:t>):</w:t>
      </w:r>
    </w:p>
    <w:p w14:paraId="74FBF2D2"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a)</w:t>
      </w:r>
      <w:r w:rsidRPr="00CD0236">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009F49EB"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b)</w:t>
      </w:r>
      <w:r w:rsidRPr="00CD0236">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79E377F0"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lastRenderedPageBreak/>
        <w:t>c)</w:t>
      </w:r>
      <w:r w:rsidRPr="00CD0236">
        <w:rPr>
          <w:rFonts w:ascii="Times New Roman" w:eastAsia="Times New Roman" w:hAnsi="Times New Roman" w:cs="Times New Roman"/>
        </w:rPr>
        <w:t xml:space="preserve"> Regularidade relativa à Seguridade Social e ao FGTS, que demonstre cumprimento dos encargos sociais instituídos por lei (art. 68, IV); </w:t>
      </w:r>
    </w:p>
    <w:p w14:paraId="267D1B8A"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d)</w:t>
      </w:r>
      <w:r w:rsidRPr="00CD0236">
        <w:rPr>
          <w:rFonts w:ascii="Times New Roman" w:eastAsia="Times New Roman" w:hAnsi="Times New Roman" w:cs="Times New Roman"/>
        </w:rPr>
        <w:t xml:space="preserve"> Regularidade perante a Justiça do Trabalho (art. 68, V); </w:t>
      </w:r>
    </w:p>
    <w:p w14:paraId="70BAF7E6" w14:textId="77777777" w:rsidR="00B50BB6" w:rsidRPr="00491E9C" w:rsidRDefault="00B50BB6" w:rsidP="00B50BB6">
      <w:pPr>
        <w:shd w:val="clear" w:color="auto" w:fill="FFFFFF" w:themeFill="background1"/>
        <w:tabs>
          <w:tab w:val="left" w:pos="567"/>
        </w:tabs>
        <w:spacing w:after="0"/>
        <w:jc w:val="both"/>
        <w:rPr>
          <w:rFonts w:ascii="Times New Roman" w:hAnsi="Times New Roman" w:cs="Times New Roman"/>
        </w:rPr>
      </w:pPr>
      <w:r w:rsidRPr="00ED7A08">
        <w:rPr>
          <w:rFonts w:ascii="Times New Roman" w:hAnsi="Times New Roman" w:cs="Times New Roman"/>
          <w:b/>
          <w:bCs/>
          <w:shd w:val="clear" w:color="auto" w:fill="FFFFFF" w:themeFill="background1"/>
        </w:rPr>
        <w:t>V -</w:t>
      </w:r>
      <w:r w:rsidRPr="00ED7A08">
        <w:rPr>
          <w:rFonts w:ascii="Times New Roman" w:hAnsi="Times New Roman" w:cs="Times New Roman"/>
        </w:rPr>
        <w:t xml:space="preserve"> </w:t>
      </w:r>
      <w:r w:rsidRPr="00491E9C">
        <w:rPr>
          <w:rFonts w:ascii="Times New Roman" w:hAnsi="Times New Roman" w:cs="Times New Roman"/>
          <w:b/>
          <w:bCs/>
        </w:rPr>
        <w:t xml:space="preserve">HABILITAÇÃO TÉCNICA </w:t>
      </w:r>
    </w:p>
    <w:p w14:paraId="4FC529C4" w14:textId="77777777" w:rsidR="00B50BB6" w:rsidRPr="00D30170" w:rsidRDefault="00B50BB6" w:rsidP="00B50BB6">
      <w:pPr>
        <w:tabs>
          <w:tab w:val="left" w:pos="567"/>
        </w:tabs>
        <w:spacing w:after="0"/>
        <w:jc w:val="both"/>
        <w:rPr>
          <w:rFonts w:ascii="Times New Roman" w:hAnsi="Times New Roman" w:cs="Times New Roman"/>
        </w:rPr>
      </w:pPr>
      <w:r>
        <w:rPr>
          <w:rFonts w:ascii="Times New Roman" w:hAnsi="Times New Roman" w:cs="Times New Roman"/>
        </w:rPr>
        <w:t>a)</w:t>
      </w:r>
      <w:r w:rsidRPr="00D30170">
        <w:rPr>
          <w:rFonts w:ascii="Times New Roman" w:hAnsi="Times New Roman" w:cs="Times New Roman"/>
        </w:rPr>
        <w:t xml:space="preserve"> Apresentação de Atestado de Capacidade Técnica, emitido por pessoa física ou jurídica de direito público ou privado, nacionais ou estrangeiras, que comprove que a empresa proponente, através de seus profissionais responsáveis ou designados, executou satisfatoriamente serviços pertinentes e compatíveis com o objeto desta licitação. </w:t>
      </w:r>
    </w:p>
    <w:p w14:paraId="59E01DBE" w14:textId="77777777" w:rsidR="00B50BB6" w:rsidRPr="00D30170" w:rsidRDefault="00B50BB6" w:rsidP="00B50BB6">
      <w:pPr>
        <w:tabs>
          <w:tab w:val="left" w:pos="567"/>
        </w:tabs>
        <w:spacing w:after="0"/>
        <w:jc w:val="both"/>
        <w:rPr>
          <w:rFonts w:ascii="Times New Roman" w:hAnsi="Times New Roman" w:cs="Times New Roman"/>
        </w:rPr>
      </w:pPr>
      <w:r>
        <w:rPr>
          <w:rFonts w:ascii="Times New Roman" w:hAnsi="Times New Roman" w:cs="Times New Roman"/>
        </w:rPr>
        <w:t>b)</w:t>
      </w:r>
      <w:r w:rsidRPr="00D30170">
        <w:rPr>
          <w:rFonts w:ascii="Times New Roman" w:hAnsi="Times New Roman" w:cs="Times New Roman"/>
        </w:rPr>
        <w:t xml:space="preserve"> Prova de registro da PESSOA JURÍDICA e do RESPONSÁVEL TÉCNICO na entidade de fiscalização profissional competente: CREA (Conselho Regional de Engenharia e Agronomia), CAU (Conselho de Arquitetura e Urbanismo) e CFT (Conselho Federal dos Técnicos Industriais) em vigência, sendo que a atribuição do responsável técnico deve ser condizente com o serviço desenvolvido. A proponente que não é sediada no Estado de Santa Catarina deverá apresentar o Registro no estado em que está sediada e apresentar no ato da assinatura do Contrato, o visto do Conselho de Santa Catarina. </w:t>
      </w:r>
    </w:p>
    <w:p w14:paraId="05E1DE30" w14:textId="77777777" w:rsidR="00B50BB6" w:rsidRPr="00D30170" w:rsidRDefault="00B50BB6" w:rsidP="00B50BB6">
      <w:pPr>
        <w:tabs>
          <w:tab w:val="left" w:pos="567"/>
        </w:tabs>
        <w:spacing w:after="0"/>
        <w:jc w:val="both"/>
        <w:rPr>
          <w:rFonts w:ascii="Times New Roman" w:hAnsi="Times New Roman" w:cs="Times New Roman"/>
        </w:rPr>
      </w:pPr>
      <w:r>
        <w:rPr>
          <w:rFonts w:ascii="Times New Roman" w:hAnsi="Times New Roman" w:cs="Times New Roman"/>
        </w:rPr>
        <w:t>c)</w:t>
      </w:r>
      <w:r w:rsidRPr="00D30170">
        <w:rPr>
          <w:rFonts w:ascii="Times New Roman" w:hAnsi="Times New Roman" w:cs="Times New Roman"/>
        </w:rPr>
        <w:t xml:space="preserve"> Comprovação do vínculo empregatício do profissional habilitado mediante apresentação de documentos que comprovem o seu efetivo pertencimento ao quadro técnico da empresa, tais como: contrato social (para sócios), carteira de trabalho (CLT) ou contrato de prestação de serviços (para autônomos); </w:t>
      </w:r>
    </w:p>
    <w:p w14:paraId="45159AF3" w14:textId="77777777" w:rsidR="00B50BB6" w:rsidRPr="00491E9C" w:rsidRDefault="00B50BB6" w:rsidP="00B50BB6">
      <w:pPr>
        <w:tabs>
          <w:tab w:val="left" w:pos="567"/>
        </w:tabs>
        <w:spacing w:after="0"/>
        <w:jc w:val="both"/>
        <w:rPr>
          <w:rFonts w:ascii="Times New Roman" w:hAnsi="Times New Roman" w:cs="Times New Roman"/>
        </w:rPr>
      </w:pPr>
      <w:r w:rsidRPr="000D6D54">
        <w:rPr>
          <w:rFonts w:ascii="Times New Roman" w:hAnsi="Times New Roman" w:cs="Times New Roman"/>
          <w:b/>
          <w:bCs/>
        </w:rPr>
        <w:t>VI - A licitante deverá comprovar sua capacidade técnica para a execução do objeto, em até 3 (três) dias úteis após ser declarada vencedora,</w:t>
      </w:r>
      <w:r w:rsidRPr="00491E9C">
        <w:rPr>
          <w:rFonts w:ascii="Times New Roman" w:hAnsi="Times New Roman" w:cs="Times New Roman"/>
        </w:rPr>
        <w:t xml:space="preserve"> nos termos do art. 67 da Lei nº 14.133/2021, mediante a apresentação dos seguintes documentos:</w:t>
      </w:r>
    </w:p>
    <w:p w14:paraId="3A9536DA" w14:textId="77777777" w:rsidR="00B50BB6" w:rsidRDefault="00B50BB6" w:rsidP="00B50BB6">
      <w:pPr>
        <w:tabs>
          <w:tab w:val="left" w:pos="1701"/>
        </w:tabs>
        <w:spacing w:after="0"/>
        <w:jc w:val="both"/>
        <w:rPr>
          <w:rFonts w:ascii="Times New Roman" w:hAnsi="Times New Roman" w:cs="Times New Roman"/>
        </w:rPr>
      </w:pPr>
      <w:r>
        <w:rPr>
          <w:rFonts w:ascii="Times New Roman" w:hAnsi="Times New Roman" w:cs="Times New Roman"/>
        </w:rPr>
        <w:t>a)</w:t>
      </w:r>
      <w:r w:rsidRPr="00D30170">
        <w:rPr>
          <w:rFonts w:ascii="Times New Roman" w:hAnsi="Times New Roman" w:cs="Times New Roman"/>
        </w:rPr>
        <w:t xml:space="preserve"> </w:t>
      </w:r>
      <w:r>
        <w:rPr>
          <w:rFonts w:ascii="Times New Roman" w:hAnsi="Times New Roman" w:cs="Times New Roman"/>
        </w:rPr>
        <w:t>C</w:t>
      </w:r>
      <w:r w:rsidRPr="00D30170">
        <w:rPr>
          <w:rFonts w:ascii="Times New Roman" w:hAnsi="Times New Roman" w:cs="Times New Roman"/>
        </w:rPr>
        <w:t>atálogo ou fotos dos itens que irão fornecer para locação ao município, a ser analisado e aprovado pela Comissão.</w:t>
      </w:r>
    </w:p>
    <w:p w14:paraId="28964AFC" w14:textId="53F35F20" w:rsidR="00F364A8" w:rsidRDefault="00F364A8" w:rsidP="00B50BB6">
      <w:pPr>
        <w:tabs>
          <w:tab w:val="left" w:pos="1701"/>
        </w:tabs>
        <w:spacing w:after="0"/>
        <w:jc w:val="both"/>
        <w:rPr>
          <w:rFonts w:ascii="Times New Roman" w:hAnsi="Times New Roman"/>
          <w:b/>
          <w:bCs/>
        </w:rPr>
      </w:pPr>
      <w:r>
        <w:rPr>
          <w:rFonts w:ascii="Times New Roman" w:hAnsi="Times New Roman"/>
          <w:b/>
          <w:bCs/>
        </w:rPr>
        <w:t>VII – Outros documentos</w:t>
      </w:r>
    </w:p>
    <w:p w14:paraId="28C774D3" w14:textId="77777777" w:rsidR="00F364A8" w:rsidRPr="00BC43B2" w:rsidRDefault="00F364A8" w:rsidP="00F364A8">
      <w:pPr>
        <w:tabs>
          <w:tab w:val="left" w:pos="1701"/>
        </w:tabs>
        <w:spacing w:after="0"/>
        <w:jc w:val="both"/>
        <w:rPr>
          <w:rFonts w:ascii="Times New Roman" w:hAnsi="Times New Roman"/>
        </w:rPr>
      </w:pPr>
      <w:r>
        <w:rPr>
          <w:rFonts w:ascii="Times New Roman" w:hAnsi="Times New Roman"/>
        </w:rPr>
        <w:t>a</w:t>
      </w:r>
      <w:r w:rsidRPr="00BC43B2">
        <w:rPr>
          <w:rFonts w:ascii="Times New Roman" w:hAnsi="Times New Roman"/>
        </w:rPr>
        <w:t>) Comprovação da qualidade de Empresa de Pequeno Porte, Microempresa ou Microempreendedor Individual mediante apresentação da </w:t>
      </w:r>
      <w:r w:rsidRPr="00BC43B2">
        <w:rPr>
          <w:rFonts w:ascii="Times New Roman" w:hAnsi="Times New Roman"/>
          <w:iCs/>
        </w:rPr>
        <w:t>Certidão da Junta Comercial</w:t>
      </w:r>
      <w:r w:rsidRPr="00BC43B2">
        <w:rPr>
          <w:rFonts w:ascii="Times New Roman" w:hAnsi="Times New Roman"/>
          <w:i/>
        </w:rPr>
        <w:t xml:space="preserve">, </w:t>
      </w:r>
      <w:r w:rsidRPr="00BC43B2">
        <w:rPr>
          <w:rFonts w:ascii="Times New Roman" w:hAnsi="Times New Roman"/>
        </w:rPr>
        <w:t>que</w:t>
      </w:r>
      <w:r w:rsidRPr="00BC43B2">
        <w:rPr>
          <w:rFonts w:ascii="Times New Roman" w:hAnsi="Times New Roman"/>
          <w:i/>
        </w:rPr>
        <w:t xml:space="preserve"> </w:t>
      </w:r>
      <w:r w:rsidRPr="00BC43B2">
        <w:rPr>
          <w:rFonts w:ascii="Times New Roman" w:hAnsi="Times New Roman"/>
        </w:rPr>
        <w:t>deve estar atualizada, ou seja, emitida a menos de 120 (cento e vinte) dias da data marcada para a abertura da sessão de disputa de preços.</w:t>
      </w:r>
    </w:p>
    <w:p w14:paraId="2B836F25" w14:textId="06D97CE0" w:rsidR="00EE7D4F" w:rsidRPr="00EE7D4F" w:rsidRDefault="00F364A8" w:rsidP="00F364A8">
      <w:pPr>
        <w:tabs>
          <w:tab w:val="left" w:pos="567"/>
        </w:tabs>
        <w:spacing w:after="0"/>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sidR="00EE7D4F">
        <w:rPr>
          <w:rFonts w:ascii="Times New Roman" w:hAnsi="Times New Roman" w:cs="Times New Roman"/>
          <w:iCs/>
        </w:rPr>
        <w:t>.</w:t>
      </w:r>
    </w:p>
    <w:p w14:paraId="5EF7693F" w14:textId="41671AFF" w:rsidR="00754840" w:rsidRPr="0003607F" w:rsidRDefault="00754840" w:rsidP="00F364A8">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0</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77777777"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1</w:t>
      </w:r>
      <w:r w:rsidRPr="0003607F">
        <w:rPr>
          <w:rFonts w:ascii="Times New Roman" w:hAnsi="Times New Roman"/>
          <w:bCs/>
        </w:rPr>
        <w:t xml:space="preserve"> Constatado o atendimento às exigências fixadas neste edital, o licitante será declarado o vencedor.</w:t>
      </w:r>
    </w:p>
    <w:p w14:paraId="539086E2" w14:textId="77777777"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Pr>
          <w:rFonts w:ascii="Times New Roman" w:hAnsi="Times New Roman"/>
          <w:b/>
          <w:bCs/>
          <w:iCs/>
        </w:rPr>
        <w:t>2</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77777777"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Pr>
          <w:rFonts w:ascii="Times New Roman" w:hAnsi="Times New Roman"/>
          <w:b/>
          <w:bCs/>
          <w:iCs/>
        </w:rPr>
        <w:t>3</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5"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6"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lastRenderedPageBreak/>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7"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8"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9"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20"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21"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2"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23"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lastRenderedPageBreak/>
        <w:t>17.4</w:t>
      </w:r>
      <w:r w:rsidRPr="0003607F">
        <w:rPr>
          <w:rFonts w:ascii="Times New Roman" w:hAnsi="Times New Roman"/>
          <w:bCs/>
        </w:rPr>
        <w:t xml:space="preserve"> Nos casos de anulação e revogação, será assegurada a prévia manifestação dos interessados (</w:t>
      </w:r>
      <w:hyperlink r:id="rId124"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D22B29E" w:rsidR="00754840" w:rsidRPr="009E3995" w:rsidRDefault="009E3995"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9E3995">
        <w:rPr>
          <w:rFonts w:ascii="Times New Roman" w:hAnsi="Times New Roman"/>
          <w:sz w:val="22"/>
          <w:szCs w:val="22"/>
        </w:rPr>
        <w:t>MODELO DE EXECUÇÃO DO OBJETO</w:t>
      </w:r>
    </w:p>
    <w:p w14:paraId="63BBA155" w14:textId="25E055D5"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18.</w:t>
      </w:r>
      <w:r w:rsidR="00754840" w:rsidRPr="009E3995">
        <w:rPr>
          <w:rFonts w:ascii="Times New Roman" w:eastAsia="Times New Roman" w:hAnsi="Times New Roman"/>
          <w:b/>
          <w:bCs/>
          <w:color w:val="000000"/>
          <w:lang w:eastAsia="pt-BR"/>
        </w:rPr>
        <w:t>1</w:t>
      </w:r>
      <w:r w:rsidR="00754840" w:rsidRPr="009E3995">
        <w:rPr>
          <w:rFonts w:ascii="Times New Roman" w:eastAsia="Times New Roman" w:hAnsi="Times New Roman"/>
          <w:color w:val="000000"/>
          <w:lang w:eastAsia="pt-BR"/>
        </w:rPr>
        <w:t xml:space="preserve"> </w:t>
      </w:r>
      <w:r w:rsidRPr="009E3995">
        <w:rPr>
          <w:rFonts w:ascii="Times New Roman" w:eastAsia="Times New Roman" w:hAnsi="Times New Roman" w:cs="Times New Roman"/>
          <w:lang w:eastAsia="pt-BR"/>
        </w:rPr>
        <w:t>A execução do objeto ocorrerá conforme as necessidades da Administração e de acordo com os locais, quantitativos, especificações e cronograma estabelecidos neste Termo de Referência e no instrumento contratual.</w:t>
      </w:r>
    </w:p>
    <w:p w14:paraId="30291405" w14:textId="21F1BFC5"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18.2 </w:t>
      </w:r>
      <w:r w:rsidRPr="009E3995">
        <w:rPr>
          <w:rFonts w:ascii="Times New Roman" w:eastAsia="Times New Roman" w:hAnsi="Times New Roman" w:cs="Times New Roman"/>
          <w:lang w:eastAsia="pt-BR"/>
        </w:rPr>
        <w:t>A contratada será responsável por todos os serviços necessários à perfeita execução do objeto, incluindo transporte, carga e descarga, montagem, instalação, fixação, ligações elétricas, testes, manutenção, conservação, desmontagem e retirada dos elementos decorativos, bem como pelo fornecimento de mão de obra, equipamentos, ferramentas e materiais auxiliares.</w:t>
      </w:r>
    </w:p>
    <w:p w14:paraId="32F1CB00" w14:textId="62D77E40"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18.3 </w:t>
      </w:r>
      <w:r w:rsidRPr="009E3995">
        <w:rPr>
          <w:rFonts w:ascii="Times New Roman" w:eastAsia="Times New Roman" w:hAnsi="Times New Roman" w:cs="Times New Roman"/>
          <w:lang w:eastAsia="pt-BR"/>
        </w:rPr>
        <w:t xml:space="preserve">A decoração e iluminação natalina deverão estar </w:t>
      </w:r>
      <w:r w:rsidRPr="009E3995">
        <w:rPr>
          <w:rFonts w:ascii="Times New Roman" w:eastAsia="Times New Roman" w:hAnsi="Times New Roman" w:cs="Times New Roman"/>
          <w:b/>
          <w:bCs/>
          <w:lang w:eastAsia="pt-BR"/>
        </w:rPr>
        <w:t>integralmente instaladas, testadas e em pleno funcionamento até o dia 20 de novembro de 2026</w:t>
      </w:r>
      <w:r w:rsidRPr="009E3995">
        <w:rPr>
          <w:rFonts w:ascii="Times New Roman" w:eastAsia="Times New Roman" w:hAnsi="Times New Roman" w:cs="Times New Roman"/>
          <w:lang w:eastAsia="pt-BR"/>
        </w:rPr>
        <w:t>.</w:t>
      </w:r>
    </w:p>
    <w:p w14:paraId="010587E9" w14:textId="480DF8B4"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18.4 </w:t>
      </w:r>
      <w:r w:rsidRPr="009E3995">
        <w:rPr>
          <w:rFonts w:ascii="Times New Roman" w:eastAsia="Times New Roman" w:hAnsi="Times New Roman" w:cs="Times New Roman"/>
          <w:lang w:eastAsia="pt-BR"/>
        </w:rPr>
        <w:t>Durante todo o período de utilização, a contratada deverá manter os elementos em adequadas condições de funcionamento, segurança, conservação e apresentação.</w:t>
      </w:r>
    </w:p>
    <w:p w14:paraId="4C3B9F01" w14:textId="663F30EF"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18.5 </w:t>
      </w:r>
      <w:r w:rsidRPr="009E3995">
        <w:rPr>
          <w:rFonts w:ascii="Times New Roman" w:eastAsia="Times New Roman" w:hAnsi="Times New Roman" w:cs="Times New Roman"/>
          <w:lang w:eastAsia="pt-BR"/>
        </w:rPr>
        <w:t>A contratada deverá atender às solicitações de manutenção e correção formuladas pela fiscalização, adotando as providências necessárias para restabelecer o funcionamento adequado dos elementos.</w:t>
      </w:r>
    </w:p>
    <w:p w14:paraId="264FCD65" w14:textId="3681F481"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18.6 </w:t>
      </w:r>
      <w:r w:rsidRPr="009E3995">
        <w:rPr>
          <w:rFonts w:ascii="Times New Roman" w:eastAsia="Times New Roman" w:hAnsi="Times New Roman" w:cs="Times New Roman"/>
          <w:lang w:eastAsia="pt-BR"/>
        </w:rPr>
        <w:t xml:space="preserve">A desmontagem e retirada dos itens terá início a partir de </w:t>
      </w:r>
      <w:r w:rsidRPr="009E3995">
        <w:rPr>
          <w:rFonts w:ascii="Times New Roman" w:eastAsia="Times New Roman" w:hAnsi="Times New Roman" w:cs="Times New Roman"/>
          <w:b/>
          <w:bCs/>
          <w:lang w:eastAsia="pt-BR"/>
        </w:rPr>
        <w:t>06 de janeiro de 2027</w:t>
      </w:r>
      <w:r w:rsidRPr="009E3995">
        <w:rPr>
          <w:rFonts w:ascii="Times New Roman" w:eastAsia="Times New Roman" w:hAnsi="Times New Roman" w:cs="Times New Roman"/>
          <w:lang w:eastAsia="pt-BR"/>
        </w:rPr>
        <w:t>, conforme programação estabelecida pela Administração, devendo a contratada realizar a retirada integral dos materiais e equipamentos e promover a limpeza dos locais.</w:t>
      </w:r>
    </w:p>
    <w:p w14:paraId="5E876D70" w14:textId="287380EF" w:rsidR="009E3995" w:rsidRPr="009E3995" w:rsidRDefault="009E3995" w:rsidP="009E399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 xml:space="preserve">18.7 </w:t>
      </w:r>
      <w:r w:rsidRPr="009E3995">
        <w:rPr>
          <w:rFonts w:ascii="Times New Roman" w:eastAsia="Times New Roman" w:hAnsi="Times New Roman" w:cs="Times New Roman"/>
          <w:lang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2F38DFBA" w14:textId="550A35A0" w:rsidR="00754840" w:rsidRPr="009E3995" w:rsidRDefault="009E3995" w:rsidP="009E3995">
      <w:pPr>
        <w:spacing w:after="0" w:line="240" w:lineRule="auto"/>
        <w:jc w:val="both"/>
        <w:rPr>
          <w:rFonts w:ascii="Times New Roman" w:hAnsi="Times New Roman"/>
        </w:rPr>
      </w:pPr>
      <w:r w:rsidRPr="009E3995">
        <w:rPr>
          <w:rFonts w:ascii="Times New Roman" w:eastAsia="Times New Roman" w:hAnsi="Times New Roman"/>
          <w:b/>
          <w:bCs/>
          <w:color w:val="000000"/>
          <w:lang w:eastAsia="pt-BR"/>
        </w:rPr>
        <w:t xml:space="preserve">18.8 </w:t>
      </w:r>
      <w:r w:rsidRPr="009E3995">
        <w:rPr>
          <w:rFonts w:ascii="Times New Roman" w:eastAsia="Times New Roman" w:hAnsi="Times New Roman" w:cs="Times New Roman"/>
          <w:lang w:eastAsia="pt-BR"/>
        </w:rPr>
        <w:t>A contratada responderá pelos vícios, defeitos e danos decorrentes da execução dos serviços, inclusive aqueles causados ao patrimônio público ou a terceiros quando decorrentes de ação ou omissão da contratada, seus empregados ou prepostos.</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77C3793E" w:rsidR="00754840" w:rsidRPr="009E3995" w:rsidRDefault="00754840" w:rsidP="00754840">
      <w:pPr>
        <w:pStyle w:val="Ttulo1"/>
        <w:shd w:val="clear" w:color="auto" w:fill="A5A5A5"/>
        <w:spacing w:before="0" w:line="240" w:lineRule="auto"/>
        <w:rPr>
          <w:rFonts w:ascii="Times New Roman" w:hAnsi="Times New Roman"/>
          <w:sz w:val="22"/>
          <w:szCs w:val="22"/>
        </w:rPr>
      </w:pPr>
      <w:bookmarkStart w:id="31" w:name="_Toc133169800"/>
      <w:r w:rsidRPr="009E3995">
        <w:rPr>
          <w:rFonts w:ascii="Times New Roman" w:hAnsi="Times New Roman"/>
          <w:sz w:val="22"/>
          <w:szCs w:val="22"/>
        </w:rPr>
        <w:t xml:space="preserve">19) </w:t>
      </w:r>
      <w:bookmarkEnd w:id="31"/>
      <w:r w:rsidR="009E3995" w:rsidRPr="009E3995">
        <w:rPr>
          <w:rFonts w:ascii="Times New Roman" w:hAnsi="Times New Roman"/>
          <w:bCs/>
          <w:sz w:val="22"/>
          <w:szCs w:val="22"/>
        </w:rPr>
        <w:t>Indicação dos locais de entrega dos produtos e das regras para recebimentos provisório e definitivo</w:t>
      </w:r>
    </w:p>
    <w:p w14:paraId="5A7EF731" w14:textId="77777777" w:rsidR="009E3995" w:rsidRPr="009E3995" w:rsidRDefault="00754840" w:rsidP="009E3995">
      <w:pPr>
        <w:spacing w:after="0"/>
        <w:jc w:val="both"/>
        <w:rPr>
          <w:rFonts w:ascii="Times New Roman" w:hAnsi="Times New Roman" w:cs="Times New Roman"/>
        </w:rPr>
      </w:pPr>
      <w:bookmarkStart w:id="32" w:name="_Hlk188971551"/>
      <w:r w:rsidRPr="009E3995">
        <w:rPr>
          <w:rFonts w:ascii="Times New Roman" w:hAnsi="Times New Roman"/>
          <w:b/>
          <w:bCs/>
        </w:rPr>
        <w:t>19.1</w:t>
      </w:r>
      <w:r w:rsidRPr="009E3995">
        <w:rPr>
          <w:rFonts w:ascii="Times New Roman" w:hAnsi="Times New Roman"/>
        </w:rPr>
        <w:t xml:space="preserve"> </w:t>
      </w:r>
      <w:r w:rsidR="009E3995" w:rsidRPr="009E3995">
        <w:rPr>
          <w:rFonts w:ascii="Times New Roman" w:hAnsi="Times New Roman" w:cs="Times New Roman"/>
        </w:rPr>
        <w:t xml:space="preserve">Os serviços serão executados nas </w:t>
      </w:r>
      <w:r w:rsidR="009E3995" w:rsidRPr="009E3995">
        <w:rPr>
          <w:rFonts w:ascii="Times New Roman" w:hAnsi="Times New Roman" w:cs="Times New Roman"/>
          <w:b/>
          <w:bCs/>
        </w:rPr>
        <w:t>unidades, vias, praças, espaços e demais instalações públicas do Município de Palmitos/SC</w:t>
      </w:r>
      <w:r w:rsidR="009E3995" w:rsidRPr="009E3995">
        <w:rPr>
          <w:rFonts w:ascii="Times New Roman" w:hAnsi="Times New Roman" w:cs="Times New Roman"/>
        </w:rPr>
        <w:t>, conforme os locais definidos pela Administração e indicados no cronograma, Ordem de Serviço ou instrumento equivalente.</w:t>
      </w:r>
    </w:p>
    <w:p w14:paraId="53DDF7CE" w14:textId="462DEB16" w:rsidR="009E3995" w:rsidRPr="009E3995"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2 </w:t>
      </w:r>
      <w:r w:rsidRPr="009E3995">
        <w:rPr>
          <w:rFonts w:ascii="Times New Roman" w:hAnsi="Times New Roman" w:cs="Times New Roman"/>
        </w:rPr>
        <w:t>A contratada será responsável pelo transporte, montagem, instalação, manutenção, desmontagem e retirada dos elementos nos locais indicados.</w:t>
      </w:r>
    </w:p>
    <w:p w14:paraId="05786DFC" w14:textId="1B76FF5B" w:rsidR="009E3995" w:rsidRPr="009E3995"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3 </w:t>
      </w:r>
      <w:r w:rsidRPr="009E3995">
        <w:rPr>
          <w:rFonts w:ascii="Times New Roman" w:hAnsi="Times New Roman" w:cs="Times New Roman"/>
        </w:rPr>
        <w:t xml:space="preserve">A execução deverá ocorrer preferencialmente durante o horário de expediente das unidades municipais, das </w:t>
      </w:r>
      <w:r w:rsidRPr="009E3995">
        <w:rPr>
          <w:rFonts w:ascii="Times New Roman" w:hAnsi="Times New Roman" w:cs="Times New Roman"/>
          <w:b/>
          <w:bCs/>
        </w:rPr>
        <w:t>7h30 às 11h30 e das 13h30 às 17h00</w:t>
      </w:r>
      <w:r w:rsidRPr="009E3995">
        <w:rPr>
          <w:rFonts w:ascii="Times New Roman" w:hAnsi="Times New Roman" w:cs="Times New Roman"/>
        </w:rPr>
        <w:t>, podendo a Administração autorizar horários diferenciados, inclusive fora do expediente, quando necessários à adequada execução ou para evitar interferências no funcionamento das unidades e circulação de pessoas.</w:t>
      </w:r>
    </w:p>
    <w:p w14:paraId="55EE9C24" w14:textId="77777777" w:rsidR="009E3995" w:rsidRDefault="009E3995" w:rsidP="009E3995">
      <w:pPr>
        <w:spacing w:after="0"/>
        <w:jc w:val="both"/>
        <w:rPr>
          <w:rFonts w:ascii="Times New Roman" w:hAnsi="Times New Roman" w:cs="Times New Roman"/>
          <w:b/>
          <w:bCs/>
        </w:rPr>
      </w:pPr>
      <w:r w:rsidRPr="009E3995">
        <w:rPr>
          <w:rFonts w:ascii="Times New Roman" w:hAnsi="Times New Roman"/>
          <w:b/>
          <w:bCs/>
        </w:rPr>
        <w:t>19.</w:t>
      </w:r>
      <w:r>
        <w:rPr>
          <w:rFonts w:ascii="Times New Roman" w:hAnsi="Times New Roman"/>
          <w:b/>
          <w:bCs/>
        </w:rPr>
        <w:t xml:space="preserve">4 </w:t>
      </w:r>
      <w:r w:rsidRPr="009E3995">
        <w:rPr>
          <w:rFonts w:ascii="Times New Roman" w:hAnsi="Times New Roman" w:cs="Times New Roman"/>
        </w:rPr>
        <w:t xml:space="preserve">O recebimento observará o disposto no </w:t>
      </w:r>
      <w:r w:rsidRPr="009E3995">
        <w:rPr>
          <w:rFonts w:ascii="Times New Roman" w:hAnsi="Times New Roman" w:cs="Times New Roman"/>
          <w:b/>
          <w:bCs/>
        </w:rPr>
        <w:t xml:space="preserve">art. 140 da Lei nº 14.133/2021 </w:t>
      </w:r>
    </w:p>
    <w:p w14:paraId="35F96896" w14:textId="3AAAA053" w:rsidR="009E3995" w:rsidRPr="009E3995" w:rsidRDefault="009E3995" w:rsidP="009E3995">
      <w:pPr>
        <w:spacing w:after="0"/>
        <w:jc w:val="both"/>
        <w:rPr>
          <w:rFonts w:ascii="Times New Roman" w:hAnsi="Times New Roman" w:cs="Times New Roman"/>
          <w:b/>
          <w:bCs/>
        </w:rPr>
      </w:pPr>
      <w:r w:rsidRPr="009E3995">
        <w:rPr>
          <w:rFonts w:ascii="Times New Roman" w:hAnsi="Times New Roman"/>
          <w:b/>
          <w:bCs/>
        </w:rPr>
        <w:t>19.</w:t>
      </w:r>
      <w:r>
        <w:rPr>
          <w:rFonts w:ascii="Times New Roman" w:hAnsi="Times New Roman"/>
          <w:b/>
          <w:bCs/>
        </w:rPr>
        <w:t xml:space="preserve">5 </w:t>
      </w:r>
      <w:r w:rsidRPr="009E3995">
        <w:rPr>
          <w:rFonts w:ascii="Times New Roman" w:hAnsi="Times New Roman" w:cs="Times New Roman"/>
          <w:b/>
          <w:bCs/>
        </w:rPr>
        <w:t>Recebimento provisório</w:t>
      </w:r>
    </w:p>
    <w:p w14:paraId="3C2E0E2C" w14:textId="7DCAAA98" w:rsidR="009E3995" w:rsidRPr="009E3995"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5.1 </w:t>
      </w:r>
      <w:r w:rsidRPr="009E3995">
        <w:rPr>
          <w:rFonts w:ascii="Times New Roman" w:hAnsi="Times New Roman" w:cs="Times New Roman"/>
        </w:rPr>
        <w:t>O recebimento provisório será realizado após a conclusão da instalação e dos serviços correspondentes a cada etapa ou local, mediante conferência preliminar pela fiscalização, verificando-se, entre outros aspectos:</w:t>
      </w:r>
    </w:p>
    <w:p w14:paraId="4DE272FE" w14:textId="77777777" w:rsidR="009E3995" w:rsidRPr="009E3995" w:rsidRDefault="009E3995" w:rsidP="009E3995">
      <w:pPr>
        <w:spacing w:after="0"/>
        <w:jc w:val="both"/>
        <w:rPr>
          <w:rFonts w:ascii="Times New Roman" w:hAnsi="Times New Roman" w:cs="Times New Roman"/>
        </w:rPr>
      </w:pPr>
      <w:r w:rsidRPr="009E3995">
        <w:rPr>
          <w:rFonts w:ascii="Times New Roman" w:hAnsi="Times New Roman" w:cs="Times New Roman"/>
        </w:rPr>
        <w:t>a) quantidade;</w:t>
      </w:r>
    </w:p>
    <w:p w14:paraId="03625F48" w14:textId="77777777" w:rsidR="009E3995" w:rsidRPr="009E3995" w:rsidRDefault="009E3995" w:rsidP="009E3995">
      <w:pPr>
        <w:spacing w:after="0"/>
        <w:jc w:val="both"/>
        <w:rPr>
          <w:rFonts w:ascii="Times New Roman" w:hAnsi="Times New Roman" w:cs="Times New Roman"/>
        </w:rPr>
      </w:pPr>
      <w:r w:rsidRPr="009E3995">
        <w:rPr>
          <w:rFonts w:ascii="Times New Roman" w:hAnsi="Times New Roman" w:cs="Times New Roman"/>
        </w:rPr>
        <w:t>b) instalação;</w:t>
      </w:r>
    </w:p>
    <w:p w14:paraId="6FEDFAEF" w14:textId="77777777" w:rsidR="009E3995" w:rsidRPr="009E3995" w:rsidRDefault="009E3995" w:rsidP="009E3995">
      <w:pPr>
        <w:spacing w:after="0"/>
        <w:jc w:val="both"/>
        <w:rPr>
          <w:rFonts w:ascii="Times New Roman" w:hAnsi="Times New Roman" w:cs="Times New Roman"/>
        </w:rPr>
      </w:pPr>
      <w:r w:rsidRPr="009E3995">
        <w:rPr>
          <w:rFonts w:ascii="Times New Roman" w:hAnsi="Times New Roman" w:cs="Times New Roman"/>
        </w:rPr>
        <w:t>c) funcionamento;</w:t>
      </w:r>
    </w:p>
    <w:p w14:paraId="17C0A25B" w14:textId="77777777" w:rsidR="009E3995" w:rsidRPr="009E3995" w:rsidRDefault="009E3995" w:rsidP="009E3995">
      <w:pPr>
        <w:spacing w:after="0"/>
        <w:jc w:val="both"/>
        <w:rPr>
          <w:rFonts w:ascii="Times New Roman" w:hAnsi="Times New Roman" w:cs="Times New Roman"/>
        </w:rPr>
      </w:pPr>
      <w:r w:rsidRPr="009E3995">
        <w:rPr>
          <w:rFonts w:ascii="Times New Roman" w:hAnsi="Times New Roman" w:cs="Times New Roman"/>
        </w:rPr>
        <w:t>d) integridade;</w:t>
      </w:r>
    </w:p>
    <w:p w14:paraId="54213687" w14:textId="77777777" w:rsidR="009E3995" w:rsidRPr="000A332D" w:rsidRDefault="009E3995" w:rsidP="009E3995">
      <w:pPr>
        <w:spacing w:after="0"/>
        <w:jc w:val="both"/>
        <w:rPr>
          <w:rFonts w:ascii="Times New Roman" w:hAnsi="Times New Roman" w:cs="Times New Roman"/>
        </w:rPr>
      </w:pPr>
      <w:r w:rsidRPr="000A332D">
        <w:rPr>
          <w:rFonts w:ascii="Times New Roman" w:hAnsi="Times New Roman" w:cs="Times New Roman"/>
        </w:rPr>
        <w:lastRenderedPageBreak/>
        <w:t>e) segurança;</w:t>
      </w:r>
    </w:p>
    <w:p w14:paraId="1935BF19" w14:textId="77777777" w:rsidR="009E3995" w:rsidRPr="000A332D" w:rsidRDefault="009E3995" w:rsidP="009E3995">
      <w:pPr>
        <w:spacing w:after="0"/>
        <w:jc w:val="both"/>
        <w:rPr>
          <w:rFonts w:ascii="Times New Roman" w:hAnsi="Times New Roman" w:cs="Times New Roman"/>
        </w:rPr>
      </w:pPr>
      <w:r w:rsidRPr="000A332D">
        <w:rPr>
          <w:rFonts w:ascii="Times New Roman" w:hAnsi="Times New Roman" w:cs="Times New Roman"/>
        </w:rPr>
        <w:t>f) conformidade com as especificações contratadas.</w:t>
      </w:r>
    </w:p>
    <w:p w14:paraId="3DF0E4B2" w14:textId="3C01F9CD" w:rsidR="009E3995" w:rsidRPr="000A332D" w:rsidRDefault="009E3995" w:rsidP="009E3995">
      <w:pPr>
        <w:spacing w:after="0"/>
        <w:jc w:val="both"/>
        <w:rPr>
          <w:rFonts w:ascii="Times New Roman" w:hAnsi="Times New Roman" w:cs="Times New Roman"/>
          <w:b/>
          <w:bCs/>
        </w:rPr>
      </w:pPr>
      <w:r w:rsidRPr="009E3995">
        <w:rPr>
          <w:rFonts w:ascii="Times New Roman" w:hAnsi="Times New Roman"/>
          <w:b/>
          <w:bCs/>
        </w:rPr>
        <w:t>19.</w:t>
      </w:r>
      <w:r>
        <w:rPr>
          <w:rFonts w:ascii="Times New Roman" w:hAnsi="Times New Roman"/>
          <w:b/>
          <w:bCs/>
        </w:rPr>
        <w:t xml:space="preserve">6 </w:t>
      </w:r>
      <w:r w:rsidRPr="000A332D">
        <w:rPr>
          <w:rFonts w:ascii="Times New Roman" w:hAnsi="Times New Roman" w:cs="Times New Roman"/>
          <w:b/>
          <w:bCs/>
        </w:rPr>
        <w:t>Recebimento definitivo</w:t>
      </w:r>
    </w:p>
    <w:p w14:paraId="5D82467F" w14:textId="6BACF341" w:rsidR="009E3995" w:rsidRPr="000A332D"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.6.1 </w:t>
      </w:r>
      <w:r w:rsidRPr="000A332D">
        <w:rPr>
          <w:rFonts w:ascii="Times New Roman" w:hAnsi="Times New Roman" w:cs="Times New Roman"/>
        </w:rPr>
        <w:t>O recebimento definitivo ocorrerá após a verificação da adequada execução dos serviços e da conformidade dos elementos instalados com as condições estabelecidas na contratação, mediante atesto do fiscal ou servidor formalmente designado.</w:t>
      </w:r>
    </w:p>
    <w:p w14:paraId="69D75B10" w14:textId="3A0271A8" w:rsidR="009E3995" w:rsidRPr="000A332D"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.7 </w:t>
      </w:r>
      <w:r w:rsidRPr="000A332D">
        <w:rPr>
          <w:rFonts w:ascii="Times New Roman" w:hAnsi="Times New Roman" w:cs="Times New Roman"/>
        </w:rPr>
        <w:t>Durante o período de funcionamento, a contratada permanecerá responsável pela manutenção e correção de falhas, defeitos ou irregularidades identificadas.</w:t>
      </w:r>
    </w:p>
    <w:p w14:paraId="05CD685B" w14:textId="0B340132" w:rsidR="009E3995" w:rsidRPr="000A332D" w:rsidRDefault="009E3995" w:rsidP="009E3995">
      <w:pPr>
        <w:spacing w:after="0"/>
        <w:jc w:val="both"/>
        <w:rPr>
          <w:rFonts w:ascii="Times New Roman" w:hAnsi="Times New Roman" w:cs="Times New Roman"/>
        </w:rPr>
      </w:pPr>
      <w:r w:rsidRPr="009E3995">
        <w:rPr>
          <w:rFonts w:ascii="Times New Roman" w:hAnsi="Times New Roman"/>
          <w:b/>
          <w:bCs/>
        </w:rPr>
        <w:t>19.</w:t>
      </w:r>
      <w:r>
        <w:rPr>
          <w:rFonts w:ascii="Times New Roman" w:hAnsi="Times New Roman"/>
          <w:b/>
          <w:bCs/>
        </w:rPr>
        <w:t xml:space="preserve">8 </w:t>
      </w:r>
      <w:r w:rsidRPr="000A332D">
        <w:rPr>
          <w:rFonts w:ascii="Times New Roman" w:hAnsi="Times New Roman" w:cs="Times New Roman"/>
        </w:rPr>
        <w:t>A desmontagem e retirada também serão objeto de conferência pela fiscalização, que verificará a retirada integral dos elementos, a limpeza dos locais e a restituição dos espaços públicos em condições adequadas.</w:t>
      </w:r>
    </w:p>
    <w:p w14:paraId="16690AAC" w14:textId="40389245" w:rsidR="00754840" w:rsidRPr="008E3585" w:rsidRDefault="009E3995" w:rsidP="009E3995">
      <w:pPr>
        <w:spacing w:after="0" w:line="240" w:lineRule="auto"/>
        <w:jc w:val="both"/>
        <w:rPr>
          <w:rFonts w:ascii="Times New Roman" w:hAnsi="Times New Roman"/>
        </w:rPr>
      </w:pPr>
      <w:r w:rsidRPr="009E3995">
        <w:rPr>
          <w:rFonts w:ascii="Times New Roman" w:hAnsi="Times New Roman"/>
          <w:b/>
          <w:bCs/>
        </w:rPr>
        <w:t>19.</w:t>
      </w:r>
      <w:r>
        <w:rPr>
          <w:rFonts w:ascii="Times New Roman" w:hAnsi="Times New Roman"/>
          <w:b/>
          <w:bCs/>
        </w:rPr>
        <w:t xml:space="preserve">9 </w:t>
      </w:r>
      <w:r w:rsidRPr="000A332D">
        <w:rPr>
          <w:rFonts w:ascii="Times New Roman" w:hAnsi="Times New Roman" w:cs="Times New Roman"/>
        </w:rPr>
        <w:t>O recebimento não exclui a responsabilidade da contratada por vícios, defeitos, danos ou irregularidades decorrentes da execução do objeto, nos termos da legislação aplicável</w:t>
      </w:r>
      <w:r w:rsidR="00F364A8" w:rsidRPr="00755902">
        <w:rPr>
          <w:rFonts w:ascii="Times New Roman" w:hAnsi="Times New Roman" w:cs="Times New Roman"/>
        </w:rPr>
        <w:t>.</w:t>
      </w:r>
    </w:p>
    <w:bookmarkEnd w:id="32"/>
    <w:p w14:paraId="56CB141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3" w:name="_Toc133169801"/>
      <w:r w:rsidRPr="0003607F">
        <w:rPr>
          <w:rFonts w:ascii="Times New Roman" w:hAnsi="Times New Roman"/>
          <w:sz w:val="22"/>
          <w:szCs w:val="22"/>
        </w:rPr>
        <w:t>20) PAGAMENTO</w:t>
      </w:r>
      <w:bookmarkEnd w:id="33"/>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5"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6"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7"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8"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9"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2"/>
      <w:r w:rsidRPr="0003607F">
        <w:rPr>
          <w:rFonts w:ascii="Times New Roman" w:hAnsi="Times New Roman"/>
          <w:sz w:val="22"/>
          <w:szCs w:val="22"/>
        </w:rPr>
        <w:lastRenderedPageBreak/>
        <w:t>21) INFRAÇÕES E SANÇÕES ADMINISTRATIVAS</w:t>
      </w:r>
      <w:bookmarkEnd w:id="34"/>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30"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5" w:name="art155i"/>
      <w:bookmarkEnd w:id="35"/>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6" w:name="art155ii"/>
      <w:bookmarkEnd w:id="36"/>
      <w:r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Pr="0003607F">
        <w:rPr>
          <w:rFonts w:ascii="Times New Roman" w:hAnsi="Times New Roman"/>
        </w:rPr>
        <w:t>;</w:t>
      </w:r>
    </w:p>
    <w:p w14:paraId="11E35D8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7" w:name="art155iii"/>
      <w:bookmarkEnd w:id="37"/>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8" w:name="art155iv"/>
      <w:bookmarkEnd w:id="38"/>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9" w:name="art155v"/>
      <w:bookmarkEnd w:id="39"/>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0" w:name="art155vi"/>
      <w:bookmarkEnd w:id="40"/>
      <w:r w:rsidRPr="0003607F">
        <w:rPr>
          <w:rFonts w:ascii="Times New Roman" w:hAnsi="Times New Roman"/>
          <w:color w:val="000000"/>
        </w:rPr>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1" w:name="art155vii"/>
      <w:bookmarkEnd w:id="41"/>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2" w:name="art155viii"/>
      <w:bookmarkEnd w:id="42"/>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3" w:name="art155ix"/>
      <w:bookmarkEnd w:id="43"/>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4" w:name="art155x"/>
      <w:bookmarkEnd w:id="44"/>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5" w:name="art155xi"/>
      <w:bookmarkEnd w:id="45"/>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6" w:name="art155xii"/>
      <w:bookmarkEnd w:id="46"/>
      <w:r w:rsidRPr="0003607F">
        <w:rPr>
          <w:rFonts w:ascii="Times New Roman" w:hAnsi="Times New Roman"/>
        </w:rPr>
        <w:t>Praticar ato lesivo previsto no </w:t>
      </w:r>
      <w:hyperlink r:id="rId131"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7" w:name="art156"/>
      <w:bookmarkEnd w:id="47"/>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32"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34"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5"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6"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7"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8"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9"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40" w:anchor="art156%C2%A76i" w:history="1">
        <w:r w:rsidRPr="0003607F">
          <w:rPr>
            <w:rStyle w:val="Hyperlink"/>
            <w:rFonts w:ascii="Times New Roman" w:hAnsi="Times New Roman"/>
          </w:rPr>
          <w:t>arts. 156, § 6º, I</w:t>
        </w:r>
      </w:hyperlink>
      <w:r w:rsidRPr="0003607F">
        <w:rPr>
          <w:rFonts w:ascii="Times New Roman" w:hAnsi="Times New Roman"/>
        </w:rPr>
        <w:t xml:space="preserve">, </w:t>
      </w:r>
      <w:hyperlink r:id="rId141" w:anchor="art157" w:history="1">
        <w:r w:rsidRPr="0003607F">
          <w:rPr>
            <w:rStyle w:val="Hyperlink"/>
            <w:rFonts w:ascii="Times New Roman" w:hAnsi="Times New Roman"/>
          </w:rPr>
          <w:t>157</w:t>
        </w:r>
      </w:hyperlink>
      <w:r w:rsidRPr="0003607F">
        <w:rPr>
          <w:rFonts w:ascii="Times New Roman" w:hAnsi="Times New Roman"/>
        </w:rPr>
        <w:t xml:space="preserve"> e </w:t>
      </w:r>
      <w:hyperlink r:id="rId142"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43"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4"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5"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8" w:name="art157"/>
      <w:bookmarkEnd w:id="48"/>
      <w:r w:rsidRPr="0003607F">
        <w:rPr>
          <w:rFonts w:ascii="Times New Roman" w:hAnsi="Times New Roman"/>
          <w:b/>
        </w:rPr>
        <w:lastRenderedPageBreak/>
        <w:t xml:space="preserve">21.7 </w:t>
      </w:r>
      <w:bookmarkStart w:id="49" w:name="art158"/>
      <w:bookmarkStart w:id="50" w:name="art158§1"/>
      <w:bookmarkStart w:id="51" w:name="art158§2"/>
      <w:bookmarkStart w:id="52" w:name="art158§3"/>
      <w:bookmarkStart w:id="53" w:name="art158§4"/>
      <w:bookmarkStart w:id="54" w:name="art159"/>
      <w:bookmarkEnd w:id="49"/>
      <w:bookmarkEnd w:id="50"/>
      <w:bookmarkEnd w:id="51"/>
      <w:bookmarkEnd w:id="52"/>
      <w:bookmarkEnd w:id="53"/>
      <w:bookmarkEnd w:id="54"/>
      <w:r w:rsidRPr="0003607F">
        <w:rPr>
          <w:rFonts w:ascii="Times New Roman" w:hAnsi="Times New Roman"/>
        </w:rPr>
        <w:t xml:space="preserve">Os atos previstos como infrações administrativas na </w:t>
      </w:r>
      <w:hyperlink r:id="rId146"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7"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8"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5" w:name="art159p"/>
      <w:bookmarkStart w:id="56" w:name="art160"/>
      <w:bookmarkEnd w:id="55"/>
      <w:bookmarkEnd w:id="56"/>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9"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50"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7" w:name="art161"/>
      <w:bookmarkEnd w:id="57"/>
      <w:r w:rsidRPr="0003607F">
        <w:rPr>
          <w:rFonts w:ascii="Times New Roman" w:hAnsi="Times New Roman"/>
          <w:b/>
        </w:rPr>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51" w:history="1">
        <w:r w:rsidRPr="0003607F">
          <w:rPr>
            <w:rStyle w:val="Hyperlink"/>
            <w:rFonts w:ascii="Times New Roman" w:hAnsi="Times New Roman"/>
          </w:rPr>
          <w:t>Cadastro Nacional de Empresas Inidôneas e Suspensas (Ceis)</w:t>
        </w:r>
      </w:hyperlink>
      <w:r w:rsidRPr="0003607F">
        <w:rPr>
          <w:rFonts w:ascii="Times New Roman" w:hAnsi="Times New Roman"/>
        </w:rPr>
        <w:t xml:space="preserve"> e no </w:t>
      </w:r>
      <w:hyperlink r:id="rId152" w:history="1">
        <w:r w:rsidRPr="0003607F">
          <w:rPr>
            <w:rStyle w:val="Hyperlink"/>
            <w:rFonts w:ascii="Times New Roman" w:hAnsi="Times New Roman"/>
          </w:rPr>
          <w:t>Cadastro Nacional de Empresas Punidas (Cnep)</w:t>
        </w:r>
      </w:hyperlink>
      <w:r w:rsidRPr="0003607F">
        <w:rPr>
          <w:rFonts w:ascii="Times New Roman" w:hAnsi="Times New Roman"/>
        </w:rPr>
        <w:t>, instituídos no âmbito do Poder Executivo federal (</w:t>
      </w:r>
      <w:hyperlink r:id="rId153"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p"/>
      <w:bookmarkEnd w:id="58"/>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54"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59" w:name="art162p"/>
      <w:bookmarkEnd w:id="59"/>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5" w:history="1">
        <w:r w:rsidRPr="0003607F">
          <w:rPr>
            <w:rStyle w:val="Hyperlink"/>
            <w:rFonts w:ascii="Times New Roman" w:hAnsi="Times New Roman"/>
          </w:rPr>
          <w:t>Lei nº 14.133/2021</w:t>
        </w:r>
      </w:hyperlink>
      <w:r w:rsidRPr="0003607F">
        <w:rPr>
          <w:rFonts w:ascii="Times New Roman" w:hAnsi="Times New Roman"/>
        </w:rPr>
        <w:t xml:space="preserve"> (</w:t>
      </w:r>
      <w:hyperlink r:id="rId156"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0" w:name="art163"/>
      <w:bookmarkEnd w:id="60"/>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7"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1" w:name="art163i"/>
      <w:bookmarkEnd w:id="61"/>
      <w:r w:rsidRPr="0003607F">
        <w:rPr>
          <w:rFonts w:ascii="Times New Roman" w:hAnsi="Times New Roman"/>
        </w:rPr>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i"/>
      <w:bookmarkEnd w:id="62"/>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i"/>
      <w:bookmarkEnd w:id="63"/>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v"/>
      <w:bookmarkEnd w:id="64"/>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v"/>
      <w:bookmarkEnd w:id="65"/>
      <w:r w:rsidRPr="0003607F">
        <w:rPr>
          <w:rFonts w:ascii="Times New Roman" w:hAnsi="Times New Roman"/>
        </w:rPr>
        <w:t>Análise jurídica prévia, com posicionamento conclusivo quanto ao cumprimento dos requisitos definidos neste item.</w:t>
      </w:r>
    </w:p>
    <w:p w14:paraId="3E772378" w14:textId="2BADA33B" w:rsidR="00754840" w:rsidRPr="0003607F" w:rsidRDefault="00754840" w:rsidP="00754840">
      <w:pPr>
        <w:tabs>
          <w:tab w:val="left" w:pos="1134"/>
        </w:tabs>
        <w:spacing w:after="0" w:line="240" w:lineRule="auto"/>
        <w:jc w:val="both"/>
        <w:rPr>
          <w:rFonts w:ascii="Times New Roman" w:hAnsi="Times New Roman"/>
        </w:rPr>
      </w:pPr>
      <w:bookmarkStart w:id="66" w:name="art163p"/>
      <w:bookmarkEnd w:id="66"/>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r w:rsidR="00BC1559">
        <w:rPr>
          <w:rFonts w:ascii="Times New Roman" w:hAnsi="Times New Roman"/>
        </w:rPr>
        <w:t>.</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7" w:name="_Toc133169803"/>
      <w:r w:rsidRPr="0003607F">
        <w:rPr>
          <w:rFonts w:ascii="Times New Roman" w:hAnsi="Times New Roman"/>
          <w:sz w:val="22"/>
          <w:szCs w:val="22"/>
        </w:rPr>
        <w:t xml:space="preserve">22) </w:t>
      </w:r>
      <w:bookmarkEnd w:id="67"/>
      <w:r>
        <w:rPr>
          <w:rFonts w:ascii="Times New Roman" w:hAnsi="Times New Roman"/>
          <w:sz w:val="22"/>
          <w:szCs w:val="22"/>
        </w:rPr>
        <w:t>GESTÃO E FISCALIZAÇÃO DO PROCESSO LICITATÓRIO</w:t>
      </w:r>
    </w:p>
    <w:p w14:paraId="3E310469" w14:textId="33EE5D41" w:rsidR="009E3995" w:rsidRPr="000A332D" w:rsidRDefault="00754840" w:rsidP="009E3995">
      <w:pPr>
        <w:tabs>
          <w:tab w:val="left" w:pos="4335"/>
        </w:tabs>
        <w:spacing w:after="0"/>
        <w:jc w:val="both"/>
        <w:rPr>
          <w:rFonts w:ascii="Times New Roman" w:hAnsi="Times New Roman" w:cs="Times New Roman"/>
        </w:rPr>
      </w:pPr>
      <w:r>
        <w:rPr>
          <w:rFonts w:ascii="Times New Roman" w:hAnsi="Times New Roman"/>
          <w:b/>
          <w:bCs/>
        </w:rPr>
        <w:t>22.1</w:t>
      </w:r>
      <w:r w:rsidRPr="00593FBF">
        <w:rPr>
          <w:rFonts w:ascii="Times New Roman" w:hAnsi="Times New Roman"/>
        </w:rPr>
        <w:t xml:space="preserve"> </w:t>
      </w:r>
      <w:r w:rsidR="009E3995" w:rsidRPr="000A332D">
        <w:rPr>
          <w:rFonts w:ascii="Times New Roman" w:hAnsi="Times New Roman" w:cs="Times New Roman"/>
        </w:rPr>
        <w:t>A gestão e a fiscalização da contratação serão realizadas por servidores formalmente designados pela Administração, observando-se o disposto no art. 117 da Lei nº 14.133/2021 e no Decreto Municipal nº 032/2023.</w:t>
      </w:r>
    </w:p>
    <w:p w14:paraId="7983052F" w14:textId="4D730AFF"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cs="Times New Roman"/>
          <w:b/>
          <w:bCs/>
        </w:rPr>
        <w:t xml:space="preserve">a) </w:t>
      </w:r>
      <w:r w:rsidRPr="000A332D">
        <w:rPr>
          <w:rFonts w:ascii="Times New Roman" w:hAnsi="Times New Roman" w:cs="Times New Roman"/>
          <w:b/>
          <w:bCs/>
        </w:rPr>
        <w:t>Gestora do contrato:</w:t>
      </w:r>
      <w:r w:rsidRPr="000A332D">
        <w:rPr>
          <w:rFonts w:ascii="Times New Roman" w:hAnsi="Times New Roman" w:cs="Times New Roman"/>
        </w:rPr>
        <w:t xml:space="preserve"> Sra. </w:t>
      </w:r>
      <w:r w:rsidRPr="000A332D">
        <w:rPr>
          <w:rFonts w:ascii="Times New Roman" w:hAnsi="Times New Roman" w:cs="Times New Roman"/>
          <w:b/>
          <w:bCs/>
        </w:rPr>
        <w:t>Marli Rosa Regner Camargo</w:t>
      </w:r>
      <w:r w:rsidRPr="000A332D">
        <w:rPr>
          <w:rFonts w:ascii="Times New Roman" w:hAnsi="Times New Roman" w:cs="Times New Roman"/>
        </w:rPr>
        <w:t>.</w:t>
      </w:r>
    </w:p>
    <w:p w14:paraId="326AE27F" w14:textId="5D97D475"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cs="Times New Roman"/>
          <w:b/>
          <w:bCs/>
        </w:rPr>
        <w:t xml:space="preserve">b) </w:t>
      </w:r>
      <w:r w:rsidRPr="000A332D">
        <w:rPr>
          <w:rFonts w:ascii="Times New Roman" w:hAnsi="Times New Roman" w:cs="Times New Roman"/>
          <w:b/>
          <w:bCs/>
        </w:rPr>
        <w:t>Fiscais do contrato:</w:t>
      </w:r>
      <w:r w:rsidRPr="000A332D">
        <w:rPr>
          <w:rFonts w:ascii="Times New Roman" w:hAnsi="Times New Roman" w:cs="Times New Roman"/>
        </w:rPr>
        <w:t xml:space="preserve"> </w:t>
      </w:r>
      <w:r w:rsidRPr="000A332D">
        <w:rPr>
          <w:rFonts w:ascii="Times New Roman" w:hAnsi="Times New Roman" w:cs="Times New Roman"/>
          <w:b/>
          <w:bCs/>
        </w:rPr>
        <w:t>Eliane Furlanetto Reinheimer</w:t>
      </w:r>
      <w:r w:rsidRPr="000A332D">
        <w:rPr>
          <w:rFonts w:ascii="Times New Roman" w:hAnsi="Times New Roman" w:cs="Times New Roman"/>
        </w:rPr>
        <w:t xml:space="preserve"> e </w:t>
      </w:r>
      <w:r w:rsidRPr="000A332D">
        <w:rPr>
          <w:rFonts w:ascii="Times New Roman" w:hAnsi="Times New Roman" w:cs="Times New Roman"/>
          <w:b/>
          <w:bCs/>
        </w:rPr>
        <w:t>Gelson Carlos Bridi</w:t>
      </w:r>
      <w:r w:rsidRPr="000A332D">
        <w:rPr>
          <w:rFonts w:ascii="Times New Roman" w:hAnsi="Times New Roman" w:cs="Times New Roman"/>
        </w:rPr>
        <w:t>.</w:t>
      </w:r>
    </w:p>
    <w:p w14:paraId="497FF6E1" w14:textId="52E8BF45"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b/>
          <w:bCs/>
        </w:rPr>
        <w:t xml:space="preserve">22.2 </w:t>
      </w:r>
      <w:r w:rsidRPr="000A332D">
        <w:rPr>
          <w:rFonts w:ascii="Times New Roman" w:hAnsi="Times New Roman" w:cs="Times New Roman"/>
        </w:rPr>
        <w:t>Compete ao gestor e aos fiscais exercer as atribuições previstas no Decreto Municipal nº 032/2023, bem como acompanhar, fiscalizar, registrar e comunicar formalmente eventuais ocorrências relacionadas à execução contratual.</w:t>
      </w:r>
    </w:p>
    <w:p w14:paraId="4D2F0049" w14:textId="40887A14"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b/>
          <w:bCs/>
        </w:rPr>
        <w:t xml:space="preserve">22.3 </w:t>
      </w:r>
      <w:r w:rsidRPr="000A332D">
        <w:rPr>
          <w:rFonts w:ascii="Times New Roman" w:hAnsi="Times New Roman" w:cs="Times New Roman"/>
        </w:rPr>
        <w:t>O acompanhamento da execução deverá compreender, especialmente:</w:t>
      </w:r>
    </w:p>
    <w:p w14:paraId="1F2AD59A"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a) verificação do cumprimento dos prazos;</w:t>
      </w:r>
    </w:p>
    <w:p w14:paraId="495129B2"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b) conferência da instalação e funcionamento dos elementos;</w:t>
      </w:r>
    </w:p>
    <w:p w14:paraId="49B966B5"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c) verificação da qualidade dos materiais e serviços;</w:t>
      </w:r>
    </w:p>
    <w:p w14:paraId="68A60DCF"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d) fiscalização das condições de segurança;</w:t>
      </w:r>
    </w:p>
    <w:p w14:paraId="456CB928"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lastRenderedPageBreak/>
        <w:t>e) acompanhamento das manutenções e correções;</w:t>
      </w:r>
    </w:p>
    <w:p w14:paraId="77081024"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f) registro das ocorrências;</w:t>
      </w:r>
    </w:p>
    <w:p w14:paraId="0B602267"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g) solicitação de correções quando identificadas falhas;</w:t>
      </w:r>
    </w:p>
    <w:p w14:paraId="02147D7F"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h) verificação da desmontagem e retirada dos elementos;</w:t>
      </w:r>
    </w:p>
    <w:p w14:paraId="671F2DD4"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i) conferência das condições dos locais após a retirada;</w:t>
      </w:r>
    </w:p>
    <w:p w14:paraId="322DFCCE"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j) atesto das notas fiscais, quando constatado o cumprimento das condições contratuais.</w:t>
      </w:r>
    </w:p>
    <w:p w14:paraId="50B4E97D" w14:textId="229819DF" w:rsidR="00754840" w:rsidRDefault="009E3995" w:rsidP="009E3995">
      <w:pPr>
        <w:spacing w:after="0"/>
        <w:jc w:val="both"/>
        <w:rPr>
          <w:rFonts w:ascii="Times New Roman" w:hAnsi="Times New Roman"/>
        </w:rPr>
      </w:pPr>
      <w:r>
        <w:rPr>
          <w:rFonts w:ascii="Times New Roman" w:hAnsi="Times New Roman"/>
          <w:b/>
          <w:bCs/>
        </w:rPr>
        <w:t xml:space="preserve">22.4 </w:t>
      </w:r>
      <w:r w:rsidRPr="000A332D">
        <w:rPr>
          <w:rFonts w:ascii="Times New Roman" w:hAnsi="Times New Roman" w:cs="Times New Roman"/>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00754840" w:rsidRPr="00CF45EB">
        <w:rPr>
          <w:rFonts w:ascii="Times New Roman" w:hAnsi="Times New Roman"/>
        </w:rPr>
        <w:t>.</w:t>
      </w:r>
    </w:p>
    <w:p w14:paraId="476E3527" w14:textId="77777777" w:rsidR="00754840" w:rsidRDefault="00754840" w:rsidP="00754840">
      <w:pPr>
        <w:spacing w:after="0" w:line="276" w:lineRule="auto"/>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26CDBA10" w14:textId="6E28A571" w:rsidR="00BE194E"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Portal Nacional de Contratações Públicas – PNCP, a partir da adoção pelo Município (</w:t>
      </w:r>
      <w:hyperlink r:id="rId158"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9"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60"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61"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2"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3"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0EEA31B7" w:rsidR="00754840" w:rsidRPr="0003607F" w:rsidRDefault="009E3995"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Pr>
          <w:rFonts w:ascii="Times New Roman" w:hAnsi="Times New Roman"/>
          <w:color w:val="000000"/>
        </w:rPr>
        <w:t>Minuta Contrato</w:t>
      </w:r>
    </w:p>
    <w:p w14:paraId="2FF33A90" w14:textId="77CF7E2E" w:rsidR="00BE194E" w:rsidRPr="008D3084" w:rsidRDefault="003127FF" w:rsidP="00BE194E">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B36A27" w:rsidRDefault="00754840" w:rsidP="00754840">
      <w:pPr>
        <w:suppressAutoHyphens/>
        <w:spacing w:after="0" w:line="240" w:lineRule="auto"/>
        <w:jc w:val="center"/>
        <w:rPr>
          <w:rFonts w:ascii="Times New Roman" w:hAnsi="Times New Roman"/>
          <w:b/>
        </w:rPr>
      </w:pPr>
    </w:p>
    <w:p w14:paraId="70F5DB8A" w14:textId="38EF15A7" w:rsidR="00754840" w:rsidRPr="00385C31" w:rsidRDefault="00754840" w:rsidP="00754840">
      <w:pPr>
        <w:suppressAutoHyphens/>
        <w:spacing w:after="0" w:line="240" w:lineRule="auto"/>
        <w:jc w:val="center"/>
        <w:rPr>
          <w:rFonts w:ascii="Times New Roman" w:hAnsi="Times New Roman"/>
          <w:b/>
        </w:rPr>
      </w:pPr>
      <w:r w:rsidRPr="00385C31">
        <w:rPr>
          <w:rFonts w:ascii="Times New Roman" w:hAnsi="Times New Roman"/>
          <w:b/>
        </w:rPr>
        <w:t xml:space="preserve">Município de Palmitos-SC, </w:t>
      </w:r>
      <w:r w:rsidR="00385C31" w:rsidRPr="00385C31">
        <w:rPr>
          <w:rFonts w:ascii="Times New Roman" w:hAnsi="Times New Roman"/>
          <w:b/>
        </w:rPr>
        <w:t>9 de setembro</w:t>
      </w:r>
      <w:r w:rsidRPr="00385C31">
        <w:rPr>
          <w:rFonts w:ascii="Times New Roman" w:hAnsi="Times New Roman"/>
          <w:b/>
        </w:rPr>
        <w:t xml:space="preserve"> de 202</w:t>
      </w:r>
      <w:r w:rsidR="00C34F22" w:rsidRPr="00385C31">
        <w:rPr>
          <w:rFonts w:ascii="Times New Roman" w:hAnsi="Times New Roman"/>
          <w:b/>
        </w:rPr>
        <w:t>6</w:t>
      </w:r>
      <w:r w:rsidRPr="00385C31">
        <w:rPr>
          <w:rFonts w:ascii="Times New Roman" w:hAnsi="Times New Roman"/>
          <w:b/>
        </w:rPr>
        <w:t>.</w:t>
      </w:r>
    </w:p>
    <w:p w14:paraId="22F433D2" w14:textId="77777777" w:rsidR="00754840" w:rsidRPr="00FD3557"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Giovana Giacomolli</w:t>
      </w:r>
    </w:p>
    <w:p w14:paraId="2435E730"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Prefeito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8" w:name="_Toc133169806"/>
      <w:r>
        <w:rPr>
          <w:rFonts w:ascii="Times New Roman" w:hAnsi="Times New Roman"/>
          <w:b/>
          <w:bCs/>
          <w:shd w:val="clear" w:color="auto" w:fill="BFBFBF"/>
        </w:rPr>
        <w:lastRenderedPageBreak/>
        <w:t>ANEXO I – DECLARAÇÃO DE INEXISTÊNCIA DE IMPEDIMENTOS</w:t>
      </w:r>
      <w:bookmarkEnd w:id="68"/>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64"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5"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6"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7"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8"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9"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70"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71"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2"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73"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74"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5"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6"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7"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8"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9"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80"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2DA7D446" w14:textId="0E5E8ED3"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r w:rsidR="002A0969">
        <w:rPr>
          <w:rFonts w:ascii="Times New Roman" w:hAnsi="Times New Roman"/>
          <w:sz w:val="21"/>
          <w:szCs w:val="21"/>
        </w:rPr>
        <w:t>)</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69" w:name="_Toc133169808"/>
      <w:r w:rsidRPr="0003607F">
        <w:rPr>
          <w:rFonts w:ascii="Times New Roman" w:hAnsi="Times New Roman"/>
          <w:sz w:val="22"/>
          <w:szCs w:val="22"/>
        </w:rPr>
        <w:t>ANEXO II – DECLARAÇÃO LC 123/2006</w:t>
      </w:r>
      <w:bookmarkEnd w:id="69"/>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81"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82"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83" w:anchor="art42" w:history="1">
        <w:r w:rsidRPr="0003607F">
          <w:rPr>
            <w:rStyle w:val="Hyperlink"/>
            <w:rFonts w:ascii="Times New Roman" w:hAnsi="Times New Roman"/>
          </w:rPr>
          <w:t>arts.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o previsto no </w:t>
      </w:r>
      <w:hyperlink r:id="rId184"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5"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9"/>
      <w:r w:rsidRPr="0003607F">
        <w:rPr>
          <w:rFonts w:ascii="Times New Roman" w:hAnsi="Times New Roman"/>
          <w:sz w:val="22"/>
          <w:szCs w:val="22"/>
        </w:rPr>
        <w:t>ANEXO III – PROPOSTA</w:t>
      </w:r>
      <w:bookmarkEnd w:id="70"/>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7"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8"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10"/>
      <w:r w:rsidRPr="0003607F">
        <w:rPr>
          <w:rFonts w:ascii="Times New Roman" w:hAnsi="Times New Roman"/>
          <w:sz w:val="22"/>
          <w:szCs w:val="22"/>
        </w:rPr>
        <w:t>ANEXO IV – ATENDIMENTO AOS REQUISITOS DE HABILITAÇÃO</w:t>
      </w:r>
      <w:bookmarkEnd w:id="71"/>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9"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0"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1"/>
      <w:r w:rsidRPr="0003607F">
        <w:rPr>
          <w:rFonts w:ascii="Times New Roman" w:hAnsi="Times New Roman"/>
          <w:sz w:val="22"/>
          <w:szCs w:val="22"/>
        </w:rPr>
        <w:t>ANEXO V – DECLARAÇÃO DE CUMPRIMENTO DE RESERVA DE CARGOS</w:t>
      </w:r>
      <w:bookmarkEnd w:id="72"/>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a. (  )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b. (  )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1"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2"/>
      <w:r w:rsidRPr="0003607F">
        <w:rPr>
          <w:rFonts w:ascii="Times New Roman" w:hAnsi="Times New Roman"/>
          <w:sz w:val="22"/>
          <w:szCs w:val="22"/>
        </w:rPr>
        <w:lastRenderedPageBreak/>
        <w:t xml:space="preserve">ANEXO VI </w:t>
      </w:r>
      <w:bookmarkEnd w:id="73"/>
    </w:p>
    <w:p w14:paraId="28E91EBB" w14:textId="77777777" w:rsidR="005B48B8" w:rsidRDefault="005B48B8" w:rsidP="005B48B8">
      <w:pPr>
        <w:spacing w:after="0" w:line="276" w:lineRule="auto"/>
        <w:jc w:val="center"/>
        <w:rPr>
          <w:rFonts w:ascii="Times New Roman" w:hAnsi="Times New Roman"/>
          <w:b/>
        </w:rPr>
      </w:pPr>
      <w:r w:rsidRPr="00AF132B">
        <w:rPr>
          <w:rFonts w:ascii="Times New Roman" w:hAnsi="Times New Roman"/>
          <w:b/>
        </w:rPr>
        <w:t xml:space="preserve">CONTRATO </w:t>
      </w:r>
      <w:r w:rsidRPr="000E12F5">
        <w:rPr>
          <w:rFonts w:ascii="Times New Roman" w:hAnsi="Times New Roman"/>
          <w:b/>
        </w:rPr>
        <w:t>ADMINISTRATIVO Nº 000/2025</w:t>
      </w:r>
    </w:p>
    <w:p w14:paraId="124CA4E2" w14:textId="77777777" w:rsidR="005B48B8" w:rsidRPr="00AF132B" w:rsidRDefault="005B48B8" w:rsidP="005B48B8">
      <w:pPr>
        <w:spacing w:after="0" w:line="276" w:lineRule="auto"/>
        <w:jc w:val="both"/>
        <w:rPr>
          <w:rFonts w:ascii="Times New Roman" w:hAnsi="Times New Roman"/>
        </w:rPr>
      </w:pPr>
    </w:p>
    <w:p w14:paraId="215E2761"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rPr>
        <w:t xml:space="preserve">O </w:t>
      </w:r>
      <w:r w:rsidRPr="00AF132B">
        <w:rPr>
          <w:rFonts w:ascii="Times New Roman" w:hAnsi="Times New Roman"/>
          <w:b/>
        </w:rPr>
        <w:t>MUNICÍPIO DE PALMITOS-SC</w:t>
      </w:r>
      <w:r w:rsidRPr="00AF132B">
        <w:rPr>
          <w:rFonts w:ascii="Times New Roman" w:hAnsi="Times New Roman"/>
        </w:rPr>
        <w:t xml:space="preserve">, pessoa jurídica de direito público interno, inscrito no CNPJ nº 85.361.863/0001-47, com sede na Rua Independência, nº 100, Centro, em Palmitos-SC, neste ato representado pelo Prefeito Municipal </w:t>
      </w:r>
      <w:r>
        <w:rPr>
          <w:rFonts w:ascii="Times New Roman" w:hAnsi="Times New Roman"/>
        </w:rPr>
        <w:t>[...]</w:t>
      </w:r>
      <w:r w:rsidRPr="00AF132B">
        <w:rPr>
          <w:rFonts w:ascii="Times New Roman" w:hAnsi="Times New Roman"/>
        </w:rPr>
        <w:t xml:space="preserve">, doravante denominado </w:t>
      </w:r>
      <w:r w:rsidRPr="00AF132B">
        <w:rPr>
          <w:rFonts w:ascii="Times New Roman" w:hAnsi="Times New Roman"/>
          <w:b/>
        </w:rPr>
        <w:t>CONTRATANTE</w:t>
      </w:r>
      <w:r w:rsidRPr="00AF132B">
        <w:rPr>
          <w:rFonts w:ascii="Times New Roman" w:hAnsi="Times New Roman"/>
        </w:rPr>
        <w:t xml:space="preserve">, e a empresa </w:t>
      </w:r>
      <w:r>
        <w:rPr>
          <w:rFonts w:ascii="Times New Roman" w:hAnsi="Times New Roman"/>
          <w:b/>
          <w:bCs/>
        </w:rPr>
        <w:t>[...]</w:t>
      </w:r>
      <w:r>
        <w:rPr>
          <w:rFonts w:ascii="Times New Roman" w:hAnsi="Times New Roman"/>
        </w:rPr>
        <w:t xml:space="preserve">, pessoa jurídica de direito privado, inscrita no CNPJ sob nº [...], com sede na [...], neste ato representada por seu sócio administrador [...], inscrito no CPF sob nº [...], </w:t>
      </w:r>
      <w:r w:rsidRPr="00444D55">
        <w:rPr>
          <w:rFonts w:ascii="Times New Roman" w:hAnsi="Times New Roman"/>
        </w:rPr>
        <w:t>doravante</w:t>
      </w:r>
      <w:r w:rsidRPr="00AF132B">
        <w:rPr>
          <w:rFonts w:ascii="Times New Roman" w:hAnsi="Times New Roman"/>
        </w:rPr>
        <w:t xml:space="preserve"> denominada </w:t>
      </w:r>
      <w:r w:rsidRPr="00AF132B">
        <w:rPr>
          <w:rFonts w:ascii="Times New Roman" w:hAnsi="Times New Roman"/>
          <w:b/>
        </w:rPr>
        <w:t>CONTRATADA</w:t>
      </w:r>
      <w:r w:rsidRPr="00AF132B">
        <w:rPr>
          <w:rFonts w:ascii="Times New Roman" w:hAnsi="Times New Roman"/>
        </w:rPr>
        <w:t xml:space="preserve">, resolvem celebrar este contrato, </w:t>
      </w:r>
      <w:r>
        <w:rPr>
          <w:rFonts w:ascii="Times New Roman" w:hAnsi="Times New Roman"/>
        </w:rPr>
        <w:t xml:space="preserve">em decorrência do Processo Licitatório nº [...], Pregão Eletrônico nº [...], </w:t>
      </w:r>
      <w:r w:rsidRPr="00AF132B">
        <w:rPr>
          <w:rFonts w:ascii="Times New Roman" w:hAnsi="Times New Roman"/>
        </w:rPr>
        <w:t>mediante as cláusulas a seguir:</w:t>
      </w:r>
    </w:p>
    <w:p w14:paraId="34196D56" w14:textId="77777777" w:rsidR="005B48B8" w:rsidRPr="00AF132B" w:rsidRDefault="005B48B8" w:rsidP="005B48B8">
      <w:pPr>
        <w:spacing w:after="0" w:line="276" w:lineRule="auto"/>
        <w:jc w:val="both"/>
        <w:rPr>
          <w:rFonts w:ascii="Times New Roman" w:hAnsi="Times New Roman"/>
        </w:rPr>
      </w:pPr>
    </w:p>
    <w:p w14:paraId="4E843F74"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CLÁUSULA PRIMEIRA: OBJETO E SEUS ELEMENTOS CARACTERÍSTICOS</w:t>
      </w:r>
    </w:p>
    <w:p w14:paraId="42831C5B" w14:textId="77777777" w:rsidR="005B48B8" w:rsidRDefault="005B48B8" w:rsidP="005B48B8">
      <w:pPr>
        <w:pStyle w:val="PargrafodaLista"/>
        <w:spacing w:after="0" w:line="276" w:lineRule="auto"/>
        <w:ind w:left="0"/>
        <w:jc w:val="both"/>
        <w:rPr>
          <w:rFonts w:ascii="Times New Roman" w:hAnsi="Times New Roman"/>
        </w:rPr>
      </w:pPr>
      <w:r w:rsidRPr="00AF132B">
        <w:rPr>
          <w:rFonts w:ascii="Times New Roman" w:hAnsi="Times New Roman"/>
          <w:b/>
        </w:rPr>
        <w:t>1.1.</w:t>
      </w:r>
      <w:r w:rsidRPr="00AF132B">
        <w:rPr>
          <w:rFonts w:ascii="Times New Roman" w:hAnsi="Times New Roman"/>
        </w:rPr>
        <w:t xml:space="preserve"> O objeto deste contrato é </w:t>
      </w:r>
      <w:r>
        <w:rPr>
          <w:rFonts w:ascii="Times New Roman" w:hAnsi="Times New Roman"/>
        </w:rPr>
        <w:t>[...].</w:t>
      </w:r>
    </w:p>
    <w:p w14:paraId="3AE3B962" w14:textId="77777777" w:rsidR="005B48B8" w:rsidRDefault="005B48B8" w:rsidP="005B48B8">
      <w:pPr>
        <w:pStyle w:val="PargrafodaLista"/>
        <w:spacing w:after="0" w:line="276" w:lineRule="auto"/>
        <w:ind w:left="0"/>
        <w:jc w:val="both"/>
        <w:rPr>
          <w:rFonts w:ascii="Times New Roman" w:hAnsi="Times New Roman"/>
        </w:rPr>
      </w:pPr>
      <w:r>
        <w:rPr>
          <w:rFonts w:ascii="Times New Roman" w:hAnsi="Times New Roman"/>
          <w:b/>
          <w:bCs/>
        </w:rPr>
        <w:t xml:space="preserve">1.2. </w:t>
      </w:r>
      <w:r>
        <w:rPr>
          <w:rFonts w:ascii="Times New Roman" w:hAnsi="Times New Roman"/>
        </w:rPr>
        <w:t xml:space="preserve">A forma de execução é a seguinte, sem prejuízo do disposto no Edital e </w:t>
      </w:r>
      <w:r w:rsidRPr="00E4723A">
        <w:rPr>
          <w:rFonts w:ascii="Times New Roman" w:hAnsi="Times New Roman"/>
        </w:rPr>
        <w:t>demais documentos que o instruem, tais como Termo de Referência e Estudo Técnico Preliminar</w:t>
      </w:r>
      <w:r>
        <w:rPr>
          <w:rFonts w:ascii="Times New Roman" w:hAnsi="Times New Roman"/>
        </w:rPr>
        <w:t>:</w:t>
      </w:r>
    </w:p>
    <w:p w14:paraId="4D4BB4C6" w14:textId="77777777" w:rsidR="005B48B8" w:rsidRPr="00D05223" w:rsidRDefault="005B48B8" w:rsidP="005B48B8">
      <w:pPr>
        <w:pStyle w:val="PargrafodaLista"/>
        <w:spacing w:after="0" w:line="276" w:lineRule="auto"/>
        <w:ind w:left="0"/>
        <w:jc w:val="both"/>
        <w:rPr>
          <w:rFonts w:ascii="Times New Roman" w:hAnsi="Times New Roman"/>
        </w:rPr>
      </w:pPr>
      <w:r>
        <w:rPr>
          <w:rFonts w:ascii="Times New Roman" w:hAnsi="Times New Roman"/>
        </w:rPr>
        <w:t>[...]</w:t>
      </w:r>
    </w:p>
    <w:p w14:paraId="6C62F767" w14:textId="77777777" w:rsidR="005B48B8" w:rsidRPr="00AF132B" w:rsidRDefault="005B48B8" w:rsidP="005B48B8">
      <w:pPr>
        <w:spacing w:after="0" w:line="276" w:lineRule="auto"/>
        <w:jc w:val="both"/>
        <w:rPr>
          <w:rFonts w:ascii="Times New Roman" w:hAnsi="Times New Roman"/>
          <w:b/>
        </w:rPr>
      </w:pPr>
    </w:p>
    <w:p w14:paraId="2BBA24B4"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 xml:space="preserve">CLÁUSULA SEGUNDA: VINCULAÇÃO AO EDITAL DE LICITAÇÃO </w:t>
      </w:r>
    </w:p>
    <w:p w14:paraId="1F1ED1A7" w14:textId="77777777" w:rsidR="005B48B8" w:rsidRPr="00AF132B" w:rsidRDefault="005B48B8" w:rsidP="005B48B8">
      <w:pPr>
        <w:spacing w:after="0" w:line="276" w:lineRule="auto"/>
        <w:jc w:val="both"/>
        <w:rPr>
          <w:rFonts w:ascii="Times New Roman" w:hAnsi="Times New Roman"/>
        </w:rPr>
      </w:pPr>
      <w:bookmarkStart w:id="74" w:name="art92ii"/>
      <w:bookmarkStart w:id="75" w:name="art92iii"/>
      <w:bookmarkEnd w:id="74"/>
      <w:bookmarkEnd w:id="75"/>
      <w:r w:rsidRPr="00AF132B">
        <w:rPr>
          <w:rFonts w:ascii="Times New Roman" w:hAnsi="Times New Roman"/>
          <w:b/>
        </w:rPr>
        <w:t>2.1.</w:t>
      </w:r>
      <w:r w:rsidRPr="00AF132B">
        <w:rPr>
          <w:rFonts w:ascii="Times New Roman" w:hAnsi="Times New Roman"/>
        </w:rPr>
        <w:t xml:space="preserve"> Este contrato é vinculado ao edital do Processo Licitatório n</w:t>
      </w:r>
      <w:r>
        <w:rPr>
          <w:rFonts w:ascii="Times New Roman" w:hAnsi="Times New Roman"/>
        </w:rPr>
        <w:t>º [...]</w:t>
      </w:r>
      <w:r w:rsidRPr="00AF132B">
        <w:rPr>
          <w:rFonts w:ascii="Times New Roman" w:hAnsi="Times New Roman"/>
        </w:rPr>
        <w:t xml:space="preserve">, </w:t>
      </w:r>
      <w:r>
        <w:rPr>
          <w:rFonts w:ascii="Times New Roman" w:hAnsi="Times New Roman"/>
        </w:rPr>
        <w:t>Pregão Eletrônico nº [...]</w:t>
      </w:r>
      <w:r w:rsidRPr="00AF132B">
        <w:rPr>
          <w:rFonts w:ascii="Times New Roman" w:hAnsi="Times New Roman"/>
        </w:rPr>
        <w:t>.</w:t>
      </w:r>
    </w:p>
    <w:p w14:paraId="7C5DB959" w14:textId="77777777" w:rsidR="005B48B8" w:rsidRPr="00AF132B" w:rsidRDefault="005B48B8" w:rsidP="005B48B8">
      <w:pPr>
        <w:spacing w:after="0" w:line="276" w:lineRule="auto"/>
        <w:jc w:val="both"/>
        <w:rPr>
          <w:rFonts w:ascii="Times New Roman" w:hAnsi="Times New Roman"/>
          <w:b/>
        </w:rPr>
      </w:pPr>
    </w:p>
    <w:p w14:paraId="329C88B0"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CLÁUSULA TERCEIRA: LEGISLAÇÃO APLICÁVEL</w:t>
      </w:r>
    </w:p>
    <w:p w14:paraId="3A349D6E"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b/>
        </w:rPr>
        <w:t>3.1.</w:t>
      </w:r>
      <w:r w:rsidRPr="00AF132B">
        <w:rPr>
          <w:rFonts w:ascii="Times New Roman" w:hAnsi="Times New Roman"/>
        </w:rPr>
        <w:t xml:space="preserve"> Este contrato rege-se pelas disposições expressas na </w:t>
      </w:r>
      <w:hyperlink r:id="rId192" w:history="1">
        <w:r w:rsidRPr="00267F61">
          <w:rPr>
            <w:rStyle w:val="Hyperlink"/>
            <w:rFonts w:ascii="Times New Roman" w:hAnsi="Times New Roman"/>
            <w:color w:val="auto"/>
          </w:rPr>
          <w:t>Lei nº 14.133/2021</w:t>
        </w:r>
      </w:hyperlink>
      <w:r w:rsidRPr="00AF132B">
        <w:rPr>
          <w:rFonts w:ascii="Times New Roman" w:hAnsi="Times New Roman"/>
        </w:rPr>
        <w:t xml:space="preserve"> e pelos preceitos de direito público, sendo aplicados, supletivamente, os princípios da teoria geral dos contratos e as disposições de direito privado. </w:t>
      </w:r>
    </w:p>
    <w:p w14:paraId="0F886878"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b/>
        </w:rPr>
        <w:t>3.2.</w:t>
      </w:r>
      <w:r w:rsidRPr="00AF132B">
        <w:rPr>
          <w:rFonts w:ascii="Times New Roman" w:hAnsi="Times New Roman"/>
        </w:rPr>
        <w:t xml:space="preserve"> Os casos omissos serão resolvidos à luz da referida lei, recorrendo-se à analogia, aos costumes e aos princípios gerais do direito.</w:t>
      </w:r>
    </w:p>
    <w:p w14:paraId="7F1C7F75" w14:textId="77777777" w:rsidR="005B48B8" w:rsidRPr="00AF132B" w:rsidRDefault="005B48B8" w:rsidP="005B48B8">
      <w:pPr>
        <w:spacing w:after="0" w:line="276" w:lineRule="auto"/>
        <w:jc w:val="both"/>
        <w:rPr>
          <w:rFonts w:ascii="Times New Roman" w:hAnsi="Times New Roman"/>
          <w:b/>
        </w:rPr>
      </w:pPr>
    </w:p>
    <w:p w14:paraId="0352B0BB" w14:textId="4AE9E11C"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 xml:space="preserve">CLÁUSULA QUARTA: PRAZO </w:t>
      </w:r>
      <w:r>
        <w:rPr>
          <w:rFonts w:ascii="Times New Roman" w:hAnsi="Times New Roman"/>
          <w:b/>
        </w:rPr>
        <w:t>DE VIGÊNCIA CONTRATUAL</w:t>
      </w:r>
      <w:r w:rsidR="00740206" w:rsidRPr="00740206">
        <w:rPr>
          <w:rFonts w:ascii="Times New Roman" w:eastAsia="Times New Roman" w:hAnsi="Times New Roman" w:cs="Times New Roman"/>
          <w:b/>
        </w:rPr>
        <w:t xml:space="preserve"> </w:t>
      </w:r>
      <w:r w:rsidR="00740206">
        <w:rPr>
          <w:rFonts w:ascii="Times New Roman" w:eastAsia="Times New Roman" w:hAnsi="Times New Roman" w:cs="Times New Roman"/>
          <w:b/>
        </w:rPr>
        <w:t xml:space="preserve">E </w:t>
      </w:r>
      <w:r w:rsidR="00740206" w:rsidRPr="00535003">
        <w:rPr>
          <w:rFonts w:ascii="Times New Roman" w:eastAsia="Times New Roman" w:hAnsi="Times New Roman" w:cs="Times New Roman"/>
          <w:b/>
        </w:rPr>
        <w:t>MODELO DE EXECUÇÃO DO OBJETO</w:t>
      </w:r>
    </w:p>
    <w:p w14:paraId="1652A7EA" w14:textId="77777777" w:rsidR="005B48B8" w:rsidRPr="00910B90" w:rsidRDefault="005B48B8" w:rsidP="005B48B8">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76" w:lineRule="auto"/>
        <w:jc w:val="both"/>
        <w:rPr>
          <w:rFonts w:ascii="Times New Roman" w:hAnsi="Times New Roman"/>
          <w:iCs/>
        </w:rPr>
      </w:pPr>
      <w:r w:rsidRPr="00910B90">
        <w:rPr>
          <w:rFonts w:ascii="Times New Roman" w:hAnsi="Times New Roman"/>
          <w:b/>
          <w:bCs/>
        </w:rPr>
        <w:t>4.1.</w:t>
      </w:r>
      <w:r w:rsidRPr="00910B90">
        <w:rPr>
          <w:rFonts w:ascii="Times New Roman" w:hAnsi="Times New Roman"/>
        </w:rPr>
        <w:t xml:space="preserve"> </w:t>
      </w:r>
      <w:r w:rsidRPr="00910B90">
        <w:rPr>
          <w:rFonts w:ascii="Times New Roman" w:hAnsi="Times New Roman"/>
          <w:iCs/>
        </w:rPr>
        <w:t>O prazo de vigência do contrato será de 12 (doze) meses, a contar da data de sua publicação.</w:t>
      </w:r>
    </w:p>
    <w:p w14:paraId="39C0EAC6" w14:textId="727E370B" w:rsidR="00740206" w:rsidRPr="00535003" w:rsidRDefault="005B48B8" w:rsidP="00740206">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76" w:lineRule="auto"/>
        <w:jc w:val="both"/>
        <w:rPr>
          <w:rFonts w:ascii="Times New Roman" w:eastAsia="Times New Roman" w:hAnsi="Times New Roman" w:cs="Times New Roman"/>
          <w:b/>
        </w:rPr>
      </w:pPr>
      <w:r w:rsidRPr="00910B90">
        <w:rPr>
          <w:rFonts w:ascii="Times New Roman" w:hAnsi="Times New Roman"/>
          <w:b/>
          <w:bCs/>
          <w:iCs/>
        </w:rPr>
        <w:t>4.</w:t>
      </w:r>
      <w:r w:rsidR="00740206">
        <w:rPr>
          <w:rFonts w:ascii="Times New Roman" w:hAnsi="Times New Roman"/>
          <w:b/>
          <w:bCs/>
          <w:iCs/>
        </w:rPr>
        <w:t>1</w:t>
      </w:r>
      <w:r w:rsidRPr="00910B90">
        <w:rPr>
          <w:rFonts w:ascii="Times New Roman" w:hAnsi="Times New Roman"/>
          <w:b/>
          <w:bCs/>
          <w:iCs/>
        </w:rPr>
        <w:t>.1.</w:t>
      </w:r>
      <w:r w:rsidRPr="00910B90">
        <w:rPr>
          <w:rFonts w:ascii="Times New Roman" w:hAnsi="Times New Roman"/>
          <w:iCs/>
        </w:rPr>
        <w:t xml:space="preserve"> Este contrato poderá ser prorrogado sucessivamente, respeitada a vigência máxima decenal, </w:t>
      </w:r>
      <w:r>
        <w:rPr>
          <w:rFonts w:ascii="Times New Roman" w:hAnsi="Times New Roman"/>
          <w:iCs/>
        </w:rPr>
        <w:t>nos termos do art. 107 da Lei 14.133/2021.</w:t>
      </w:r>
    </w:p>
    <w:p w14:paraId="38FB8B11" w14:textId="2AD010D7"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2</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A execução do objeto ocorrerá conforme as necessidades da Administração e de acordo com os locais, quantitativos, especificações e cronograma estabelecidos neste Termo de Referência e no instrumento contratual.</w:t>
      </w:r>
    </w:p>
    <w:p w14:paraId="2512DC8D" w14:textId="3CAE60F9"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3</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A contratada será responsável por todos os serviços necessários à perfeita execução do objeto, incluindo transporte, carga e descarga, montagem, instalação, fixação, ligações elétricas, testes, manutenção, conservação, desmontagem e retirada dos elementos decorativos, bem como pelo fornecimento de mão de obra, equipamentos, ferramentas e materiais auxiliares.</w:t>
      </w:r>
    </w:p>
    <w:p w14:paraId="5FA3CABD" w14:textId="0A76F1C9"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4</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 xml:space="preserve">A decoração e iluminação natalina deverão estar </w:t>
      </w:r>
      <w:r w:rsidRPr="000A332D">
        <w:rPr>
          <w:rFonts w:ascii="Times New Roman" w:eastAsia="Times New Roman" w:hAnsi="Times New Roman" w:cs="Times New Roman"/>
          <w:b/>
          <w:bCs/>
          <w:lang w:eastAsia="pt-BR"/>
        </w:rPr>
        <w:t>integralmente instaladas, testadas e em pleno funcionamento até o dia 20 de novembro de 2026</w:t>
      </w:r>
      <w:r w:rsidRPr="000A332D">
        <w:rPr>
          <w:rFonts w:ascii="Times New Roman" w:eastAsia="Times New Roman" w:hAnsi="Times New Roman" w:cs="Times New Roman"/>
          <w:lang w:eastAsia="pt-BR"/>
        </w:rPr>
        <w:t>.</w:t>
      </w:r>
    </w:p>
    <w:p w14:paraId="29A5935F" w14:textId="1CA7EF25"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5</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Durante todo o período de utilização, a contratada deverá manter os elementos em adequadas condições de funcionamento, segurança, conservação e apresentação.</w:t>
      </w:r>
    </w:p>
    <w:p w14:paraId="50136DC4" w14:textId="7C445D9E"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6</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A contratada deverá atender às solicitações de manutenção e correção formuladas pela fiscalização, adotando as providências necessárias para restabelecer o funcionamento adequado dos elementos.</w:t>
      </w:r>
    </w:p>
    <w:p w14:paraId="1466D245" w14:textId="2FD5E30C"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lastRenderedPageBreak/>
        <w:t>4.</w:t>
      </w:r>
      <w:r>
        <w:rPr>
          <w:rFonts w:ascii="Times New Roman" w:hAnsi="Times New Roman"/>
          <w:b/>
          <w:bCs/>
        </w:rPr>
        <w:t>7</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 xml:space="preserve">A desmontagem e retirada dos itens terá início a partir de </w:t>
      </w:r>
      <w:r w:rsidRPr="000A332D">
        <w:rPr>
          <w:rFonts w:ascii="Times New Roman" w:eastAsia="Times New Roman" w:hAnsi="Times New Roman" w:cs="Times New Roman"/>
          <w:b/>
          <w:bCs/>
          <w:lang w:eastAsia="pt-BR"/>
        </w:rPr>
        <w:t>06 de janeiro de 2027</w:t>
      </w:r>
      <w:r w:rsidRPr="000A332D">
        <w:rPr>
          <w:rFonts w:ascii="Times New Roman" w:eastAsia="Times New Roman" w:hAnsi="Times New Roman" w:cs="Times New Roman"/>
          <w:lang w:eastAsia="pt-BR"/>
        </w:rPr>
        <w:t>, conforme programação estabelecida pela Administração, devendo a contratada realizar a retirada integral dos materiais e equipamentos e promover a limpeza dos locais.</w:t>
      </w:r>
    </w:p>
    <w:p w14:paraId="479D6148" w14:textId="08E41AA9" w:rsidR="00740206" w:rsidRPr="000A332D" w:rsidRDefault="00740206" w:rsidP="00740206">
      <w:pPr>
        <w:spacing w:after="0"/>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8</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38A4E681" w14:textId="7AB8BF07" w:rsidR="005B48B8" w:rsidRDefault="00740206" w:rsidP="00740206">
      <w:pPr>
        <w:spacing w:after="0" w:line="276" w:lineRule="auto"/>
        <w:jc w:val="both"/>
        <w:rPr>
          <w:rFonts w:ascii="Times New Roman" w:eastAsia="Times New Roman" w:hAnsi="Times New Roman" w:cs="Times New Roman"/>
          <w:lang w:eastAsia="pt-BR"/>
        </w:rPr>
      </w:pPr>
      <w:r w:rsidRPr="00910B90">
        <w:rPr>
          <w:rFonts w:ascii="Times New Roman" w:hAnsi="Times New Roman"/>
          <w:b/>
          <w:bCs/>
        </w:rPr>
        <w:t>4.</w:t>
      </w:r>
      <w:r>
        <w:rPr>
          <w:rFonts w:ascii="Times New Roman" w:hAnsi="Times New Roman"/>
          <w:b/>
          <w:bCs/>
        </w:rPr>
        <w:t>9</w:t>
      </w:r>
      <w:r w:rsidRPr="00910B90">
        <w:rPr>
          <w:rFonts w:ascii="Times New Roman" w:hAnsi="Times New Roman"/>
          <w:b/>
          <w:bCs/>
        </w:rPr>
        <w:t>.</w:t>
      </w:r>
      <w:r w:rsidRPr="00910B90">
        <w:rPr>
          <w:rFonts w:ascii="Times New Roman" w:hAnsi="Times New Roman"/>
        </w:rPr>
        <w:t xml:space="preserve"> </w:t>
      </w:r>
      <w:r w:rsidRPr="000A332D">
        <w:rPr>
          <w:rFonts w:ascii="Times New Roman" w:eastAsia="Times New Roman" w:hAnsi="Times New Roman" w:cs="Times New Roman"/>
          <w:lang w:eastAsia="pt-BR"/>
        </w:rPr>
        <w:t>A contratada responderá pelos vícios, defeitos e danos decorrentes da execução dos serviços, inclusive aqueles causados ao patrimônio público ou a terceiros quando decorrentes de ação ou omissão da contratada, seus empregados ou prepostos</w:t>
      </w:r>
      <w:r w:rsidRPr="00D30170">
        <w:rPr>
          <w:rFonts w:ascii="Times New Roman" w:eastAsia="Times New Roman" w:hAnsi="Times New Roman" w:cs="Times New Roman"/>
          <w:lang w:eastAsia="pt-BR"/>
        </w:rPr>
        <w:t>.</w:t>
      </w:r>
    </w:p>
    <w:p w14:paraId="45B72AC9" w14:textId="77777777" w:rsidR="00740206" w:rsidRPr="00AF132B" w:rsidRDefault="00740206" w:rsidP="00740206">
      <w:pPr>
        <w:spacing w:after="0" w:line="276" w:lineRule="auto"/>
        <w:jc w:val="both"/>
        <w:rPr>
          <w:rFonts w:ascii="Times New Roman" w:hAnsi="Times New Roman"/>
        </w:rPr>
      </w:pPr>
    </w:p>
    <w:p w14:paraId="292BC6E5" w14:textId="77777777" w:rsidR="005B48B8" w:rsidRPr="00AF132B" w:rsidRDefault="005B48B8" w:rsidP="005B48B8">
      <w:pPr>
        <w:shd w:val="clear" w:color="auto" w:fill="E7E6E6"/>
        <w:spacing w:after="0" w:line="276" w:lineRule="auto"/>
        <w:jc w:val="both"/>
        <w:rPr>
          <w:rFonts w:ascii="Times New Roman" w:hAnsi="Times New Roman"/>
          <w:b/>
        </w:rPr>
      </w:pPr>
      <w:bookmarkStart w:id="76" w:name="art92§4"/>
      <w:bookmarkEnd w:id="76"/>
      <w:r w:rsidRPr="00AF132B">
        <w:rPr>
          <w:rFonts w:ascii="Times New Roman" w:hAnsi="Times New Roman"/>
          <w:b/>
        </w:rPr>
        <w:t>CLÁUSULA QUINTA: PREÇO E CONDIÇÕES DE PAGAMENTO, DO REAJUSTAMENTO E REPACTUAÇÃO DE PREÇOS, DOS CRITÉRIOS DE ATUALIZAÇÃO MONETÁRIA E DO REEQUILÍBRIO ECONÔMICO</w:t>
      </w:r>
    </w:p>
    <w:p w14:paraId="0F7A057A" w14:textId="77777777" w:rsidR="005B48B8" w:rsidRPr="00910B90" w:rsidRDefault="005B48B8" w:rsidP="005B48B8">
      <w:pPr>
        <w:spacing w:after="0" w:line="276" w:lineRule="auto"/>
        <w:jc w:val="both"/>
        <w:rPr>
          <w:rFonts w:ascii="Times New Roman" w:hAnsi="Times New Roman"/>
        </w:rPr>
      </w:pPr>
      <w:r w:rsidRPr="00910B90">
        <w:rPr>
          <w:rFonts w:ascii="Times New Roman" w:hAnsi="Times New Roman"/>
          <w:b/>
          <w:bCs/>
        </w:rPr>
        <w:t>5.1.</w:t>
      </w:r>
      <w:r w:rsidRPr="00910B90">
        <w:rPr>
          <w:rFonts w:ascii="Times New Roman" w:hAnsi="Times New Roman"/>
        </w:rPr>
        <w:t xml:space="preserve"> </w:t>
      </w:r>
      <w:r w:rsidRPr="00910B90">
        <w:rPr>
          <w:rFonts w:ascii="Times New Roman" w:hAnsi="Times New Roman"/>
          <w:color w:val="000000"/>
        </w:rPr>
        <w:t>Pela execução dos serviços de que trata a cláusula primeira, o Município pagará a CONTRATADA o valor mensal de</w:t>
      </w:r>
      <w:r>
        <w:rPr>
          <w:rFonts w:ascii="Times New Roman" w:hAnsi="Times New Roman"/>
          <w:color w:val="000000"/>
        </w:rPr>
        <w:t xml:space="preserve"> [...]</w:t>
      </w:r>
      <w:r w:rsidRPr="00910B90">
        <w:rPr>
          <w:rFonts w:ascii="Times New Roman" w:hAnsi="Times New Roman"/>
        </w:rPr>
        <w:t xml:space="preserve"> </w:t>
      </w:r>
    </w:p>
    <w:p w14:paraId="5730DB55" w14:textId="77777777" w:rsidR="005B48B8" w:rsidRPr="00910B90" w:rsidRDefault="005B48B8" w:rsidP="005B48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76" w:lineRule="auto"/>
        <w:jc w:val="both"/>
        <w:rPr>
          <w:rFonts w:ascii="Times New Roman" w:hAnsi="Times New Roman"/>
        </w:rPr>
      </w:pPr>
      <w:r w:rsidRPr="00910B90">
        <w:rPr>
          <w:rFonts w:ascii="Times New Roman" w:hAnsi="Times New Roman"/>
          <w:b/>
          <w:bCs/>
        </w:rPr>
        <w:t>5.2.</w:t>
      </w:r>
      <w:r w:rsidRPr="00910B90">
        <w:rPr>
          <w:rFonts w:ascii="Times New Roman" w:hAnsi="Times New Roman"/>
        </w:rPr>
        <w:t xml:space="preserve"> O pagamento será efetuado em até </w:t>
      </w:r>
      <w:r w:rsidRPr="00910B90">
        <w:rPr>
          <w:rFonts w:ascii="Times New Roman" w:hAnsi="Times New Roman"/>
          <w:b/>
          <w:bCs/>
        </w:rPr>
        <w:t>30 (trinta) dias</w:t>
      </w:r>
      <w:r w:rsidRPr="00910B90">
        <w:rPr>
          <w:rFonts w:ascii="Times New Roman" w:hAnsi="Times New Roman"/>
        </w:rPr>
        <w:t>, após a certificação da Nota Fiscal correspondente à solicitação, mediante transferência na conta corrente da contratada ou emissão de boleto bancário.</w:t>
      </w:r>
    </w:p>
    <w:p w14:paraId="085B26B2" w14:textId="77777777" w:rsidR="005B48B8" w:rsidRPr="00910B90" w:rsidRDefault="005B48B8" w:rsidP="005B48B8">
      <w:pPr>
        <w:autoSpaceDE w:val="0"/>
        <w:spacing w:after="0" w:line="276" w:lineRule="auto"/>
        <w:jc w:val="both"/>
        <w:rPr>
          <w:rFonts w:ascii="Times New Roman" w:hAnsi="Times New Roman"/>
        </w:rPr>
      </w:pPr>
      <w:r w:rsidRPr="00910B90">
        <w:rPr>
          <w:rFonts w:ascii="Times New Roman" w:hAnsi="Times New Roman"/>
          <w:b/>
          <w:bCs/>
        </w:rPr>
        <w:t>5.2.1.</w:t>
      </w:r>
      <w:r w:rsidRPr="00910B90">
        <w:rPr>
          <w:rFonts w:ascii="Times New Roman" w:hAnsi="Times New Roman"/>
        </w:rPr>
        <w:t xml:space="preserve"> Na opção pela transferência bancária para instituição financeira diversa daquela em que estiver depositado o recurso público, caberá a registrada arcar com as despesas da TED/DOC/PIX.</w:t>
      </w:r>
    </w:p>
    <w:p w14:paraId="2BE833D6" w14:textId="77777777" w:rsidR="005B48B8" w:rsidRPr="00910B90" w:rsidRDefault="005B48B8" w:rsidP="005B48B8">
      <w:pPr>
        <w:autoSpaceDE w:val="0"/>
        <w:spacing w:after="0" w:line="276" w:lineRule="auto"/>
        <w:jc w:val="both"/>
        <w:rPr>
          <w:rFonts w:ascii="Times New Roman" w:hAnsi="Times New Roman"/>
        </w:rPr>
      </w:pPr>
      <w:r w:rsidRPr="00910B90">
        <w:rPr>
          <w:rFonts w:ascii="Times New Roman" w:hAnsi="Times New Roman"/>
          <w:b/>
          <w:bCs/>
          <w:shd w:val="clear" w:color="auto" w:fill="FFFFFF"/>
        </w:rPr>
        <w:t>5.3.</w:t>
      </w:r>
      <w:r w:rsidRPr="00910B90">
        <w:rPr>
          <w:rFonts w:ascii="Times New Roman" w:hAnsi="Times New Roman"/>
          <w:shd w:val="clear" w:color="auto" w:fill="FFFFFF"/>
        </w:rPr>
        <w:t xml:space="preserve"> Qualquer pagamento somente será realizado quando a empresa contratada estiver em situação de regularidade fiscal, trabalhista e social. </w:t>
      </w:r>
    </w:p>
    <w:p w14:paraId="061962ED" w14:textId="77777777" w:rsidR="005B48B8" w:rsidRDefault="005B48B8" w:rsidP="005B48B8">
      <w:pPr>
        <w:spacing w:after="0" w:line="276" w:lineRule="auto"/>
        <w:jc w:val="both"/>
        <w:rPr>
          <w:rFonts w:ascii="Times New Roman" w:hAnsi="Times New Roman"/>
        </w:rPr>
      </w:pPr>
      <w:r w:rsidRPr="00910B90">
        <w:rPr>
          <w:rFonts w:ascii="Times New Roman" w:hAnsi="Times New Roman"/>
          <w:b/>
          <w:bCs/>
        </w:rPr>
        <w:t>5.4.</w:t>
      </w:r>
      <w:r w:rsidRPr="00910B90">
        <w:rPr>
          <w:rFonts w:ascii="Times New Roman" w:hAnsi="Times New Roman"/>
        </w:rPr>
        <w:t xml:space="preserve"> O custo apresentado caracterizando o preço unitário e global para a aquisição do serviço será reajustado de acordo com o seguinte critério: a partir de 12 meses da data de juntada das pesquisas de preço aos autos do processo licitatório, com base no IPCA acumulado.</w:t>
      </w:r>
    </w:p>
    <w:p w14:paraId="16F4CAD5" w14:textId="77777777" w:rsidR="005B48B8" w:rsidRPr="00910B90" w:rsidRDefault="005B48B8" w:rsidP="005B48B8">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after="0" w:line="276" w:lineRule="auto"/>
        <w:jc w:val="both"/>
        <w:rPr>
          <w:rFonts w:ascii="Times New Roman" w:hAnsi="Times New Roman"/>
        </w:rPr>
      </w:pPr>
      <w:r w:rsidRPr="00910B90">
        <w:rPr>
          <w:rFonts w:ascii="Times New Roman" w:hAnsi="Times New Roman"/>
          <w:b/>
          <w:bCs/>
        </w:rPr>
        <w:t xml:space="preserve">5.5. </w:t>
      </w:r>
      <w:r w:rsidRPr="00910B90">
        <w:rPr>
          <w:rFonts w:ascii="Times New Roman" w:hAnsi="Times New Roman"/>
        </w:rPr>
        <w:t xml:space="preserve">O reequilíbrio econômico poderá ser solicitado a qualquer tempo pela CONTRATADA, desde que comprovado caso de força maior, caso fortuito ou fato do príncipe ou em decorrência de fatos imprevisíveis ou previsíveis de consequências incalculáveis, que inviabilizem a execução do contrato tal como pactuado, nos termos do art. 124, inciso II, alínea “d” da lei nº 14.133/21. </w:t>
      </w:r>
    </w:p>
    <w:p w14:paraId="481611B7" w14:textId="77777777" w:rsidR="005B48B8" w:rsidRPr="00910B90" w:rsidRDefault="005B48B8" w:rsidP="005B48B8">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after="0" w:line="276" w:lineRule="auto"/>
        <w:jc w:val="both"/>
        <w:rPr>
          <w:rFonts w:ascii="Times New Roman" w:hAnsi="Times New Roman"/>
        </w:rPr>
      </w:pPr>
      <w:r w:rsidRPr="00910B90">
        <w:rPr>
          <w:rFonts w:ascii="Times New Roman" w:hAnsi="Times New Roman"/>
          <w:b/>
          <w:bCs/>
        </w:rPr>
        <w:t>5.5.1.</w:t>
      </w:r>
      <w:r w:rsidRPr="00910B90">
        <w:rPr>
          <w:rFonts w:ascii="Times New Roman" w:hAnsi="Times New Roman"/>
        </w:rPr>
        <w:t xml:space="preserve"> A flutuação natural de preços de insumos e mão-de-obra em decorrência de efeitos inflacionários NÃO será considerada ocorrência imprevisível apta a motivar o reequilíbrio econômico-financeiro. </w:t>
      </w:r>
    </w:p>
    <w:p w14:paraId="11B26623" w14:textId="77777777" w:rsidR="005B48B8" w:rsidRPr="00910B90" w:rsidRDefault="005B48B8" w:rsidP="005B48B8">
      <w:pPr>
        <w:spacing w:after="0" w:line="276" w:lineRule="auto"/>
        <w:jc w:val="both"/>
        <w:rPr>
          <w:rFonts w:ascii="Times New Roman" w:hAnsi="Times New Roman"/>
        </w:rPr>
      </w:pPr>
      <w:r w:rsidRPr="00910B90">
        <w:rPr>
          <w:rFonts w:ascii="Times New Roman" w:hAnsi="Times New Roman"/>
          <w:b/>
          <w:bCs/>
        </w:rPr>
        <w:t>5.</w:t>
      </w:r>
      <w:r>
        <w:rPr>
          <w:rFonts w:ascii="Times New Roman" w:hAnsi="Times New Roman"/>
          <w:b/>
          <w:bCs/>
        </w:rPr>
        <w:t>6</w:t>
      </w:r>
      <w:r w:rsidRPr="00910B90">
        <w:rPr>
          <w:rFonts w:ascii="Times New Roman" w:hAnsi="Times New Roman"/>
          <w:b/>
          <w:bCs/>
        </w:rPr>
        <w:t>.</w:t>
      </w:r>
      <w:r w:rsidRPr="00910B90">
        <w:rPr>
          <w:rFonts w:ascii="Times New Roman" w:hAnsi="Times New Roman"/>
        </w:rPr>
        <w:t xml:space="preserve"> O prazo de resposta aos pedidos de repactuação de preços ou de reequilíbrio econômico-financeiro será de 30 dias.</w:t>
      </w:r>
    </w:p>
    <w:p w14:paraId="0404F93A" w14:textId="77777777" w:rsidR="005B48B8" w:rsidRPr="008E3585" w:rsidRDefault="005B48B8" w:rsidP="005B48B8">
      <w:pPr>
        <w:spacing w:after="0" w:line="240" w:lineRule="auto"/>
        <w:jc w:val="both"/>
        <w:rPr>
          <w:rFonts w:ascii="Times New Roman" w:hAnsi="Times New Roman"/>
        </w:rPr>
      </w:pPr>
      <w:bookmarkStart w:id="77" w:name="art92vii"/>
      <w:bookmarkEnd w:id="77"/>
    </w:p>
    <w:p w14:paraId="4DD9D580" w14:textId="77777777" w:rsidR="005B48B8" w:rsidRPr="00FB6402" w:rsidRDefault="005B48B8" w:rsidP="005B48B8">
      <w:pPr>
        <w:shd w:val="clear" w:color="auto" w:fill="E7E6E6"/>
        <w:spacing w:after="0" w:line="276" w:lineRule="auto"/>
        <w:jc w:val="both"/>
        <w:rPr>
          <w:rFonts w:ascii="Times New Roman" w:hAnsi="Times New Roman"/>
          <w:b/>
        </w:rPr>
      </w:pPr>
      <w:bookmarkStart w:id="78" w:name="art92viii"/>
      <w:bookmarkEnd w:id="78"/>
      <w:r w:rsidRPr="00FB6402">
        <w:rPr>
          <w:rFonts w:ascii="Times New Roman" w:hAnsi="Times New Roman"/>
          <w:b/>
        </w:rPr>
        <w:t xml:space="preserve">CLÁUSULA </w:t>
      </w:r>
      <w:r>
        <w:rPr>
          <w:rFonts w:ascii="Times New Roman" w:hAnsi="Times New Roman"/>
          <w:b/>
        </w:rPr>
        <w:t>SEXTA</w:t>
      </w:r>
      <w:r w:rsidRPr="00FB6402">
        <w:rPr>
          <w:rFonts w:ascii="Times New Roman" w:hAnsi="Times New Roman"/>
          <w:b/>
        </w:rPr>
        <w:t>: DO CRÉDITO PELO QUAL CORRERÁ A DESPESA</w:t>
      </w:r>
    </w:p>
    <w:p w14:paraId="38E06884" w14:textId="77777777" w:rsidR="005B48B8" w:rsidRDefault="005B48B8" w:rsidP="005B48B8">
      <w:pPr>
        <w:spacing w:after="0" w:line="276" w:lineRule="auto"/>
        <w:jc w:val="both"/>
        <w:rPr>
          <w:rFonts w:ascii="Times New Roman" w:hAnsi="Times New Roman"/>
        </w:rPr>
      </w:pPr>
      <w:r>
        <w:rPr>
          <w:rFonts w:ascii="Times New Roman" w:hAnsi="Times New Roman"/>
          <w:b/>
          <w:bCs/>
        </w:rPr>
        <w:t>6</w:t>
      </w:r>
      <w:r w:rsidRPr="00FB6402">
        <w:rPr>
          <w:rFonts w:ascii="Times New Roman" w:hAnsi="Times New Roman"/>
          <w:b/>
          <w:bCs/>
        </w:rPr>
        <w:t>.1.</w:t>
      </w:r>
      <w:r w:rsidRPr="00FB6402">
        <w:rPr>
          <w:rFonts w:ascii="Times New Roman" w:hAnsi="Times New Roman"/>
        </w:rPr>
        <w:t xml:space="preserve"> As despesas decorrentes do presente contrato correrão por conta do Orçamento Fiscal vigente, cuja fonte de recurso tem a seguinte classificação:</w:t>
      </w:r>
      <w:r>
        <w:rPr>
          <w:rFonts w:ascii="Times New Roman" w:hAnsi="Times New Roman"/>
        </w:rPr>
        <w:t xml:space="preserve"> </w:t>
      </w:r>
    </w:p>
    <w:p w14:paraId="5ACBC5E7" w14:textId="77777777" w:rsidR="00F84038" w:rsidRPr="0034461A" w:rsidRDefault="00F84038" w:rsidP="00F84038">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05.006 - FUNDO MUNICIPAL DA CULTURA</w:t>
      </w:r>
    </w:p>
    <w:p w14:paraId="56740B9A" w14:textId="77777777" w:rsidR="00F84038" w:rsidRPr="0034461A" w:rsidRDefault="00F84038" w:rsidP="00F84038">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2.029 - ATIVIDADES DE PROMOÇÃO E FOMENTO DA CULTURA</w:t>
      </w:r>
    </w:p>
    <w:p w14:paraId="3CEE073C" w14:textId="77777777" w:rsidR="00F84038" w:rsidRPr="0034461A" w:rsidRDefault="00F84038" w:rsidP="00F84038">
      <w:pPr>
        <w:spacing w:after="0"/>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106 - 3.3.90.00.00.00.00.00 - APLICACOES DIRETAS 2.500.0000.0000 - RECURSOS ORDINÁRIOS</w:t>
      </w:r>
    </w:p>
    <w:p w14:paraId="53A2C00B" w14:textId="77777777" w:rsidR="005B48B8" w:rsidRPr="00FB6402" w:rsidRDefault="005B48B8" w:rsidP="005B48B8">
      <w:pPr>
        <w:spacing w:after="0" w:line="276" w:lineRule="auto"/>
        <w:jc w:val="both"/>
        <w:rPr>
          <w:rFonts w:ascii="Times New Roman" w:hAnsi="Times New Roman"/>
        </w:rPr>
      </w:pPr>
    </w:p>
    <w:p w14:paraId="25AE3C64" w14:textId="77777777" w:rsidR="005B48B8" w:rsidRPr="00FB6402" w:rsidRDefault="005B48B8" w:rsidP="005B48B8">
      <w:pPr>
        <w:shd w:val="clear" w:color="auto" w:fill="E7E6E6"/>
        <w:spacing w:after="0" w:line="240" w:lineRule="auto"/>
        <w:jc w:val="both"/>
        <w:rPr>
          <w:rFonts w:ascii="Times New Roman" w:hAnsi="Times New Roman"/>
          <w:b/>
        </w:rPr>
      </w:pPr>
      <w:bookmarkStart w:id="79" w:name="art92ix"/>
      <w:bookmarkStart w:id="80" w:name="art92x"/>
      <w:bookmarkStart w:id="81" w:name="art92xi"/>
      <w:bookmarkEnd w:id="79"/>
      <w:bookmarkEnd w:id="80"/>
      <w:bookmarkEnd w:id="81"/>
      <w:r w:rsidRPr="00FB6402">
        <w:rPr>
          <w:rFonts w:ascii="Times New Roman" w:hAnsi="Times New Roman"/>
          <w:b/>
        </w:rPr>
        <w:t xml:space="preserve">CLÁUSULA </w:t>
      </w:r>
      <w:r>
        <w:rPr>
          <w:rFonts w:ascii="Times New Roman" w:hAnsi="Times New Roman"/>
          <w:b/>
        </w:rPr>
        <w:t>SÉTIMA</w:t>
      </w:r>
      <w:r w:rsidRPr="00FB6402">
        <w:rPr>
          <w:rFonts w:ascii="Times New Roman" w:hAnsi="Times New Roman"/>
          <w:b/>
        </w:rPr>
        <w:t>: OBRIGAÇÕES DAS PARTES</w:t>
      </w:r>
    </w:p>
    <w:p w14:paraId="284F8C5D" w14:textId="77777777" w:rsidR="005B48B8" w:rsidRPr="00FB6402" w:rsidRDefault="005B48B8" w:rsidP="005B48B8">
      <w:pPr>
        <w:spacing w:after="0" w:line="240" w:lineRule="auto"/>
        <w:jc w:val="both"/>
        <w:rPr>
          <w:rFonts w:ascii="Times New Roman" w:hAnsi="Times New Roman"/>
        </w:rPr>
      </w:pPr>
      <w:r>
        <w:rPr>
          <w:rFonts w:ascii="Times New Roman" w:hAnsi="Times New Roman"/>
          <w:b/>
          <w:bCs/>
        </w:rPr>
        <w:t>7</w:t>
      </w:r>
      <w:r w:rsidRPr="00FB6402">
        <w:rPr>
          <w:rFonts w:ascii="Times New Roman" w:hAnsi="Times New Roman"/>
          <w:b/>
          <w:bCs/>
        </w:rPr>
        <w:t>.1.</w:t>
      </w:r>
      <w:r w:rsidRPr="00FB6402">
        <w:rPr>
          <w:rFonts w:ascii="Times New Roman" w:hAnsi="Times New Roman"/>
        </w:rPr>
        <w:t xml:space="preserve"> São obrigações da CONTRATADA</w:t>
      </w:r>
      <w:r w:rsidRPr="00544FE7">
        <w:rPr>
          <w:rFonts w:ascii="Times New Roman" w:hAnsi="Times New Roman"/>
        </w:rPr>
        <w:t>,</w:t>
      </w:r>
      <w:r w:rsidRPr="00544FE7">
        <w:rPr>
          <w:rFonts w:ascii="Times New Roman" w:hAnsi="Times New Roman"/>
          <w:bCs/>
        </w:rPr>
        <w:t xml:space="preserve"> sem prejuízo das demais previstas no processo licitatório e documentos que o compõem</w:t>
      </w:r>
      <w:r w:rsidRPr="00544FE7">
        <w:rPr>
          <w:rFonts w:ascii="Times New Roman" w:hAnsi="Times New Roman"/>
        </w:rPr>
        <w:t>:</w:t>
      </w:r>
      <w:r w:rsidRPr="00FB6402">
        <w:rPr>
          <w:rFonts w:ascii="Times New Roman" w:hAnsi="Times New Roman"/>
        </w:rPr>
        <w:t xml:space="preserve"> </w:t>
      </w:r>
    </w:p>
    <w:p w14:paraId="0002CCF3"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lastRenderedPageBreak/>
        <w:t>)</w:t>
      </w:r>
      <w:r w:rsidRPr="00896ABB">
        <w:rPr>
          <w:rFonts w:ascii="Times New Roman" w:hAnsi="Times New Roman" w:cs="Times New Roman"/>
        </w:rPr>
        <w:t xml:space="preserve"> Executar integralmente o objeto contratado, adotando todas as providências necessárias à adequada prestação dos serviços de locação, transporte, montagem, instalação, manutenção, desmontagem e retirada dos elementos de decoração e iluminação natalina, responsabilizando-se pelo fiel cumprimento das condições estabelecidas neste Termo de Referência, na proposta vencedora e no contrato;</w:t>
      </w:r>
    </w:p>
    <w:p w14:paraId="067D3E41"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b)</w:t>
      </w:r>
      <w:r w:rsidRPr="00896ABB">
        <w:rPr>
          <w:rFonts w:ascii="Times New Roman" w:hAnsi="Times New Roman" w:cs="Times New Roman"/>
        </w:rPr>
        <w:t xml:space="preserve"> Manter, durante toda a execução contratual, todas as condições de habilitação e qualificação exigidas na licitação;</w:t>
      </w:r>
    </w:p>
    <w:p w14:paraId="0DC9EB08"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c)</w:t>
      </w:r>
      <w:r w:rsidRPr="00896ABB">
        <w:rPr>
          <w:rFonts w:ascii="Times New Roman" w:hAnsi="Times New Roman" w:cs="Times New Roman"/>
        </w:rPr>
        <w:t xml:space="preserve"> Prestar todos os esclarecimentos e informações solicitados pela CONTRATANTE, atendendo prontamente às orientações da fiscalização;</w:t>
      </w:r>
    </w:p>
    <w:p w14:paraId="164A41AF"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d)</w:t>
      </w:r>
      <w:r w:rsidRPr="00896ABB">
        <w:rPr>
          <w:rFonts w:ascii="Times New Roman" w:hAnsi="Times New Roman" w:cs="Times New Roman"/>
        </w:rPr>
        <w:t xml:space="preserve"> Executar os serviços de acordo com as especificações técnicas, quantitativos, locais, cronograma e demais condições estabelecidas pela CONTRATANTE;</w:t>
      </w:r>
    </w:p>
    <w:p w14:paraId="39C6A4A6"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e)</w:t>
      </w:r>
      <w:r w:rsidRPr="00896ABB">
        <w:rPr>
          <w:rFonts w:ascii="Times New Roman" w:hAnsi="Times New Roman" w:cs="Times New Roman"/>
        </w:rPr>
        <w:t xml:space="preserve"> Arcar integralmente com os custos de transporte, carga, descarga, deslocamento, montagem, instalação, manutenção, desmontagem e retirada dos materiais, bem como com ferramentas, equipamentos, veículos, equipamentos de proteção individual e demais recursos necessários à execução do objeto;</w:t>
      </w:r>
    </w:p>
    <w:p w14:paraId="14A7587D"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f)</w:t>
      </w:r>
      <w:r w:rsidRPr="00896ABB">
        <w:rPr>
          <w:rFonts w:ascii="Times New Roman" w:hAnsi="Times New Roman" w:cs="Times New Roman"/>
        </w:rPr>
        <w:t xml:space="preserve"> Providenciar que toda a decoração e iluminação natalina esteja </w:t>
      </w:r>
      <w:r w:rsidRPr="00896ABB">
        <w:rPr>
          <w:rFonts w:ascii="Times New Roman" w:hAnsi="Times New Roman" w:cs="Times New Roman"/>
          <w:b/>
          <w:bCs/>
        </w:rPr>
        <w:t>integralmente instalada, testada e em pleno funcionamento até o dia 20 de novembro de 2026</w:t>
      </w:r>
      <w:r w:rsidRPr="00896ABB">
        <w:rPr>
          <w:rFonts w:ascii="Times New Roman" w:hAnsi="Times New Roman" w:cs="Times New Roman"/>
        </w:rPr>
        <w:t>, nos locais definidos pela Administração, ficando a conclusão da instalação condicionada à vistoria e aceite da fiscalização;</w:t>
      </w:r>
    </w:p>
    <w:p w14:paraId="72FA6143"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g)</w:t>
      </w:r>
      <w:r w:rsidRPr="00896ABB">
        <w:rPr>
          <w:rFonts w:ascii="Times New Roman" w:hAnsi="Times New Roman" w:cs="Times New Roman"/>
        </w:rPr>
        <w:t xml:space="preserve"> Manter os elementos decorativos e a iluminação em adequado estado de conservação, segurança e funcionamento durante todo o período de utilização, compreendido entre a conclusão da instalação e o início da desmontagem, previsto a partir de </w:t>
      </w:r>
      <w:r w:rsidRPr="00896ABB">
        <w:rPr>
          <w:rFonts w:ascii="Times New Roman" w:hAnsi="Times New Roman" w:cs="Times New Roman"/>
          <w:b/>
          <w:bCs/>
        </w:rPr>
        <w:t>06 de janeiro de 2027</w:t>
      </w:r>
      <w:r w:rsidRPr="00896ABB">
        <w:rPr>
          <w:rFonts w:ascii="Times New Roman" w:hAnsi="Times New Roman" w:cs="Times New Roman"/>
        </w:rPr>
        <w:t>;</w:t>
      </w:r>
    </w:p>
    <w:p w14:paraId="0A724DD7"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h)</w:t>
      </w:r>
      <w:r w:rsidRPr="00896ABB">
        <w:rPr>
          <w:rFonts w:ascii="Times New Roman" w:hAnsi="Times New Roman" w:cs="Times New Roman"/>
        </w:rPr>
        <w:t xml:space="preserve"> Executar os serviços em conformidade com as características, especificações e padrões técnicos estabelecidos no Termo de Referência, sujeitando-se à fiscalização e à aprovação da CONTRATANTE;</w:t>
      </w:r>
    </w:p>
    <w:p w14:paraId="5E20E661"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i)</w:t>
      </w:r>
      <w:r w:rsidRPr="00896ABB">
        <w:rPr>
          <w:rFonts w:ascii="Times New Roman" w:hAnsi="Times New Roman" w:cs="Times New Roman"/>
        </w:rPr>
        <w:t xml:space="preserve"> Atender às solicitações de reparo, manutenção ou correção de falhas formuladas pela fiscalização, providenciando o atendimento, sempre que possível, no prazo máximo de </w:t>
      </w:r>
      <w:r w:rsidRPr="00896ABB">
        <w:rPr>
          <w:rFonts w:ascii="Times New Roman" w:hAnsi="Times New Roman" w:cs="Times New Roman"/>
          <w:b/>
          <w:bCs/>
        </w:rPr>
        <w:t>24 (vinte e quatro) horas</w:t>
      </w:r>
      <w:r w:rsidRPr="00896ABB">
        <w:rPr>
          <w:rFonts w:ascii="Times New Roman" w:hAnsi="Times New Roman" w:cs="Times New Roman"/>
        </w:rPr>
        <w:t>, ou em prazo inferior quando a ocorrência representar risco à segurança de pessoas, ao patrimônio público ou comprometer significativamente o funcionamento da decoração;</w:t>
      </w:r>
    </w:p>
    <w:p w14:paraId="2F32F6B3"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j)</w:t>
      </w:r>
      <w:r w:rsidRPr="00896ABB">
        <w:rPr>
          <w:rFonts w:ascii="Times New Roman" w:hAnsi="Times New Roman" w:cs="Times New Roman"/>
        </w:rPr>
        <w:t xml:space="preserve"> Retirar, às suas expensas e no prazo determinado pela fiscalização, materiais, equipamentos ou componentes que sejam rejeitados por desconformidade, bem como corrigir ou refazer os serviços que apresentarem falhas ou execução inadequada;</w:t>
      </w:r>
    </w:p>
    <w:p w14:paraId="512EF43D"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k)</w:t>
      </w:r>
      <w:r w:rsidRPr="00896ABB">
        <w:rPr>
          <w:rFonts w:ascii="Times New Roman" w:hAnsi="Times New Roman" w:cs="Times New Roman"/>
        </w:rPr>
        <w:t xml:space="preserve"> Substituir imediatamente ou no prazo determinado pela fiscalização os materiais, equipamentos ou componentes que apresentarem defeitos, danos ou desconformidades, utilizando itens compatíveis e de qualidade igual ou superior aos originalmente empregados;</w:t>
      </w:r>
    </w:p>
    <w:p w14:paraId="115C9F61"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l)</w:t>
      </w:r>
      <w:r w:rsidRPr="00896ABB">
        <w:rPr>
          <w:rFonts w:ascii="Times New Roman" w:hAnsi="Times New Roman" w:cs="Times New Roman"/>
        </w:rPr>
        <w:t xml:space="preserve"> Cumprir rigorosamente os prazos, locais, horários e demais condições estabelecidas pela CONTRATANTE para execução dos serviços;</w:t>
      </w:r>
    </w:p>
    <w:p w14:paraId="28771070"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m)</w:t>
      </w:r>
      <w:r w:rsidRPr="00896ABB">
        <w:rPr>
          <w:rFonts w:ascii="Times New Roman" w:hAnsi="Times New Roman" w:cs="Times New Roman"/>
        </w:rPr>
        <w:t xml:space="preserve"> Responder pelos danos causados direta ou indiretamente ao patrimônio da CONTRATANTE ou de terceiros, quando decorrentes de ação ou omissão da CONTRATADA, de seus empregados, prepostos ou subcontratados autorizados;</w:t>
      </w:r>
    </w:p>
    <w:p w14:paraId="7ABE6410"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n)</w:t>
      </w:r>
      <w:r w:rsidRPr="00896ABB">
        <w:rPr>
          <w:rFonts w:ascii="Times New Roman" w:hAnsi="Times New Roman" w:cs="Times New Roman"/>
        </w:rPr>
        <w:t xml:space="preserve"> Emitir e encaminhar à CONTRATANTE a respectiva Nota Fiscal Eletrônica, acompanhada dos documentos exigidos para o pagamento, observadas as condições estabelecidas no contrato;</w:t>
      </w:r>
    </w:p>
    <w:p w14:paraId="7511AFAC"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o)</w:t>
      </w:r>
      <w:r w:rsidRPr="00896ABB">
        <w:rPr>
          <w:rFonts w:ascii="Times New Roman" w:hAnsi="Times New Roman" w:cs="Times New Roman"/>
        </w:rPr>
        <w:t xml:space="preserve"> Priorizar, sempre que tecnicamente possível, a utilização de materiais duráveis, reutilizáveis e de menor impacto ambiental, bem como equipamentos e sistemas de iluminação de baixo consumo energético, sem prejuízo do atendimento às especificações mínimas estabelecidas no Termo de Referência;</w:t>
      </w:r>
    </w:p>
    <w:p w14:paraId="428D4F0C"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p)</w:t>
      </w:r>
      <w:r w:rsidRPr="00896ABB">
        <w:rPr>
          <w:rFonts w:ascii="Times New Roman" w:hAnsi="Times New Roman" w:cs="Times New Roman"/>
        </w:rPr>
        <w:t xml:space="preserve"> Arcar com todas as despesas relativas a frete, transporte, carga, descarga e movimentação dos materiais e equipamentos necessários à execução do objeto;</w:t>
      </w:r>
    </w:p>
    <w:p w14:paraId="421E590C"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q)</w:t>
      </w:r>
      <w:r w:rsidRPr="00896ABB">
        <w:rPr>
          <w:rFonts w:ascii="Times New Roman" w:hAnsi="Times New Roman" w:cs="Times New Roman"/>
        </w:rPr>
        <w:t xml:space="preserve"> Sinalizar e isolar adequadamente os locais onde estiverem sendo realizados os serviços, utilizando placas, cones, fitas, barreiras e demais dispositivos de segurança necessários para prevenir acidentes e garantir a segurança de pedestres, trabalhadores e demais usuários dos espaços públicos;</w:t>
      </w:r>
    </w:p>
    <w:p w14:paraId="1059BDB4"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lastRenderedPageBreak/>
        <w:t>r)</w:t>
      </w:r>
      <w:r w:rsidRPr="00896ABB">
        <w:rPr>
          <w:rFonts w:ascii="Times New Roman" w:hAnsi="Times New Roman" w:cs="Times New Roman"/>
        </w:rPr>
        <w:t xml:space="preserve"> Executar as instalações elétricas e demais serviços correlatos de acordo com as normas técnicas aplicáveis, especialmente as normas da ABNT e os requisitos de segurança previstos na </w:t>
      </w:r>
      <w:r w:rsidRPr="00896ABB">
        <w:rPr>
          <w:rFonts w:ascii="Times New Roman" w:hAnsi="Times New Roman" w:cs="Times New Roman"/>
          <w:b/>
          <w:bCs/>
        </w:rPr>
        <w:t>NR-10 – Segurança em Instalações e Serviços em Eletricidade</w:t>
      </w:r>
      <w:r w:rsidRPr="00896ABB">
        <w:rPr>
          <w:rFonts w:ascii="Times New Roman" w:hAnsi="Times New Roman" w:cs="Times New Roman"/>
        </w:rPr>
        <w:t>, quando aplicáveis;</w:t>
      </w:r>
    </w:p>
    <w:p w14:paraId="5DCF6D05"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s)</w:t>
      </w:r>
      <w:r w:rsidRPr="00896ABB">
        <w:rPr>
          <w:rFonts w:ascii="Times New Roman" w:hAnsi="Times New Roman" w:cs="Times New Roman"/>
        </w:rPr>
        <w:t xml:space="preserve"> Fornecer e instalar todo o cabeamento, extensões, conectores, dispositivos de proteção e demais componentes necessários ao funcionamento da iluminação, inclusive realizando as adequações necessárias nas instalações utilizadas, desde que tecnicamente viáveis e autorizadas pela Administração;</w:t>
      </w:r>
    </w:p>
    <w:p w14:paraId="79962F5B"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t)</w:t>
      </w:r>
      <w:r w:rsidRPr="00896ABB">
        <w:rPr>
          <w:rFonts w:ascii="Times New Roman" w:hAnsi="Times New Roman" w:cs="Times New Roman"/>
        </w:rPr>
        <w:t xml:space="preserve"> Utilizar cabos e demais materiais elétricos compatíveis com a carga instalada, o ambiente de utilização e as normas técnicas aplicáveis, observando as especificações mínimas estabelecidas neste Termo de Referência;</w:t>
      </w:r>
    </w:p>
    <w:p w14:paraId="11A3AE66"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u)</w:t>
      </w:r>
      <w:r w:rsidRPr="00896ABB">
        <w:rPr>
          <w:rFonts w:ascii="Times New Roman" w:hAnsi="Times New Roman" w:cs="Times New Roman"/>
        </w:rPr>
        <w:t xml:space="preserve"> Garantir que todas as conexões elétricas sejam devidamente protegidas, isoladas e executadas com acabamento adequado, de modo a evitar riscos de choque elétrico, curto-circuito, aquecimento ou outros acidentes;</w:t>
      </w:r>
    </w:p>
    <w:p w14:paraId="4F6627BD"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v)</w:t>
      </w:r>
      <w:r w:rsidRPr="00896ABB">
        <w:rPr>
          <w:rFonts w:ascii="Times New Roman" w:hAnsi="Times New Roman" w:cs="Times New Roman"/>
        </w:rPr>
        <w:t xml:space="preserve"> Disponibilizar os veículos, equipamentos, ferramentas e demais recursos necessários à execução dos serviços, mantendo-os em condições adequadas de utilização e segurança;</w:t>
      </w:r>
    </w:p>
    <w:p w14:paraId="1D0F6FB4"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w)</w:t>
      </w:r>
      <w:r w:rsidRPr="00896ABB">
        <w:rPr>
          <w:rFonts w:ascii="Times New Roman" w:hAnsi="Times New Roman" w:cs="Times New Roman"/>
        </w:rPr>
        <w:t xml:space="preserve"> Arcar com todas as despesas decorrentes da execução dos serviços, incluindo transporte, alimentação, hospedagem, deslocamentos, diárias, mão de obra, encargos sociais, trabalhistas, previdenciários, fiscais e comerciais, seguros e demais custos relacionados à execução contratual;</w:t>
      </w:r>
    </w:p>
    <w:p w14:paraId="743D1166"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x)</w:t>
      </w:r>
      <w:r w:rsidRPr="00896ABB">
        <w:rPr>
          <w:rFonts w:ascii="Times New Roman" w:hAnsi="Times New Roman" w:cs="Times New Roman"/>
        </w:rPr>
        <w:t xml:space="preserve"> Cumprir integralmente as normas de segurança, higiene e medicina do trabalho, fornecendo aos seus empregados e demais profissionais envolvidos os equipamentos de proteção individual e coletiva necessários à execução segura dos serviços;</w:t>
      </w:r>
    </w:p>
    <w:p w14:paraId="65D15B0E"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y)</w:t>
      </w:r>
      <w:r w:rsidRPr="00896ABB">
        <w:rPr>
          <w:rFonts w:ascii="Times New Roman" w:hAnsi="Times New Roman" w:cs="Times New Roman"/>
        </w:rPr>
        <w:t xml:space="preserve"> Responsabilizar-se pela segurança de seus empregados, prepostos e demais profissionais envolvidos na execução do objeto, respondendo pelos encargos, riscos, perdas e danos decorrentes de acidentes de trabalho, na forma da legislação aplicável;</w:t>
      </w:r>
    </w:p>
    <w:p w14:paraId="2B9F2298"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z)</w:t>
      </w:r>
      <w:r w:rsidRPr="00896ABB">
        <w:rPr>
          <w:rFonts w:ascii="Times New Roman" w:hAnsi="Times New Roman" w:cs="Times New Roman"/>
        </w:rPr>
        <w:t xml:space="preserve"> Providenciar, quando legalmente exigível em razão da natureza dos serviços, as respectivas </w:t>
      </w:r>
      <w:r w:rsidRPr="00896ABB">
        <w:rPr>
          <w:rFonts w:ascii="Times New Roman" w:hAnsi="Times New Roman" w:cs="Times New Roman"/>
          <w:b/>
          <w:bCs/>
        </w:rPr>
        <w:t>ARTs, RRTs e/ou TRTs</w:t>
      </w:r>
      <w:r w:rsidRPr="00896ABB">
        <w:rPr>
          <w:rFonts w:ascii="Times New Roman" w:hAnsi="Times New Roman" w:cs="Times New Roman"/>
        </w:rPr>
        <w:t>, junto ao conselho profissional competente, antes do início da execução dos serviços que as exigirem, apresentando os respectivos comprovantes à CONTRATANTE;</w:t>
      </w:r>
    </w:p>
    <w:p w14:paraId="12FEFA63"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aa)</w:t>
      </w:r>
      <w:r w:rsidRPr="00896ABB">
        <w:rPr>
          <w:rFonts w:ascii="Times New Roman" w:hAnsi="Times New Roman" w:cs="Times New Roman"/>
        </w:rPr>
        <w:t xml:space="preserve"> Coordenar, quando necessário, a interação com concessionárias de energia elétrica, empresas responsáveis por infraestrutura e demais órgãos ou entidades envolvidos na execução dos serviços, observadas as atribuições e responsabilidades de cada parte;</w:t>
      </w:r>
    </w:p>
    <w:p w14:paraId="41EA6DB7"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bb)</w:t>
      </w:r>
      <w:r w:rsidRPr="00896ABB">
        <w:rPr>
          <w:rFonts w:ascii="Times New Roman" w:hAnsi="Times New Roman" w:cs="Times New Roman"/>
        </w:rPr>
        <w:t xml:space="preserve"> Não subcontratar, total ou parcialmente, o objeto contratado sem a prévia e expressa autorização da CONTRATANTE, observadas as condições estabelecidas na legislação e no instrumento contratual;</w:t>
      </w:r>
    </w:p>
    <w:p w14:paraId="597FE7B6"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cc)</w:t>
      </w:r>
      <w:r w:rsidRPr="00896ABB">
        <w:rPr>
          <w:rFonts w:ascii="Times New Roman" w:hAnsi="Times New Roman" w:cs="Times New Roman"/>
        </w:rPr>
        <w:t xml:space="preserve"> Manter os locais de execução organizados e limpos durante a montagem, manutenção e desmontagem, promovendo a retirada dos resíduos e materiais decorrentes dos serviços;</w:t>
      </w:r>
    </w:p>
    <w:p w14:paraId="1AE90FFB"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dd)</w:t>
      </w:r>
      <w:r w:rsidRPr="00896ABB">
        <w:rPr>
          <w:rFonts w:ascii="Times New Roman" w:hAnsi="Times New Roman" w:cs="Times New Roman"/>
        </w:rPr>
        <w:t xml:space="preserve"> Realizar a desmontagem e retirada integral dos elementos decorativos a partir de </w:t>
      </w:r>
      <w:r w:rsidRPr="00896ABB">
        <w:rPr>
          <w:rFonts w:ascii="Times New Roman" w:hAnsi="Times New Roman" w:cs="Times New Roman"/>
          <w:b/>
          <w:bCs/>
        </w:rPr>
        <w:t>06 de janeiro de 2027</w:t>
      </w:r>
      <w:r w:rsidRPr="00896ABB">
        <w:rPr>
          <w:rFonts w:ascii="Times New Roman" w:hAnsi="Times New Roman" w:cs="Times New Roman"/>
        </w:rPr>
        <w:t>, conforme programação definida pela CONTRATANTE, deixando os locais utilizados devidamente limpos e desimpedidos;</w:t>
      </w:r>
    </w:p>
    <w:p w14:paraId="7A16C202"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ee)</w:t>
      </w:r>
      <w:r w:rsidRPr="00896ABB">
        <w:rPr>
          <w:rFonts w:ascii="Times New Roman" w:hAnsi="Times New Roman" w:cs="Times New Roman"/>
        </w:rPr>
        <w:t xml:space="preserve"> Responsabilizar-se pela adequada retirada, transporte e destinação dos materiais e resíduos decorrentes da desmontagem, observadas as normas ambientais aplicáveis;</w:t>
      </w:r>
    </w:p>
    <w:p w14:paraId="561DBEE9"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ff)</w:t>
      </w:r>
      <w:r w:rsidRPr="00896ABB">
        <w:rPr>
          <w:rFonts w:ascii="Times New Roman" w:hAnsi="Times New Roman" w:cs="Times New Roman"/>
        </w:rPr>
        <w:t xml:space="preserve"> Comunicar imediatamente à fiscalização qualquer ocorrência que possa comprometer o cumprimento dos prazos, a segurança das instalações ou a adequada execução do objeto;</w:t>
      </w:r>
    </w:p>
    <w:p w14:paraId="4E31D7F8"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gg)</w:t>
      </w:r>
      <w:r w:rsidRPr="00896ABB">
        <w:rPr>
          <w:rFonts w:ascii="Times New Roman" w:hAnsi="Times New Roman" w:cs="Times New Roman"/>
        </w:rPr>
        <w:t xml:space="preserve"> Cumprir as determinações da fiscalização, desde que relacionadas ao objeto contratado e às condições estabelecidas no Termo de Referência e no contrato;</w:t>
      </w:r>
    </w:p>
    <w:p w14:paraId="69373170"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hh)</w:t>
      </w:r>
      <w:r w:rsidRPr="00896ABB">
        <w:rPr>
          <w:rFonts w:ascii="Times New Roman" w:hAnsi="Times New Roman" w:cs="Times New Roman"/>
        </w:rPr>
        <w:t xml:space="preserve"> Responder pela qualidade, segurança, funcionalidade e adequação dos serviços durante todo o período de execução contratual, sem prejuízo das demais responsabilidades previstas na legislação.</w:t>
      </w:r>
    </w:p>
    <w:p w14:paraId="26BDB062" w14:textId="77777777" w:rsidR="005B48B8" w:rsidRPr="00FB6402" w:rsidRDefault="005B48B8" w:rsidP="005B48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hAnsi="Times New Roman"/>
        </w:rPr>
      </w:pPr>
      <w:r>
        <w:rPr>
          <w:rFonts w:ascii="Times New Roman" w:hAnsi="Times New Roman"/>
          <w:b/>
          <w:bCs/>
        </w:rPr>
        <w:t>7</w:t>
      </w:r>
      <w:r w:rsidRPr="00FB6402">
        <w:rPr>
          <w:rFonts w:ascii="Times New Roman" w:hAnsi="Times New Roman"/>
          <w:b/>
          <w:bCs/>
        </w:rPr>
        <w:t>.2.</w:t>
      </w:r>
      <w:r w:rsidRPr="00FB6402">
        <w:rPr>
          <w:rFonts w:ascii="Times New Roman" w:hAnsi="Times New Roman"/>
        </w:rPr>
        <w:t xml:space="preserve"> São obrigações do CONTRATANTE: </w:t>
      </w:r>
    </w:p>
    <w:p w14:paraId="63DBC6DD"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a)</w:t>
      </w:r>
      <w:r w:rsidRPr="00896ABB">
        <w:rPr>
          <w:rFonts w:ascii="Times New Roman" w:hAnsi="Times New Roman" w:cs="Times New Roman"/>
        </w:rPr>
        <w:t xml:space="preserve"> Disponibilizar à CONTRATADA os locais públicos destinados à instalação da decoração e iluminação natalina, indicando os pontos e áreas que deverão ser atendidos;</w:t>
      </w:r>
    </w:p>
    <w:p w14:paraId="016900E1"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lastRenderedPageBreak/>
        <w:t>b)</w:t>
      </w:r>
      <w:r w:rsidRPr="00896ABB">
        <w:rPr>
          <w:rFonts w:ascii="Times New Roman" w:hAnsi="Times New Roman" w:cs="Times New Roman"/>
        </w:rPr>
        <w:t xml:space="preserve"> Informar à CONTRATADA, em tempo hábil, o cronograma, os locais de instalação e as orientações necessárias à execução dos serviços;</w:t>
      </w:r>
    </w:p>
    <w:p w14:paraId="34535D21"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c)</w:t>
      </w:r>
      <w:r w:rsidRPr="00896ABB">
        <w:rPr>
          <w:rFonts w:ascii="Times New Roman" w:hAnsi="Times New Roman" w:cs="Times New Roman"/>
        </w:rPr>
        <w:t xml:space="preserve"> Disponibilizar, quando existentes e tecnicamente adequados, os pontos de energia elétrica necessários ao funcionamento da decoração, ficando a CONTRATADA responsável pelas instalações, cabeamentos, conexões, extensões e demais componentes necessários à execução do objeto, conforme estabelecido no Termo de Referência;</w:t>
      </w:r>
    </w:p>
    <w:p w14:paraId="7D2886F7"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d)</w:t>
      </w:r>
      <w:r w:rsidRPr="00896ABB">
        <w:rPr>
          <w:rFonts w:ascii="Times New Roman" w:hAnsi="Times New Roman" w:cs="Times New Roman"/>
        </w:rPr>
        <w:t xml:space="preserve"> Acompanhar e fiscalizar a execução dos serviços, por meio de servidor formalmente designado;</w:t>
      </w:r>
    </w:p>
    <w:p w14:paraId="16CE9E1E"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e)</w:t>
      </w:r>
      <w:r w:rsidRPr="00896ABB">
        <w:rPr>
          <w:rFonts w:ascii="Times New Roman" w:hAnsi="Times New Roman" w:cs="Times New Roman"/>
        </w:rPr>
        <w:t xml:space="preserve"> Comunicar à CONTRATADAS eventuais falhas, irregularidades ou desconformidades identificadas durante a execução, estabelecendo prazo para sua correção, quando necessário;</w:t>
      </w:r>
    </w:p>
    <w:p w14:paraId="0F94A1D2"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f)</w:t>
      </w:r>
      <w:r w:rsidRPr="00896ABB">
        <w:rPr>
          <w:rFonts w:ascii="Times New Roman" w:hAnsi="Times New Roman" w:cs="Times New Roman"/>
        </w:rPr>
        <w:t xml:space="preserve"> Receber e verificar os serviços executados, observando as condições estabelecidas no Termo de Referência e no contrato;</w:t>
      </w:r>
    </w:p>
    <w:p w14:paraId="64016B19"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g)</w:t>
      </w:r>
      <w:r w:rsidRPr="00896ABB">
        <w:rPr>
          <w:rFonts w:ascii="Times New Roman" w:hAnsi="Times New Roman" w:cs="Times New Roman"/>
        </w:rPr>
        <w:t xml:space="preserve"> Efetuar os pagamentos devidos à CONTRATADA, após o cumprimento das condições estabelecidas para o pagamento e o regular atesto da despesa;</w:t>
      </w:r>
    </w:p>
    <w:p w14:paraId="25768F73"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h)</w:t>
      </w:r>
      <w:r w:rsidRPr="00896ABB">
        <w:rPr>
          <w:rFonts w:ascii="Times New Roman" w:hAnsi="Times New Roman" w:cs="Times New Roman"/>
        </w:rPr>
        <w:t xml:space="preserve"> Fornecer as informações e orientações necessárias para a adequada execução do objeto;</w:t>
      </w:r>
    </w:p>
    <w:p w14:paraId="506A01CC"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i)</w:t>
      </w:r>
      <w:r w:rsidRPr="00896ABB">
        <w:rPr>
          <w:rFonts w:ascii="Times New Roman" w:hAnsi="Times New Roman" w:cs="Times New Roman"/>
        </w:rPr>
        <w:t xml:space="preserve"> Permitir o acesso dos empregados e prepostos da CONTRATADA aos locais necessários à execução dos serviços, observadas as regras de segurança e funcionamento de cada unidade ou espaço público;</w:t>
      </w:r>
    </w:p>
    <w:p w14:paraId="0DD3D2D8" w14:textId="77777777" w:rsidR="00740206" w:rsidRPr="00896ABB" w:rsidRDefault="00740206" w:rsidP="00740206">
      <w:pPr>
        <w:shd w:val="clear" w:color="auto" w:fill="FFFFFF" w:themeFill="background1"/>
        <w:spacing w:after="0"/>
        <w:jc w:val="both"/>
        <w:rPr>
          <w:rFonts w:ascii="Times New Roman" w:hAnsi="Times New Roman" w:cs="Times New Roman"/>
        </w:rPr>
      </w:pPr>
      <w:r w:rsidRPr="00896ABB">
        <w:rPr>
          <w:rFonts w:ascii="Times New Roman" w:hAnsi="Times New Roman" w:cs="Times New Roman"/>
          <w:b/>
          <w:bCs/>
        </w:rPr>
        <w:t>j)</w:t>
      </w:r>
      <w:r w:rsidRPr="00896ABB">
        <w:rPr>
          <w:rFonts w:ascii="Times New Roman" w:hAnsi="Times New Roman" w:cs="Times New Roman"/>
        </w:rPr>
        <w:t xml:space="preserve"> Designar formalmente o gestor e o fiscal do contrato, nos termos da legislação aplicável;</w:t>
      </w:r>
    </w:p>
    <w:p w14:paraId="6888FC70" w14:textId="579503C2" w:rsidR="005B48B8" w:rsidRPr="00FB6402" w:rsidRDefault="00740206" w:rsidP="00740206">
      <w:pPr>
        <w:autoSpaceDE w:val="0"/>
        <w:spacing w:after="0" w:line="240" w:lineRule="auto"/>
        <w:jc w:val="both"/>
        <w:rPr>
          <w:rFonts w:ascii="Times New Roman" w:hAnsi="Times New Roman"/>
        </w:rPr>
      </w:pPr>
      <w:r w:rsidRPr="00896ABB">
        <w:rPr>
          <w:rFonts w:ascii="Times New Roman" w:hAnsi="Times New Roman" w:cs="Times New Roman"/>
          <w:b/>
          <w:bCs/>
        </w:rPr>
        <w:t>k)</w:t>
      </w:r>
      <w:r w:rsidRPr="00896ABB">
        <w:rPr>
          <w:rFonts w:ascii="Times New Roman" w:hAnsi="Times New Roman" w:cs="Times New Roman"/>
        </w:rPr>
        <w:t xml:space="preserve"> Notificar a CONTRATADA sobre quaisquer ocorrências relacionadas à execução contratual que demandem providências, sem prejuízo das demais prerrogativas asseguradas à Administração pela legislação e pelo contrato.</w:t>
      </w:r>
    </w:p>
    <w:p w14:paraId="6A493485" w14:textId="77777777" w:rsidR="005B48B8" w:rsidRPr="00FB6402" w:rsidRDefault="005B48B8" w:rsidP="005B48B8">
      <w:pPr>
        <w:spacing w:after="0" w:line="276" w:lineRule="auto"/>
        <w:jc w:val="both"/>
        <w:rPr>
          <w:rFonts w:ascii="Times New Roman" w:hAnsi="Times New Roman"/>
        </w:rPr>
      </w:pPr>
    </w:p>
    <w:p w14:paraId="1570B85F" w14:textId="77777777" w:rsidR="005B48B8" w:rsidRPr="00FB6402" w:rsidRDefault="005B48B8" w:rsidP="005B48B8">
      <w:pPr>
        <w:shd w:val="clear" w:color="auto" w:fill="E7E6E6"/>
        <w:spacing w:after="0" w:line="276" w:lineRule="auto"/>
        <w:jc w:val="both"/>
        <w:rPr>
          <w:rFonts w:ascii="Times New Roman" w:hAnsi="Times New Roman"/>
          <w:b/>
          <w:bCs/>
        </w:rPr>
      </w:pPr>
      <w:r w:rsidRPr="00FB6402">
        <w:rPr>
          <w:rFonts w:ascii="Times New Roman" w:hAnsi="Times New Roman"/>
          <w:b/>
        </w:rPr>
        <w:t xml:space="preserve">CLÁUSULA </w:t>
      </w:r>
      <w:r>
        <w:rPr>
          <w:rFonts w:ascii="Times New Roman" w:hAnsi="Times New Roman"/>
          <w:b/>
        </w:rPr>
        <w:t>OITAVA</w:t>
      </w:r>
      <w:r w:rsidRPr="00FB6402">
        <w:rPr>
          <w:rFonts w:ascii="Times New Roman" w:hAnsi="Times New Roman"/>
          <w:b/>
        </w:rPr>
        <w:t xml:space="preserve">: </w:t>
      </w:r>
      <w:r w:rsidRPr="00FB6402">
        <w:rPr>
          <w:rFonts w:ascii="Times New Roman" w:hAnsi="Times New Roman"/>
          <w:b/>
          <w:bCs/>
        </w:rPr>
        <w:t xml:space="preserve">DO MODELO DE GESTÃO DO CONTRATO </w:t>
      </w:r>
    </w:p>
    <w:p w14:paraId="66DF1B26" w14:textId="6B68E80E" w:rsidR="00661BBA" w:rsidRPr="000A332D" w:rsidRDefault="005B48B8" w:rsidP="00661BBA">
      <w:pPr>
        <w:tabs>
          <w:tab w:val="left" w:pos="4335"/>
        </w:tabs>
        <w:spacing w:after="0"/>
        <w:jc w:val="both"/>
        <w:rPr>
          <w:rFonts w:ascii="Times New Roman" w:hAnsi="Times New Roman" w:cs="Times New Roman"/>
        </w:rPr>
      </w:pPr>
      <w:r>
        <w:rPr>
          <w:rFonts w:ascii="Times New Roman" w:hAnsi="Times New Roman"/>
          <w:b/>
          <w:bCs/>
        </w:rPr>
        <w:t>8</w:t>
      </w:r>
      <w:r w:rsidRPr="00FB6402">
        <w:rPr>
          <w:rFonts w:ascii="Times New Roman" w:hAnsi="Times New Roman"/>
          <w:b/>
          <w:bCs/>
        </w:rPr>
        <w:t>.1.</w:t>
      </w:r>
      <w:r w:rsidRPr="00FB6402">
        <w:rPr>
          <w:rFonts w:ascii="Times New Roman" w:hAnsi="Times New Roman"/>
        </w:rPr>
        <w:t xml:space="preserve"> </w:t>
      </w:r>
      <w:r w:rsidR="00661BBA" w:rsidRPr="000A332D">
        <w:rPr>
          <w:rFonts w:ascii="Times New Roman" w:hAnsi="Times New Roman" w:cs="Times New Roman"/>
        </w:rPr>
        <w:t>A gestão e a fiscalização da contratação serão realizadas por servidores formalmente designados pela Administração, observando-se o disposto no art. 117 da Lei nº 14.133/2021 e no Decreto Municipal nº 032/2023.</w:t>
      </w:r>
    </w:p>
    <w:p w14:paraId="182176E5" w14:textId="77777777" w:rsidR="00661BBA" w:rsidRPr="000A332D" w:rsidRDefault="00661BBA" w:rsidP="00661BBA">
      <w:pPr>
        <w:tabs>
          <w:tab w:val="left" w:pos="4335"/>
        </w:tabs>
        <w:spacing w:after="0"/>
        <w:jc w:val="both"/>
        <w:rPr>
          <w:rFonts w:ascii="Times New Roman" w:hAnsi="Times New Roman" w:cs="Times New Roman"/>
        </w:rPr>
      </w:pPr>
      <w:r>
        <w:rPr>
          <w:rFonts w:ascii="Times New Roman" w:hAnsi="Times New Roman" w:cs="Times New Roman"/>
          <w:b/>
          <w:bCs/>
        </w:rPr>
        <w:t xml:space="preserve">a) </w:t>
      </w:r>
      <w:r w:rsidRPr="000A332D">
        <w:rPr>
          <w:rFonts w:ascii="Times New Roman" w:hAnsi="Times New Roman" w:cs="Times New Roman"/>
          <w:b/>
          <w:bCs/>
        </w:rPr>
        <w:t>Gestora do contrato:</w:t>
      </w:r>
      <w:r w:rsidRPr="000A332D">
        <w:rPr>
          <w:rFonts w:ascii="Times New Roman" w:hAnsi="Times New Roman" w:cs="Times New Roman"/>
        </w:rPr>
        <w:t xml:space="preserve"> Sra. </w:t>
      </w:r>
      <w:r w:rsidRPr="000A332D">
        <w:rPr>
          <w:rFonts w:ascii="Times New Roman" w:hAnsi="Times New Roman" w:cs="Times New Roman"/>
          <w:b/>
          <w:bCs/>
        </w:rPr>
        <w:t>Marli Rosa Regner Camargo</w:t>
      </w:r>
      <w:r w:rsidRPr="000A332D">
        <w:rPr>
          <w:rFonts w:ascii="Times New Roman" w:hAnsi="Times New Roman" w:cs="Times New Roman"/>
        </w:rPr>
        <w:t>.</w:t>
      </w:r>
    </w:p>
    <w:p w14:paraId="56DAECDB" w14:textId="77777777" w:rsidR="00661BBA" w:rsidRPr="000A332D" w:rsidRDefault="00661BBA" w:rsidP="00661BBA">
      <w:pPr>
        <w:tabs>
          <w:tab w:val="left" w:pos="4335"/>
        </w:tabs>
        <w:spacing w:after="0"/>
        <w:jc w:val="both"/>
        <w:rPr>
          <w:rFonts w:ascii="Times New Roman" w:hAnsi="Times New Roman" w:cs="Times New Roman"/>
        </w:rPr>
      </w:pPr>
      <w:r>
        <w:rPr>
          <w:rFonts w:ascii="Times New Roman" w:hAnsi="Times New Roman" w:cs="Times New Roman"/>
          <w:b/>
          <w:bCs/>
        </w:rPr>
        <w:t xml:space="preserve">b) </w:t>
      </w:r>
      <w:r w:rsidRPr="000A332D">
        <w:rPr>
          <w:rFonts w:ascii="Times New Roman" w:hAnsi="Times New Roman" w:cs="Times New Roman"/>
          <w:b/>
          <w:bCs/>
        </w:rPr>
        <w:t>Fiscais do contrato:</w:t>
      </w:r>
      <w:r w:rsidRPr="000A332D">
        <w:rPr>
          <w:rFonts w:ascii="Times New Roman" w:hAnsi="Times New Roman" w:cs="Times New Roman"/>
        </w:rPr>
        <w:t xml:space="preserve"> </w:t>
      </w:r>
      <w:r w:rsidRPr="000A332D">
        <w:rPr>
          <w:rFonts w:ascii="Times New Roman" w:hAnsi="Times New Roman" w:cs="Times New Roman"/>
          <w:b/>
          <w:bCs/>
        </w:rPr>
        <w:t>Eliane Furlanetto Reinheimer</w:t>
      </w:r>
      <w:r w:rsidRPr="000A332D">
        <w:rPr>
          <w:rFonts w:ascii="Times New Roman" w:hAnsi="Times New Roman" w:cs="Times New Roman"/>
        </w:rPr>
        <w:t xml:space="preserve"> e </w:t>
      </w:r>
      <w:r w:rsidRPr="000A332D">
        <w:rPr>
          <w:rFonts w:ascii="Times New Roman" w:hAnsi="Times New Roman" w:cs="Times New Roman"/>
          <w:b/>
          <w:bCs/>
        </w:rPr>
        <w:t>Gelson Carlos Bridi</w:t>
      </w:r>
      <w:r w:rsidRPr="000A332D">
        <w:rPr>
          <w:rFonts w:ascii="Times New Roman" w:hAnsi="Times New Roman" w:cs="Times New Roman"/>
        </w:rPr>
        <w:t>.</w:t>
      </w:r>
    </w:p>
    <w:p w14:paraId="27BD7A35" w14:textId="60306040" w:rsidR="00661BBA" w:rsidRPr="000A332D" w:rsidRDefault="00661BBA" w:rsidP="00661BBA">
      <w:pPr>
        <w:tabs>
          <w:tab w:val="left" w:pos="4335"/>
        </w:tabs>
        <w:spacing w:after="0"/>
        <w:jc w:val="both"/>
        <w:rPr>
          <w:rFonts w:ascii="Times New Roman" w:hAnsi="Times New Roman" w:cs="Times New Roman"/>
        </w:rPr>
      </w:pPr>
      <w:r>
        <w:rPr>
          <w:rFonts w:ascii="Times New Roman" w:hAnsi="Times New Roman"/>
          <w:b/>
          <w:bCs/>
        </w:rPr>
        <w:t xml:space="preserve">8.2. </w:t>
      </w:r>
      <w:r w:rsidRPr="000A332D">
        <w:rPr>
          <w:rFonts w:ascii="Times New Roman" w:hAnsi="Times New Roman" w:cs="Times New Roman"/>
        </w:rPr>
        <w:t>Compete ao gestor e aos fiscais exercer as atribuições previstas no Decreto Municipal nº 032/2023, bem como acompanhar, fiscalizar, registrar e comunicar formalmente eventuais ocorrências relacionadas à execução contratual.</w:t>
      </w:r>
    </w:p>
    <w:p w14:paraId="2B060544" w14:textId="7C158230" w:rsidR="00661BBA" w:rsidRPr="000A332D" w:rsidRDefault="00661BBA" w:rsidP="00661BBA">
      <w:pPr>
        <w:tabs>
          <w:tab w:val="left" w:pos="4335"/>
        </w:tabs>
        <w:spacing w:after="0"/>
        <w:jc w:val="both"/>
        <w:rPr>
          <w:rFonts w:ascii="Times New Roman" w:hAnsi="Times New Roman" w:cs="Times New Roman"/>
        </w:rPr>
      </w:pPr>
      <w:r>
        <w:rPr>
          <w:rFonts w:ascii="Times New Roman" w:hAnsi="Times New Roman"/>
          <w:b/>
          <w:bCs/>
        </w:rPr>
        <w:t xml:space="preserve">8.3. </w:t>
      </w:r>
      <w:r w:rsidRPr="000A332D">
        <w:rPr>
          <w:rFonts w:ascii="Times New Roman" w:hAnsi="Times New Roman" w:cs="Times New Roman"/>
        </w:rPr>
        <w:t>O acompanhamento da execução deverá compreender, especialmente:</w:t>
      </w:r>
    </w:p>
    <w:p w14:paraId="2104DC85"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a) verificação do cumprimento dos prazos;</w:t>
      </w:r>
    </w:p>
    <w:p w14:paraId="528C937C"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b) conferência da instalação e funcionamento dos elementos;</w:t>
      </w:r>
    </w:p>
    <w:p w14:paraId="7602EC96"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c) verificação da qualidade dos materiais e serviços;</w:t>
      </w:r>
    </w:p>
    <w:p w14:paraId="693B2FF3"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d) fiscalização das condições de segurança;</w:t>
      </w:r>
    </w:p>
    <w:p w14:paraId="1EAB680D"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e) acompanhamento das manutenções e correções;</w:t>
      </w:r>
    </w:p>
    <w:p w14:paraId="30C38E58"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f) registro das ocorrências;</w:t>
      </w:r>
    </w:p>
    <w:p w14:paraId="593894B8"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g) solicitação de correções quando identificadas falhas;</w:t>
      </w:r>
    </w:p>
    <w:p w14:paraId="6AAE2D02"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h) verificação da desmontagem e retirada dos elementos;</w:t>
      </w:r>
    </w:p>
    <w:p w14:paraId="3701A195"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i) conferência das condições dos locais após a retirada;</w:t>
      </w:r>
    </w:p>
    <w:p w14:paraId="54A0B4A2"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j) atesto das notas fiscais, quando constatado o cumprimento das condições contratuais.</w:t>
      </w:r>
    </w:p>
    <w:p w14:paraId="343E8D15" w14:textId="13AD57FF" w:rsidR="00661BBA" w:rsidRDefault="00661BBA" w:rsidP="00661BBA">
      <w:pPr>
        <w:spacing w:after="0"/>
        <w:jc w:val="both"/>
        <w:rPr>
          <w:rFonts w:ascii="Times New Roman" w:hAnsi="Times New Roman"/>
        </w:rPr>
      </w:pPr>
      <w:r>
        <w:rPr>
          <w:rFonts w:ascii="Times New Roman" w:hAnsi="Times New Roman"/>
          <w:b/>
          <w:bCs/>
        </w:rPr>
        <w:t xml:space="preserve">8.4. </w:t>
      </w:r>
      <w:r w:rsidRPr="000A332D">
        <w:rPr>
          <w:rFonts w:ascii="Times New Roman" w:hAnsi="Times New Roman" w:cs="Times New Roman"/>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Pr="00CF45EB">
        <w:rPr>
          <w:rFonts w:ascii="Times New Roman" w:hAnsi="Times New Roman"/>
        </w:rPr>
        <w:t>.</w:t>
      </w:r>
    </w:p>
    <w:p w14:paraId="56E19F3D" w14:textId="5EB73D7D" w:rsidR="005B48B8" w:rsidRDefault="005B48B8" w:rsidP="00661BBA">
      <w:pPr>
        <w:spacing w:after="0"/>
        <w:jc w:val="both"/>
        <w:rPr>
          <w:rFonts w:ascii="Times New Roman" w:hAnsi="Times New Roman"/>
        </w:rPr>
      </w:pPr>
    </w:p>
    <w:p w14:paraId="28A6BEE7" w14:textId="77777777" w:rsidR="005B48B8" w:rsidRPr="00815567" w:rsidRDefault="005B48B8" w:rsidP="005B48B8">
      <w:pPr>
        <w:shd w:val="clear" w:color="auto" w:fill="E7E6E6"/>
        <w:spacing w:after="0" w:line="276" w:lineRule="auto"/>
        <w:jc w:val="both"/>
        <w:rPr>
          <w:rFonts w:ascii="Times New Roman" w:hAnsi="Times New Roman"/>
          <w:b/>
          <w:bCs/>
        </w:rPr>
      </w:pPr>
      <w:r w:rsidRPr="00815567">
        <w:rPr>
          <w:rFonts w:ascii="Times New Roman" w:hAnsi="Times New Roman"/>
          <w:b/>
        </w:rPr>
        <w:t xml:space="preserve">CLÁUSULA </w:t>
      </w:r>
      <w:r>
        <w:rPr>
          <w:rFonts w:ascii="Times New Roman" w:hAnsi="Times New Roman"/>
          <w:b/>
        </w:rPr>
        <w:t>NONA</w:t>
      </w:r>
      <w:r w:rsidRPr="00815567">
        <w:rPr>
          <w:rFonts w:ascii="Times New Roman" w:hAnsi="Times New Roman"/>
          <w:b/>
        </w:rPr>
        <w:t xml:space="preserve">: </w:t>
      </w:r>
      <w:r w:rsidRPr="00815567">
        <w:rPr>
          <w:rFonts w:ascii="Times New Roman" w:hAnsi="Times New Roman"/>
          <w:b/>
          <w:bCs/>
        </w:rPr>
        <w:t xml:space="preserve">DAS INFRAÇÕES E SANÇÕES ADMINISTRATIVAS </w:t>
      </w:r>
    </w:p>
    <w:p w14:paraId="1FF6724C" w14:textId="77777777" w:rsidR="005B48B8" w:rsidRPr="00815567" w:rsidRDefault="005B48B8" w:rsidP="005B48B8">
      <w:pPr>
        <w:spacing w:after="0" w:line="276" w:lineRule="auto"/>
        <w:jc w:val="both"/>
        <w:rPr>
          <w:rFonts w:ascii="Times New Roman" w:hAnsi="Times New Roman"/>
        </w:rPr>
      </w:pPr>
      <w:r>
        <w:rPr>
          <w:rFonts w:ascii="Times New Roman" w:hAnsi="Times New Roman"/>
          <w:b/>
          <w:bCs/>
        </w:rPr>
        <w:lastRenderedPageBreak/>
        <w:t>9</w:t>
      </w:r>
      <w:r w:rsidRPr="00815567">
        <w:rPr>
          <w:rFonts w:ascii="Times New Roman" w:hAnsi="Times New Roman"/>
          <w:b/>
          <w:bCs/>
        </w:rPr>
        <w:t>.1.</w:t>
      </w:r>
      <w:r w:rsidRPr="00815567">
        <w:rPr>
          <w:rFonts w:ascii="Times New Roman" w:hAnsi="Times New Roman"/>
        </w:rPr>
        <w:t> A CONTRATADA será responsabilizada administrativamente no caso de cometimento das infrações descritas nos arts. 155 e 156 da Lei nº 14.133/2021.</w:t>
      </w:r>
    </w:p>
    <w:p w14:paraId="4C8B80EF" w14:textId="77777777" w:rsidR="005B48B8" w:rsidRPr="00815567" w:rsidRDefault="005B48B8" w:rsidP="005B48B8">
      <w:pPr>
        <w:spacing w:after="0" w:line="276" w:lineRule="auto"/>
        <w:jc w:val="both"/>
        <w:rPr>
          <w:rFonts w:ascii="Times New Roman" w:hAnsi="Times New Roman"/>
        </w:rPr>
      </w:pPr>
      <w:r>
        <w:rPr>
          <w:rFonts w:ascii="Times New Roman" w:hAnsi="Times New Roman"/>
          <w:b/>
          <w:bCs/>
        </w:rPr>
        <w:t>9</w:t>
      </w:r>
      <w:r w:rsidRPr="00815567">
        <w:rPr>
          <w:rFonts w:ascii="Times New Roman" w:hAnsi="Times New Roman"/>
          <w:b/>
          <w:bCs/>
        </w:rPr>
        <w:t>.2</w:t>
      </w:r>
      <w:r w:rsidRPr="00815567">
        <w:rPr>
          <w:rFonts w:ascii="Times New Roman" w:hAnsi="Times New Roman"/>
        </w:rPr>
        <w:t>. Pelo cometimento das infrações indicadas acima, serão aplicadas as seguintes penalidades: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03"/>
      </w:tblGrid>
      <w:tr w:rsidR="005B48B8" w:rsidRPr="002232EE" w14:paraId="6F76188E"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1EDE3AED"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Advertência (</w:t>
            </w:r>
            <w:hyperlink r:id="rId193" w:anchor="art156%C2%A72" w:history="1">
              <w:r w:rsidRPr="002232EE">
                <w:rPr>
                  <w:rStyle w:val="Hyperlink"/>
                  <w:rFonts w:ascii="Times New Roman" w:hAnsi="Times New Roman"/>
                  <w:color w:val="auto"/>
                </w:rPr>
                <w:t>art. 156, § 2º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4E87515E"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Item I</w:t>
            </w:r>
          </w:p>
          <w:p w14:paraId="384950A0"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 xml:space="preserve">Obs. 1: Aplicada exclusivamente em razão de inexecução parcial do contrato, quando não se justificar a imposição de penalidade mais grave; </w:t>
            </w:r>
          </w:p>
          <w:p w14:paraId="6FA6DCEB"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2: Pode ser aplicada cumulativamente com multa (</w:t>
            </w:r>
            <w:hyperlink r:id="rId194"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r w:rsidR="005B48B8" w:rsidRPr="002232EE" w14:paraId="20A0978A"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20990316"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 xml:space="preserve">Multa de 5% </w:t>
            </w:r>
          </w:p>
        </w:tc>
        <w:tc>
          <w:tcPr>
            <w:tcW w:w="5103" w:type="dxa"/>
            <w:tcBorders>
              <w:top w:val="single" w:sz="4" w:space="0" w:color="auto"/>
              <w:left w:val="single" w:sz="4" w:space="0" w:color="auto"/>
              <w:bottom w:val="single" w:sz="4" w:space="0" w:color="auto"/>
              <w:right w:val="single" w:sz="4" w:space="0" w:color="auto"/>
            </w:tcBorders>
            <w:hideMark/>
          </w:tcPr>
          <w:p w14:paraId="29183471"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Qualquer infração (</w:t>
            </w:r>
            <w:hyperlink r:id="rId195" w:anchor="art156%C2%A73" w:history="1">
              <w:r w:rsidRPr="002232EE">
                <w:rPr>
                  <w:rStyle w:val="Hyperlink"/>
                  <w:rFonts w:ascii="Times New Roman" w:hAnsi="Times New Roman"/>
                  <w:color w:val="auto"/>
                </w:rPr>
                <w:t>art. 156, § 3º</w:t>
              </w:r>
            </w:hyperlink>
            <w:r w:rsidRPr="002232EE">
              <w:rPr>
                <w:rFonts w:ascii="Times New Roman" w:hAnsi="Times New Roman"/>
              </w:rPr>
              <w:t>).</w:t>
            </w:r>
          </w:p>
        </w:tc>
      </w:tr>
      <w:tr w:rsidR="005B48B8" w:rsidRPr="002232EE" w14:paraId="5E32F7BF"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4BE23D5C"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Impedimento de licitar e contratar no âmbito da Administração Pública direta e indireta do Município de Palmitos-SC, pelo prazo máximo de 3 (três) anos (</w:t>
            </w:r>
            <w:hyperlink r:id="rId196" w:anchor="art156%C2%A74" w:history="1">
              <w:r w:rsidRPr="002232EE">
                <w:rPr>
                  <w:rStyle w:val="Hyperlink"/>
                  <w:rFonts w:ascii="Times New Roman" w:hAnsi="Times New Roman"/>
                  <w:color w:val="auto"/>
                </w:rPr>
                <w:t>art. 156, § 4º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4158BD0D"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Itens II, III, IV, V, VI e VII</w:t>
            </w:r>
          </w:p>
          <w:p w14:paraId="04597245"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1: Quando não se justificar a imposição de penalidade mais grave.</w:t>
            </w:r>
          </w:p>
          <w:p w14:paraId="76816CAC"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2: Pode ser aplicada cumulativamente com multa (</w:t>
            </w:r>
            <w:hyperlink r:id="rId197"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r w:rsidR="005B48B8" w:rsidRPr="002232EE" w14:paraId="779FCCB7"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64573E90"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98" w:anchor="art156%C2%A75" w:history="1">
              <w:r w:rsidRPr="002232EE">
                <w:rPr>
                  <w:rStyle w:val="Hyperlink"/>
                  <w:rFonts w:ascii="Times New Roman" w:hAnsi="Times New Roman"/>
                  <w:color w:val="auto"/>
                </w:rPr>
                <w:t>art. 156, § 5º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020814E6"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Itens VIII, IX, X, XI e XII</w:t>
            </w:r>
          </w:p>
          <w:p w14:paraId="0B167554"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1: Pode ser aplicada cumulativamente com multa (</w:t>
            </w:r>
            <w:hyperlink r:id="rId199"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bl>
    <w:p w14:paraId="487D77F7" w14:textId="77777777" w:rsidR="005B48B8" w:rsidRPr="002232EE" w:rsidRDefault="005B48B8" w:rsidP="005B48B8">
      <w:pPr>
        <w:spacing w:after="0" w:line="276" w:lineRule="auto"/>
        <w:jc w:val="both"/>
        <w:rPr>
          <w:rFonts w:ascii="Times New Roman" w:hAnsi="Times New Roman"/>
        </w:rPr>
      </w:pPr>
      <w:r>
        <w:rPr>
          <w:rFonts w:ascii="Times New Roman" w:hAnsi="Times New Roman"/>
          <w:b/>
          <w:bCs/>
        </w:rPr>
        <w:t>9</w:t>
      </w:r>
      <w:r w:rsidRPr="002232EE">
        <w:rPr>
          <w:rFonts w:ascii="Times New Roman" w:hAnsi="Times New Roman"/>
          <w:b/>
          <w:bCs/>
        </w:rPr>
        <w:t>.3.</w:t>
      </w:r>
      <w:r w:rsidRPr="002232EE">
        <w:rPr>
          <w:rFonts w:ascii="Times New Roman" w:hAnsi="Times New Roman"/>
        </w:rPr>
        <w:t xml:space="preserve"> Na aplicação das sanções serão considerados os dispositivos </w:t>
      </w:r>
      <w:hyperlink r:id="rId200" w:anchor="art156%C2%A71" w:history="1">
        <w:r w:rsidRPr="002232EE">
          <w:rPr>
            <w:rStyle w:val="Hyperlink"/>
            <w:rFonts w:ascii="Times New Roman" w:hAnsi="Times New Roman"/>
            <w:color w:val="auto"/>
          </w:rPr>
          <w:t>art. 156, § 1º da Lei nº 14.133/2021</w:t>
        </w:r>
      </w:hyperlink>
      <w:r w:rsidRPr="002232EE">
        <w:rPr>
          <w:rFonts w:ascii="Times New Roman" w:hAnsi="Times New Roman"/>
        </w:rPr>
        <w:t>.</w:t>
      </w:r>
    </w:p>
    <w:p w14:paraId="1070143A" w14:textId="77777777" w:rsidR="005B48B8" w:rsidRPr="002232EE" w:rsidRDefault="005B48B8" w:rsidP="005B48B8">
      <w:pPr>
        <w:spacing w:after="0" w:line="276" w:lineRule="auto"/>
        <w:jc w:val="both"/>
        <w:rPr>
          <w:rFonts w:ascii="Times New Roman" w:hAnsi="Times New Roman"/>
        </w:rPr>
      </w:pPr>
      <w:r>
        <w:rPr>
          <w:rFonts w:ascii="Times New Roman" w:hAnsi="Times New Roman"/>
          <w:b/>
          <w:bCs/>
        </w:rPr>
        <w:t>9</w:t>
      </w:r>
      <w:r w:rsidRPr="002232EE">
        <w:rPr>
          <w:rFonts w:ascii="Times New Roman" w:hAnsi="Times New Roman"/>
          <w:b/>
          <w:bCs/>
        </w:rPr>
        <w:t>.4.</w:t>
      </w:r>
      <w:r w:rsidRPr="002232EE">
        <w:rPr>
          <w:rFonts w:ascii="Times New Roman" w:hAnsi="Times New Roman"/>
        </w:rPr>
        <w:t xml:space="preserve"> Para aplicação das sanções gerais serão utilizados os dispositivos dos </w:t>
      </w:r>
      <w:hyperlink r:id="rId201" w:anchor="art156%C2%A76i" w:history="1">
        <w:r w:rsidRPr="002232EE">
          <w:rPr>
            <w:rStyle w:val="Hyperlink"/>
            <w:rFonts w:ascii="Times New Roman" w:hAnsi="Times New Roman"/>
            <w:color w:val="auto"/>
          </w:rPr>
          <w:t xml:space="preserve">arts. 156, </w:t>
        </w:r>
      </w:hyperlink>
      <w:hyperlink r:id="rId202" w:anchor="art157" w:history="1">
        <w:r w:rsidRPr="002232EE">
          <w:rPr>
            <w:rStyle w:val="Hyperlink"/>
            <w:rFonts w:ascii="Times New Roman" w:hAnsi="Times New Roman"/>
            <w:color w:val="auto"/>
          </w:rPr>
          <w:t>157</w:t>
        </w:r>
      </w:hyperlink>
      <w:r w:rsidRPr="002232EE">
        <w:rPr>
          <w:rFonts w:ascii="Times New Roman" w:hAnsi="Times New Roman"/>
          <w:u w:val="single"/>
        </w:rPr>
        <w:t xml:space="preserve">, </w:t>
      </w:r>
      <w:hyperlink r:id="rId203" w:anchor="art158" w:history="1">
        <w:r w:rsidRPr="002232EE">
          <w:rPr>
            <w:rStyle w:val="Hyperlink"/>
            <w:rFonts w:ascii="Times New Roman" w:hAnsi="Times New Roman"/>
            <w:color w:val="auto"/>
          </w:rPr>
          <w:t>158</w:t>
        </w:r>
      </w:hyperlink>
      <w:r w:rsidRPr="002232EE">
        <w:rPr>
          <w:rFonts w:ascii="Times New Roman" w:hAnsi="Times New Roman"/>
          <w:u w:val="single"/>
        </w:rPr>
        <w:t xml:space="preserve">, 159, 160, 161, 162 e 163 da </w:t>
      </w:r>
      <w:hyperlink r:id="rId204" w:history="1">
        <w:r w:rsidRPr="002232EE">
          <w:rPr>
            <w:rStyle w:val="Hyperlink"/>
            <w:rFonts w:ascii="Times New Roman" w:hAnsi="Times New Roman"/>
            <w:color w:val="auto"/>
          </w:rPr>
          <w:t>Lei nº 14.133/2021</w:t>
        </w:r>
      </w:hyperlink>
      <w:r w:rsidRPr="002232EE">
        <w:rPr>
          <w:rFonts w:ascii="Times New Roman" w:hAnsi="Times New Roman"/>
        </w:rPr>
        <w:t>.</w:t>
      </w:r>
    </w:p>
    <w:p w14:paraId="36C4B236" w14:textId="77777777" w:rsidR="005B48B8" w:rsidRPr="00FB6402" w:rsidRDefault="005B48B8" w:rsidP="005B48B8">
      <w:pPr>
        <w:tabs>
          <w:tab w:val="left" w:pos="4335"/>
        </w:tabs>
        <w:spacing w:after="0"/>
        <w:jc w:val="both"/>
        <w:rPr>
          <w:rFonts w:ascii="Times New Roman" w:hAnsi="Times New Roman"/>
        </w:rPr>
      </w:pPr>
    </w:p>
    <w:p w14:paraId="32F5A3D9"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OS CASOS DE EXTINÇÃO </w:t>
      </w:r>
    </w:p>
    <w:p w14:paraId="149B9AB2" w14:textId="77777777" w:rsidR="005B48B8" w:rsidRPr="00FB6402" w:rsidRDefault="005B48B8" w:rsidP="005B48B8">
      <w:pPr>
        <w:spacing w:after="0" w:line="276" w:lineRule="auto"/>
        <w:jc w:val="both"/>
        <w:rPr>
          <w:rStyle w:val="Hyperlink"/>
          <w:rFonts w:ascii="Times New Roman" w:hAnsi="Times New Roman"/>
        </w:rPr>
      </w:pPr>
      <w:r w:rsidRPr="00FB6402">
        <w:rPr>
          <w:rFonts w:ascii="Times New Roman" w:hAnsi="Times New Roman"/>
          <w:b/>
        </w:rPr>
        <w:t>1</w:t>
      </w:r>
      <w:r>
        <w:rPr>
          <w:rFonts w:ascii="Times New Roman" w:hAnsi="Times New Roman"/>
          <w:b/>
        </w:rPr>
        <w:t>0</w:t>
      </w:r>
      <w:r w:rsidRPr="00FB6402">
        <w:rPr>
          <w:rFonts w:ascii="Times New Roman" w:hAnsi="Times New Roman"/>
          <w:b/>
        </w:rPr>
        <w:t>.1.</w:t>
      </w:r>
      <w:r w:rsidRPr="00FB6402">
        <w:rPr>
          <w:rFonts w:ascii="Times New Roman" w:hAnsi="Times New Roman"/>
        </w:rPr>
        <w:t xml:space="preserve"> Constituirão motivos para extinção do contrato, devendo ser formalmente motivada nos autos do processo, assegurados o contraditório e a ampla defesa, as situações previstas nos arts. 137 a 139 da Lei nº 14.133/2021.</w:t>
      </w:r>
    </w:p>
    <w:p w14:paraId="308A507E" w14:textId="77777777" w:rsidR="005B48B8" w:rsidRPr="00FB6402" w:rsidRDefault="005B48B8" w:rsidP="005B48B8">
      <w:pPr>
        <w:spacing w:after="0" w:line="276" w:lineRule="auto"/>
        <w:jc w:val="both"/>
        <w:rPr>
          <w:rFonts w:ascii="Times New Roman" w:hAnsi="Times New Roman"/>
        </w:rPr>
      </w:pPr>
    </w:p>
    <w:p w14:paraId="453EC398"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CLÁSULA DÉCIMA </w:t>
      </w:r>
      <w:r>
        <w:rPr>
          <w:rFonts w:ascii="Times New Roman" w:hAnsi="Times New Roman"/>
          <w:b/>
        </w:rPr>
        <w:t>PRIMEIRA</w:t>
      </w:r>
      <w:r w:rsidRPr="00FB6402">
        <w:rPr>
          <w:rFonts w:ascii="Times New Roman" w:hAnsi="Times New Roman"/>
          <w:b/>
        </w:rPr>
        <w:t>: FORO</w:t>
      </w:r>
    </w:p>
    <w:p w14:paraId="13E2858C" w14:textId="77777777" w:rsidR="005B48B8" w:rsidRPr="00FB6402" w:rsidRDefault="005B48B8" w:rsidP="005B48B8">
      <w:pPr>
        <w:spacing w:after="0" w:line="276" w:lineRule="auto"/>
        <w:jc w:val="both"/>
        <w:rPr>
          <w:rFonts w:ascii="Times New Roman" w:hAnsi="Times New Roman"/>
        </w:rPr>
      </w:pPr>
      <w:r w:rsidRPr="00FB6402">
        <w:rPr>
          <w:rFonts w:ascii="Times New Roman" w:hAnsi="Times New Roman"/>
          <w:b/>
          <w:bCs/>
        </w:rPr>
        <w:t>1</w:t>
      </w:r>
      <w:r>
        <w:rPr>
          <w:rFonts w:ascii="Times New Roman" w:hAnsi="Times New Roman"/>
          <w:b/>
          <w:bCs/>
        </w:rPr>
        <w:t>1</w:t>
      </w:r>
      <w:r w:rsidRPr="00FB6402">
        <w:rPr>
          <w:rFonts w:ascii="Times New Roman" w:hAnsi="Times New Roman"/>
          <w:b/>
          <w:bCs/>
        </w:rPr>
        <w:t>.1.</w:t>
      </w:r>
      <w:r w:rsidRPr="00FB6402">
        <w:rPr>
          <w:rFonts w:ascii="Times New Roman" w:hAnsi="Times New Roman"/>
        </w:rPr>
        <w:t xml:space="preserve"> É declarado competente o foro de PALMITOS-SC para dirimir qualquer questão contratual.</w:t>
      </w:r>
    </w:p>
    <w:p w14:paraId="742A11D7" w14:textId="77777777" w:rsidR="005B48B8" w:rsidRPr="00FB6402" w:rsidRDefault="005B48B8" w:rsidP="005B48B8">
      <w:pPr>
        <w:spacing w:after="0" w:line="276" w:lineRule="auto"/>
        <w:jc w:val="both"/>
        <w:rPr>
          <w:rFonts w:ascii="Times New Roman" w:hAnsi="Times New Roman"/>
          <w:i/>
        </w:rPr>
      </w:pPr>
    </w:p>
    <w:p w14:paraId="0CFB57F9"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w:t>
      </w:r>
      <w:r>
        <w:rPr>
          <w:rFonts w:ascii="Times New Roman" w:hAnsi="Times New Roman"/>
          <w:b/>
        </w:rPr>
        <w:t>SEGUNDA</w:t>
      </w:r>
      <w:r w:rsidRPr="00FB6402">
        <w:rPr>
          <w:rFonts w:ascii="Times New Roman" w:hAnsi="Times New Roman"/>
          <w:b/>
        </w:rPr>
        <w:t>: PROTEÇÃO DE DADOS PESSOAIS (LGPD)</w:t>
      </w:r>
    </w:p>
    <w:p w14:paraId="216AB078"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.1.</w:t>
      </w:r>
      <w:r w:rsidRPr="00FB6402">
        <w:rPr>
          <w:rFonts w:ascii="Times New Roman" w:hAnsi="Times New Roman"/>
        </w:rPr>
        <w:t xml:space="preserve"> É vedada às partes a utilização de todo e qualquer dado pessoal repassado em decorrência da execução contratual para finalidade distinta daquela do objeto da contratação, sob pena de responsabilização administrativa, civil e criminal. </w:t>
      </w:r>
    </w:p>
    <w:p w14:paraId="1500AA3D"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.2.</w:t>
      </w:r>
      <w:r w:rsidRPr="00FB6402">
        <w:rPr>
          <w:rFonts w:ascii="Times New Roman" w:hAnsi="Times New Roman"/>
        </w:rPr>
        <w:t xml:space="preserve"> As partes se comprometem a manter sigilo e confidencialidade de todas as informações –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 </w:t>
      </w:r>
    </w:p>
    <w:p w14:paraId="558F93F1"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.3.</w:t>
      </w:r>
      <w:r w:rsidRPr="00FB6402">
        <w:rPr>
          <w:rFonts w:ascii="Times New Roman" w:hAnsi="Times New Roman"/>
        </w:rPr>
        <w:t xml:space="preserve"> As partes responderão administrativa e judicialmente, em caso de causarem danos patrimoniais, morais, individual ou coletivo, aos titulares de dados pessoais, repassados em decorrência da execução contratual, por inobservância à LGPD. </w:t>
      </w:r>
    </w:p>
    <w:p w14:paraId="002B5DB8"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lastRenderedPageBreak/>
        <w:t>1</w:t>
      </w:r>
      <w:r>
        <w:rPr>
          <w:rFonts w:ascii="Times New Roman" w:hAnsi="Times New Roman"/>
          <w:b/>
          <w:bCs/>
        </w:rPr>
        <w:t>2</w:t>
      </w:r>
      <w:r w:rsidRPr="00FB6402">
        <w:rPr>
          <w:rFonts w:ascii="Times New Roman" w:hAnsi="Times New Roman"/>
          <w:b/>
          <w:bCs/>
        </w:rPr>
        <w:t>.4.</w:t>
      </w:r>
      <w:r w:rsidRPr="00FB6402">
        <w:rPr>
          <w:rFonts w:ascii="Times New Roman" w:hAnsi="Times New Roman"/>
        </w:rPr>
        <w:t xml:space="preserve"> Em atendimento ao disposto na Lei n. 13.709/2018 - Lei Geral de Proteção de Dados Pessoais (LGPD), o CONTRATANTE, para a execução do serviço objeto deste edital, terá acesso aos dados pessoais dos representantes da LICITANTE/CONTRATADA, tais como: número do CPF e do RG, endereços eletrônico e residencial, cópia do documento de identificação, ART (Anotação de Responsabilidade Técnica), RRT (Registro de Responsabilidade Técnica), CAT (Certidão de Acervo Técnico), TRT (Termo de Responsabilidade Técnica), entre outros. </w:t>
      </w:r>
    </w:p>
    <w:p w14:paraId="1AB7152B"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.5.</w:t>
      </w:r>
      <w:r w:rsidRPr="00FB6402">
        <w:rPr>
          <w:rFonts w:ascii="Times New Roman" w:hAnsi="Times New Roman"/>
        </w:rPr>
        <w:t xml:space="preserve"> A LICITANTE/CONTRATADA, declara que tem ciência da existência da Lei Geral de Proteção de Dados Pessoais (LGPD) e, se compromete a adequar todos os procedimentos internos ao disposto na legislação, com intuito de proteção dos dados pessoais repassados pelo CONTRATANTE. </w:t>
      </w:r>
    </w:p>
    <w:p w14:paraId="7CB3C45F"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.6.</w:t>
      </w:r>
      <w:r w:rsidRPr="00FB6402">
        <w:rPr>
          <w:rFonts w:ascii="Times New Roman" w:hAnsi="Times New Roman"/>
        </w:rPr>
        <w:t xml:space="preserve"> A LICITANTE/CONTRATADA,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que possa vir a impactar e/ou afetar o CONTRATANTE, bem como adotar as providências dispostas no art. 48 da LGPD.</w:t>
      </w:r>
    </w:p>
    <w:p w14:paraId="1781701E" w14:textId="77777777" w:rsidR="005B48B8" w:rsidRPr="00FB6402" w:rsidRDefault="005B48B8" w:rsidP="005B48B8">
      <w:pPr>
        <w:spacing w:after="0" w:line="276" w:lineRule="auto"/>
        <w:jc w:val="both"/>
        <w:rPr>
          <w:rFonts w:ascii="Times New Roman" w:hAnsi="Times New Roman"/>
          <w:iCs/>
        </w:rPr>
      </w:pPr>
    </w:p>
    <w:p w14:paraId="5BB6EF43"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w:t>
      </w:r>
      <w:r>
        <w:rPr>
          <w:rFonts w:ascii="Times New Roman" w:hAnsi="Times New Roman"/>
          <w:b/>
        </w:rPr>
        <w:t>TERCEIRA</w:t>
      </w:r>
      <w:r w:rsidRPr="00FB6402">
        <w:rPr>
          <w:rFonts w:ascii="Times New Roman" w:hAnsi="Times New Roman"/>
          <w:b/>
        </w:rPr>
        <w:t>: PUBLICAÇÃO</w:t>
      </w:r>
    </w:p>
    <w:p w14:paraId="1405B84E" w14:textId="77777777" w:rsidR="005B48B8" w:rsidRPr="00EB6DE1" w:rsidRDefault="005B48B8" w:rsidP="005B48B8">
      <w:pPr>
        <w:spacing w:after="0" w:line="276" w:lineRule="auto"/>
        <w:jc w:val="both"/>
        <w:rPr>
          <w:rFonts w:ascii="Times New Roman" w:hAnsi="Times New Roman"/>
        </w:rPr>
      </w:pPr>
      <w:r w:rsidRPr="00FB6402">
        <w:rPr>
          <w:rFonts w:ascii="Times New Roman" w:hAnsi="Times New Roman"/>
          <w:b/>
        </w:rPr>
        <w:t>1</w:t>
      </w:r>
      <w:r>
        <w:rPr>
          <w:rFonts w:ascii="Times New Roman" w:hAnsi="Times New Roman"/>
          <w:b/>
        </w:rPr>
        <w:t>3</w:t>
      </w:r>
      <w:r w:rsidRPr="00FB6402">
        <w:rPr>
          <w:rFonts w:ascii="Times New Roman" w:hAnsi="Times New Roman"/>
          <w:b/>
        </w:rPr>
        <w:t>.1.</w:t>
      </w:r>
      <w:r w:rsidRPr="00FB6402">
        <w:rPr>
          <w:rFonts w:ascii="Times New Roman" w:hAnsi="Times New Roman"/>
        </w:rPr>
        <w:t xml:space="preserve"> Este contrato será publicado no prazo máximo de </w:t>
      </w:r>
      <w:r>
        <w:rPr>
          <w:rFonts w:ascii="Times New Roman" w:hAnsi="Times New Roman"/>
        </w:rPr>
        <w:t>2</w:t>
      </w:r>
      <w:r w:rsidRPr="00FB6402">
        <w:rPr>
          <w:rFonts w:ascii="Times New Roman" w:hAnsi="Times New Roman"/>
        </w:rPr>
        <w:t>0 (</w:t>
      </w:r>
      <w:r>
        <w:rPr>
          <w:rFonts w:ascii="Times New Roman" w:hAnsi="Times New Roman"/>
        </w:rPr>
        <w:t>vinte</w:t>
      </w:r>
      <w:r w:rsidRPr="00FB6402">
        <w:rPr>
          <w:rFonts w:ascii="Times New Roman" w:hAnsi="Times New Roman"/>
        </w:rPr>
        <w:t xml:space="preserve">) dias úteis a contar da assinatura das </w:t>
      </w:r>
      <w:r w:rsidRPr="00EB6DE1">
        <w:rPr>
          <w:rFonts w:ascii="Times New Roman" w:hAnsi="Times New Roman"/>
        </w:rPr>
        <w:t>partes (</w:t>
      </w:r>
      <w:hyperlink r:id="rId205" w:anchor="art94i" w:history="1">
        <w:r w:rsidRPr="00EB6DE1">
          <w:rPr>
            <w:rStyle w:val="Hyperlink"/>
            <w:rFonts w:ascii="Times New Roman" w:hAnsi="Times New Roman"/>
            <w:color w:val="auto"/>
          </w:rPr>
          <w:t>art. 94, II, da Lei nº 14.133/2021</w:t>
        </w:r>
      </w:hyperlink>
      <w:r w:rsidRPr="00EB6DE1">
        <w:rPr>
          <w:rFonts w:ascii="Times New Roman" w:hAnsi="Times New Roman"/>
        </w:rPr>
        <w:t>).</w:t>
      </w:r>
    </w:p>
    <w:p w14:paraId="3A7C4F72" w14:textId="77777777" w:rsidR="005B48B8" w:rsidRPr="00EB6DE1" w:rsidRDefault="005B48B8" w:rsidP="005B48B8">
      <w:pPr>
        <w:spacing w:after="0" w:line="276" w:lineRule="auto"/>
        <w:jc w:val="both"/>
        <w:rPr>
          <w:rFonts w:ascii="Times New Roman" w:hAnsi="Times New Roman"/>
        </w:rPr>
      </w:pPr>
      <w:r w:rsidRPr="00EB6DE1">
        <w:rPr>
          <w:rFonts w:ascii="Times New Roman" w:hAnsi="Times New Roman"/>
          <w:b/>
        </w:rPr>
        <w:t>1</w:t>
      </w:r>
      <w:r>
        <w:rPr>
          <w:rFonts w:ascii="Times New Roman" w:hAnsi="Times New Roman"/>
          <w:b/>
        </w:rPr>
        <w:t>3</w:t>
      </w:r>
      <w:r w:rsidRPr="00EB6DE1">
        <w:rPr>
          <w:rFonts w:ascii="Times New Roman" w:hAnsi="Times New Roman"/>
          <w:b/>
        </w:rPr>
        <w:t>.2.</w:t>
      </w:r>
      <w:r w:rsidRPr="00EB6DE1">
        <w:rPr>
          <w:rFonts w:ascii="Times New Roman" w:hAnsi="Times New Roman"/>
        </w:rPr>
        <w:t xml:space="preserve"> Para fins de garantir a ampla publicidade, este contrato e/ou seu extrato será divulgado:</w:t>
      </w:r>
    </w:p>
    <w:p w14:paraId="4E008A5A"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Portal Nacional de Contratações Públicas – PNCP, a partir da adoção pelo Município (</w:t>
      </w:r>
      <w:hyperlink r:id="rId206" w:anchor="art176iii" w:history="1">
        <w:r w:rsidRPr="00EB6DE1">
          <w:rPr>
            <w:rStyle w:val="Hyperlink"/>
            <w:rFonts w:ascii="Times New Roman" w:hAnsi="Times New Roman"/>
            <w:color w:val="auto"/>
          </w:rPr>
          <w:t>art. 176, III c/c p. ú. da Lei nº 14.133/2021</w:t>
        </w:r>
      </w:hyperlink>
      <w:r w:rsidRPr="00EB6DE1">
        <w:rPr>
          <w:rFonts w:ascii="Times New Roman" w:hAnsi="Times New Roman"/>
        </w:rPr>
        <w:t>);</w:t>
      </w:r>
    </w:p>
    <w:p w14:paraId="05C8728B"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Página do Município de Palmitos-SC (www.palmitos.sc.gov.br);</w:t>
      </w:r>
    </w:p>
    <w:p w14:paraId="75DEFBC9"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Diário Oficial dos Municípios – DOM (</w:t>
      </w:r>
      <w:hyperlink r:id="rId207" w:anchor="art176" w:history="1">
        <w:r w:rsidRPr="00EB6DE1">
          <w:rPr>
            <w:rStyle w:val="Hyperlink"/>
            <w:rFonts w:ascii="Times New Roman" w:hAnsi="Times New Roman"/>
            <w:color w:val="auto"/>
          </w:rPr>
          <w:t>art. 176, p. ú., I da Lei nº 14.133/2021</w:t>
        </w:r>
      </w:hyperlink>
      <w:r w:rsidRPr="00EB6DE1">
        <w:rPr>
          <w:rFonts w:ascii="Times New Roman" w:hAnsi="Times New Roman"/>
        </w:rPr>
        <w:t>).</w:t>
      </w:r>
    </w:p>
    <w:p w14:paraId="066E3E31" w14:textId="77777777" w:rsidR="005B48B8" w:rsidRPr="00FB6402" w:rsidRDefault="005B48B8" w:rsidP="005B48B8">
      <w:pPr>
        <w:tabs>
          <w:tab w:val="left" w:pos="4335"/>
        </w:tabs>
        <w:spacing w:after="0" w:line="276" w:lineRule="auto"/>
        <w:ind w:right="191"/>
        <w:jc w:val="both"/>
        <w:rPr>
          <w:rFonts w:ascii="Times New Roman" w:hAnsi="Times New Roman"/>
        </w:rPr>
      </w:pPr>
    </w:p>
    <w:p w14:paraId="4E548E21" w14:textId="77777777" w:rsidR="005B48B8" w:rsidRPr="00FB6402" w:rsidRDefault="005B48B8" w:rsidP="005B48B8">
      <w:pPr>
        <w:spacing w:after="0" w:line="276" w:lineRule="auto"/>
        <w:jc w:val="center"/>
        <w:rPr>
          <w:rFonts w:ascii="Times New Roman" w:hAnsi="Times New Roman"/>
        </w:rPr>
      </w:pPr>
      <w:bookmarkStart w:id="82" w:name="art92xix"/>
      <w:bookmarkEnd w:id="82"/>
    </w:p>
    <w:p w14:paraId="1CDD67E6" w14:textId="77777777" w:rsidR="005B48B8" w:rsidRPr="0027101D" w:rsidRDefault="005B48B8" w:rsidP="005B48B8">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5B48B8" w:rsidRPr="0027101D" w14:paraId="1D254649" w14:textId="77777777" w:rsidTr="00D70B61">
        <w:tc>
          <w:tcPr>
            <w:tcW w:w="4678" w:type="dxa"/>
          </w:tcPr>
          <w:p w14:paraId="74E7A936" w14:textId="77777777" w:rsidR="005B48B8" w:rsidRPr="0027101D" w:rsidRDefault="005B48B8" w:rsidP="00D70B61">
            <w:pPr>
              <w:spacing w:after="0" w:line="240" w:lineRule="auto"/>
              <w:jc w:val="center"/>
              <w:rPr>
                <w:rFonts w:ascii="Times New Roman" w:hAnsi="Times New Roman"/>
              </w:rPr>
            </w:pPr>
          </w:p>
          <w:p w14:paraId="76536178"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________________________________</w:t>
            </w:r>
          </w:p>
          <w:p w14:paraId="77CF2550"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PREFEIT</w:t>
            </w:r>
            <w:r>
              <w:rPr>
                <w:rFonts w:ascii="Times New Roman" w:hAnsi="Times New Roman"/>
              </w:rPr>
              <w:t>A</w:t>
            </w:r>
            <w:r w:rsidRPr="0027101D">
              <w:rPr>
                <w:rFonts w:ascii="Times New Roman" w:hAnsi="Times New Roman"/>
              </w:rPr>
              <w:t xml:space="preserve"> MUNICIPAL</w:t>
            </w:r>
          </w:p>
          <w:p w14:paraId="60D75D7B"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412A156B" w14:textId="77777777" w:rsidR="005B48B8" w:rsidRPr="0027101D" w:rsidRDefault="005B48B8" w:rsidP="00D70B61">
            <w:pPr>
              <w:spacing w:after="0" w:line="240" w:lineRule="auto"/>
              <w:jc w:val="center"/>
              <w:rPr>
                <w:rFonts w:ascii="Times New Roman" w:hAnsi="Times New Roman"/>
              </w:rPr>
            </w:pPr>
          </w:p>
          <w:p w14:paraId="06848CA1"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w:t>
            </w:r>
          </w:p>
          <w:p w14:paraId="2613BF67"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XXX</w:t>
            </w:r>
          </w:p>
          <w:p w14:paraId="5EA28DC2"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CONTRATADO</w:t>
            </w:r>
          </w:p>
        </w:tc>
      </w:tr>
      <w:tr w:rsidR="005B48B8" w:rsidRPr="0027101D" w14:paraId="7DF7FBD3" w14:textId="77777777" w:rsidTr="00D70B61">
        <w:tc>
          <w:tcPr>
            <w:tcW w:w="9214" w:type="dxa"/>
            <w:gridSpan w:val="2"/>
          </w:tcPr>
          <w:p w14:paraId="3A062D32" w14:textId="77777777" w:rsidR="005B48B8" w:rsidRPr="0027101D" w:rsidRDefault="005B48B8" w:rsidP="00D70B61">
            <w:pPr>
              <w:spacing w:after="0" w:line="240" w:lineRule="auto"/>
              <w:jc w:val="center"/>
              <w:rPr>
                <w:rFonts w:ascii="Times New Roman" w:hAnsi="Times New Roman"/>
              </w:rPr>
            </w:pPr>
          </w:p>
          <w:p w14:paraId="1A00A65E"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w:t>
            </w:r>
          </w:p>
          <w:p w14:paraId="25FB1767" w14:textId="77777777" w:rsidR="005B48B8" w:rsidRDefault="005B48B8" w:rsidP="00D70B61">
            <w:pPr>
              <w:spacing w:after="0" w:line="240" w:lineRule="auto"/>
              <w:jc w:val="center"/>
              <w:rPr>
                <w:rFonts w:ascii="Times New Roman" w:hAnsi="Times New Roman"/>
              </w:rPr>
            </w:pPr>
            <w:r>
              <w:rPr>
                <w:rFonts w:ascii="Times New Roman" w:hAnsi="Times New Roman"/>
              </w:rPr>
              <w:t>Assessor Jurídico</w:t>
            </w:r>
          </w:p>
          <w:p w14:paraId="2CBD8730" w14:textId="77777777" w:rsidR="005B48B8" w:rsidRPr="0027101D" w:rsidRDefault="005B48B8" w:rsidP="00D70B61">
            <w:pPr>
              <w:spacing w:after="0" w:line="240" w:lineRule="auto"/>
              <w:jc w:val="center"/>
              <w:rPr>
                <w:rFonts w:ascii="Times New Roman" w:hAnsi="Times New Roman"/>
              </w:rPr>
            </w:pPr>
            <w:r>
              <w:rPr>
                <w:rFonts w:ascii="Times New Roman" w:hAnsi="Times New Roman"/>
              </w:rPr>
              <w:t>OAB</w:t>
            </w:r>
          </w:p>
        </w:tc>
      </w:tr>
    </w:tbl>
    <w:p w14:paraId="2D84C11E" w14:textId="77777777" w:rsidR="005B48B8" w:rsidRDefault="005B48B8" w:rsidP="005B48B8">
      <w:pPr>
        <w:spacing w:line="240" w:lineRule="auto"/>
        <w:rPr>
          <w:rFonts w:ascii="Times New Roman" w:eastAsia="Times New Roman" w:hAnsi="Times New Roman"/>
          <w:b/>
          <w:color w:val="FF0000"/>
          <w:lang w:eastAsia="pt-BR"/>
        </w:rPr>
      </w:pPr>
    </w:p>
    <w:p w14:paraId="58F1724A" w14:textId="77777777" w:rsidR="005B48B8" w:rsidRDefault="005B48B8" w:rsidP="005B48B8">
      <w:pPr>
        <w:spacing w:line="240" w:lineRule="auto"/>
        <w:rPr>
          <w:rFonts w:ascii="Times New Roman" w:eastAsia="Times New Roman" w:hAnsi="Times New Roman"/>
          <w:b/>
          <w:color w:val="FF0000"/>
          <w:lang w:eastAsia="pt-BR"/>
        </w:rPr>
      </w:pPr>
    </w:p>
    <w:p w14:paraId="41BA6B48" w14:textId="77777777" w:rsidR="005B48B8" w:rsidRDefault="005B48B8" w:rsidP="005B48B8">
      <w:pPr>
        <w:spacing w:line="240" w:lineRule="auto"/>
        <w:rPr>
          <w:rFonts w:ascii="Times New Roman" w:eastAsia="Times New Roman" w:hAnsi="Times New Roman"/>
          <w:b/>
          <w:color w:val="FF0000"/>
          <w:lang w:eastAsia="pt-BR"/>
        </w:rPr>
      </w:pPr>
    </w:p>
    <w:p w14:paraId="171D546B" w14:textId="77777777" w:rsidR="00754840" w:rsidRPr="0003607F" w:rsidRDefault="00754840" w:rsidP="00754840">
      <w:pPr>
        <w:spacing w:after="0" w:line="240" w:lineRule="auto"/>
        <w:jc w:val="center"/>
        <w:rPr>
          <w:rFonts w:ascii="Times New Roman" w:hAnsi="Times New Roman"/>
          <w:b/>
        </w:rPr>
      </w:pPr>
    </w:p>
    <w:p w14:paraId="1D2FA174" w14:textId="77777777" w:rsidR="00754840" w:rsidRDefault="00754840" w:rsidP="00754840">
      <w:pPr>
        <w:spacing w:line="240" w:lineRule="auto"/>
        <w:rPr>
          <w:rFonts w:ascii="Times New Roman" w:eastAsia="Times New Roman" w:hAnsi="Times New Roman"/>
          <w:b/>
          <w:color w:val="FF0000"/>
          <w:lang w:eastAsia="pt-BR"/>
        </w:rPr>
      </w:pPr>
    </w:p>
    <w:p w14:paraId="47519636" w14:textId="77777777" w:rsidR="00754840" w:rsidRDefault="00754840" w:rsidP="00754840">
      <w:pPr>
        <w:spacing w:line="240" w:lineRule="auto"/>
        <w:rPr>
          <w:rFonts w:ascii="Times New Roman" w:eastAsia="Times New Roman" w:hAnsi="Times New Roman"/>
          <w:b/>
          <w:color w:val="FF0000"/>
          <w:lang w:eastAsia="pt-BR"/>
        </w:rPr>
      </w:pPr>
    </w:p>
    <w:p w14:paraId="3411FD1A" w14:textId="77777777" w:rsidR="000C52CF" w:rsidRDefault="000C52CF" w:rsidP="00754840">
      <w:pPr>
        <w:spacing w:line="240" w:lineRule="auto"/>
        <w:rPr>
          <w:rFonts w:ascii="Times New Roman" w:eastAsia="Times New Roman" w:hAnsi="Times New Roman"/>
          <w:b/>
          <w:color w:val="FF0000"/>
          <w:lang w:eastAsia="pt-BR"/>
        </w:rPr>
      </w:pPr>
    </w:p>
    <w:p w14:paraId="57C65D55" w14:textId="77777777" w:rsidR="000C52CF" w:rsidRDefault="000C52CF" w:rsidP="00754840">
      <w:pPr>
        <w:spacing w:line="240" w:lineRule="auto"/>
        <w:rPr>
          <w:rFonts w:ascii="Times New Roman" w:eastAsia="Times New Roman" w:hAnsi="Times New Roman"/>
          <w:b/>
          <w:color w:val="FF0000"/>
          <w:lang w:eastAsia="pt-BR"/>
        </w:rPr>
      </w:pPr>
    </w:p>
    <w:p w14:paraId="1FFC82DD" w14:textId="14C45C13"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r w:rsidRPr="0027101D">
        <w:rPr>
          <w:rFonts w:ascii="Times New Roman" w:hAnsi="Times New Roman"/>
          <w:sz w:val="22"/>
          <w:szCs w:val="22"/>
        </w:rPr>
        <w:lastRenderedPageBreak/>
        <w:t xml:space="preserve">ANEXO VI – </w:t>
      </w:r>
      <w:r w:rsidR="00153A0E">
        <w:rPr>
          <w:rFonts w:ascii="Times New Roman" w:hAnsi="Times New Roman"/>
          <w:sz w:val="22"/>
          <w:szCs w:val="22"/>
        </w:rPr>
        <w:t>TERMO DE REFERÊNCIA</w:t>
      </w:r>
    </w:p>
    <w:p w14:paraId="09C86432" w14:textId="77777777" w:rsidR="00371A7E" w:rsidRPr="00FA32BC" w:rsidRDefault="00371A7E" w:rsidP="00371A7E">
      <w:pPr>
        <w:shd w:val="clear" w:color="auto" w:fill="FFFFFF" w:themeFill="background1"/>
        <w:spacing w:after="0" w:line="240" w:lineRule="auto"/>
        <w:jc w:val="center"/>
        <w:rPr>
          <w:rFonts w:ascii="Times New Roman" w:hAnsi="Times New Roman" w:cs="Times New Roman"/>
          <w:b/>
        </w:rPr>
      </w:pPr>
    </w:p>
    <w:tbl>
      <w:tblPr>
        <w:tblStyle w:val="Tabelacomgrade"/>
        <w:tblW w:w="10632" w:type="dxa"/>
        <w:tblInd w:w="-572" w:type="dxa"/>
        <w:tblLayout w:type="fixed"/>
        <w:tblLook w:val="04A0" w:firstRow="1" w:lastRow="0" w:firstColumn="1" w:lastColumn="0" w:noHBand="0" w:noVBand="1"/>
      </w:tblPr>
      <w:tblGrid>
        <w:gridCol w:w="709"/>
        <w:gridCol w:w="9923"/>
      </w:tblGrid>
      <w:tr w:rsidR="00385C31" w:rsidRPr="00535003" w14:paraId="4915F2A7" w14:textId="77777777" w:rsidTr="00FA4ECA">
        <w:tc>
          <w:tcPr>
            <w:tcW w:w="10632" w:type="dxa"/>
            <w:gridSpan w:val="2"/>
            <w:tcBorders>
              <w:top w:val="single" w:sz="4" w:space="0" w:color="auto"/>
              <w:left w:val="single" w:sz="4" w:space="0" w:color="auto"/>
              <w:bottom w:val="single" w:sz="4" w:space="0" w:color="auto"/>
              <w:right w:val="single" w:sz="4" w:space="0" w:color="auto"/>
            </w:tcBorders>
          </w:tcPr>
          <w:p w14:paraId="76F250E2" w14:textId="77777777" w:rsidR="00385C31" w:rsidRPr="00535003" w:rsidRDefault="00385C31" w:rsidP="00B25497">
            <w:pPr>
              <w:jc w:val="center"/>
              <w:rPr>
                <w:rFonts w:ascii="Times New Roman" w:hAnsi="Times New Roman" w:cs="Times New Roman"/>
                <w:b/>
                <w:bCs/>
              </w:rPr>
            </w:pPr>
            <w:r w:rsidRPr="00535003">
              <w:rPr>
                <w:rFonts w:ascii="Times New Roman" w:hAnsi="Times New Roman" w:cs="Times New Roman"/>
                <w:b/>
                <w:bCs/>
              </w:rPr>
              <w:t>ELEMENTOS</w:t>
            </w:r>
          </w:p>
        </w:tc>
      </w:tr>
      <w:tr w:rsidR="00385C31" w:rsidRPr="00535003" w14:paraId="4F7D9C4B" w14:textId="77777777" w:rsidTr="00FA4ECA">
        <w:tc>
          <w:tcPr>
            <w:tcW w:w="709" w:type="dxa"/>
            <w:tcBorders>
              <w:top w:val="single" w:sz="4" w:space="0" w:color="auto"/>
              <w:left w:val="single" w:sz="4" w:space="0" w:color="auto"/>
              <w:bottom w:val="single" w:sz="4" w:space="0" w:color="auto"/>
              <w:right w:val="single" w:sz="4" w:space="0" w:color="auto"/>
            </w:tcBorders>
          </w:tcPr>
          <w:p w14:paraId="6A0ABEF7"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394D02D1"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Definição do objeto, incluídos sua natureza, os quantitativos, o prazo do contrato e, se for o caso, a possibilidade de sua prorrogação.</w:t>
            </w:r>
          </w:p>
          <w:p w14:paraId="5A71D3C8"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 xml:space="preserve">Constitui objeto da presente licitação a contratação de empresa especializada para a locação, instalação, manutenção preventiva e corretiva e desmontagem de decoração natalina temática, compreendendo estruturas metálicas iluminadas, elementos decorativos tridimensionais, portais, letreiros, árvores natalinas, cascatas de LED e demais componentes destinados à ornamentação das praças, avenidas e espaços públicos do Município de Palmitos/SC, durante as festividades natalinas de 2026. </w:t>
            </w:r>
          </w:p>
          <w:p w14:paraId="5BD680E9"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contratação abrange o fornecimento integral dos materiais, transporte, carga e descarga, montagem, instalações elétricas, testes de funcionamento, manutenção preventiva e corretiva durante todo o período de exposição, bem como a desmontagem, retirada dos equipamentos e limpeza dos locais ao término da execução, constituindo solução integrada sob responsabilidade de um único contratado.</w:t>
            </w:r>
          </w:p>
          <w:p w14:paraId="4F1C6201"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Nos termos do art. 6º, inciso XIII, da Lei Federal nº 14.133/2021, o objeto caracteriza-se como serviço comum, uma vez que seus padrões de desempenho, qualidade e especificações técnicas podem ser objetivamente definidos por meio deste Termo de Referência, permitindo o julgamento das propostas pelo critério de menor preço.</w:t>
            </w:r>
          </w:p>
          <w:p w14:paraId="0EE8A7C5"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execução ocorrerá sob o regime de empreitada por preço global, considerando que os serviços de locação, transporte, instalação, manutenção e desmontagem são técnica e operacionalmente indissociáveis, sendo necessária a responsabilidade integral de uma única empresa pela perfeita execução do objeto.</w:t>
            </w:r>
          </w:p>
          <w:p w14:paraId="0E78D728" w14:textId="77777777" w:rsidR="00385C31"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O objeto será contratado em lote único, composto por 21 (vinte e um) itens, conforme quantitativos definidos no Estudo Técnico Preliminar e especificações constantes deste Termo de Referência.</w:t>
            </w:r>
          </w:p>
          <w:p w14:paraId="4CE2E1E9" w14:textId="77777777" w:rsidR="00385C31" w:rsidRPr="00470E4F" w:rsidRDefault="00385C31" w:rsidP="00B25497">
            <w:pPr>
              <w:shd w:val="clear" w:color="auto" w:fill="FFFFFF" w:themeFill="background1"/>
              <w:jc w:val="both"/>
              <w:rPr>
                <w:rFonts w:ascii="Times New Roman" w:hAnsi="Times New Roman" w:cs="Times New Roman"/>
                <w:b/>
                <w:bCs/>
              </w:rPr>
            </w:pPr>
            <w:r w:rsidRPr="00470E4F">
              <w:rPr>
                <w:rFonts w:ascii="Times New Roman" w:hAnsi="Times New Roman" w:cs="Times New Roman"/>
                <w:b/>
                <w:bCs/>
              </w:rPr>
              <w:t>Prazo de execução</w:t>
            </w:r>
          </w:p>
          <w:p w14:paraId="37019351"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execução contratual observará o cronograma mínimo abaixo: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1"/>
              <w:gridCol w:w="4014"/>
            </w:tblGrid>
            <w:tr w:rsidR="00385C31" w:rsidRPr="00470E4F" w14:paraId="30843348" w14:textId="77777777" w:rsidTr="00B25497">
              <w:trPr>
                <w:tblCellSpacing w:w="15" w:type="dxa"/>
              </w:trPr>
              <w:tc>
                <w:tcPr>
                  <w:tcW w:w="2936" w:type="dxa"/>
                  <w:vAlign w:val="center"/>
                  <w:hideMark/>
                </w:tcPr>
                <w:p w14:paraId="527D64F0" w14:textId="77777777" w:rsidR="00385C31" w:rsidRPr="00470E4F" w:rsidRDefault="00385C31" w:rsidP="00B25497">
                  <w:pPr>
                    <w:shd w:val="clear" w:color="auto" w:fill="FFFFFF" w:themeFill="background1"/>
                    <w:jc w:val="both"/>
                    <w:rPr>
                      <w:rFonts w:ascii="Times New Roman" w:hAnsi="Times New Roman" w:cs="Times New Roman"/>
                      <w:b/>
                      <w:bCs/>
                    </w:rPr>
                  </w:pPr>
                  <w:r w:rsidRPr="00470E4F">
                    <w:rPr>
                      <w:rFonts w:ascii="Times New Roman" w:hAnsi="Times New Roman" w:cs="Times New Roman"/>
                      <w:b/>
                      <w:bCs/>
                    </w:rPr>
                    <w:t>Etapa</w:t>
                  </w:r>
                </w:p>
              </w:tc>
              <w:tc>
                <w:tcPr>
                  <w:tcW w:w="3969" w:type="dxa"/>
                  <w:vAlign w:val="center"/>
                  <w:hideMark/>
                </w:tcPr>
                <w:p w14:paraId="2F963536" w14:textId="77777777" w:rsidR="00385C31" w:rsidRPr="00470E4F" w:rsidRDefault="00385C31" w:rsidP="00B25497">
                  <w:pPr>
                    <w:shd w:val="clear" w:color="auto" w:fill="FFFFFF" w:themeFill="background1"/>
                    <w:jc w:val="both"/>
                    <w:rPr>
                      <w:rFonts w:ascii="Times New Roman" w:hAnsi="Times New Roman" w:cs="Times New Roman"/>
                      <w:b/>
                      <w:bCs/>
                    </w:rPr>
                  </w:pPr>
                  <w:r w:rsidRPr="00470E4F">
                    <w:rPr>
                      <w:rFonts w:ascii="Times New Roman" w:hAnsi="Times New Roman" w:cs="Times New Roman"/>
                      <w:b/>
                      <w:bCs/>
                    </w:rPr>
                    <w:t>Prazo</w:t>
                  </w:r>
                </w:p>
              </w:tc>
            </w:tr>
            <w:tr w:rsidR="00385C31" w:rsidRPr="00470E4F" w14:paraId="46E4121E" w14:textId="77777777" w:rsidTr="00B25497">
              <w:trPr>
                <w:tblCellSpacing w:w="15" w:type="dxa"/>
              </w:trPr>
              <w:tc>
                <w:tcPr>
                  <w:tcW w:w="2936" w:type="dxa"/>
                  <w:vAlign w:val="center"/>
                  <w:hideMark/>
                </w:tcPr>
                <w:p w14:paraId="5AB022C0"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Emissão da Ordem de Serviço</w:t>
                  </w:r>
                </w:p>
              </w:tc>
              <w:tc>
                <w:tcPr>
                  <w:tcW w:w="3969" w:type="dxa"/>
                  <w:vAlign w:val="center"/>
                  <w:hideMark/>
                </w:tcPr>
                <w:p w14:paraId="32321889"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Conforme necessidade da Administração</w:t>
                  </w:r>
                </w:p>
              </w:tc>
            </w:tr>
            <w:tr w:rsidR="00385C31" w:rsidRPr="00470E4F" w14:paraId="0E684760" w14:textId="77777777" w:rsidTr="00B25497">
              <w:trPr>
                <w:tblCellSpacing w:w="15" w:type="dxa"/>
              </w:trPr>
              <w:tc>
                <w:tcPr>
                  <w:tcW w:w="2936" w:type="dxa"/>
                  <w:vAlign w:val="center"/>
                  <w:hideMark/>
                </w:tcPr>
                <w:p w14:paraId="3697D447"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Início da instalação</w:t>
                  </w:r>
                </w:p>
              </w:tc>
              <w:tc>
                <w:tcPr>
                  <w:tcW w:w="3969" w:type="dxa"/>
                  <w:vAlign w:val="center"/>
                  <w:hideMark/>
                </w:tcPr>
                <w:p w14:paraId="79B7774A"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Até 05 dias após a Ordem de Serviço</w:t>
                  </w:r>
                </w:p>
              </w:tc>
            </w:tr>
            <w:tr w:rsidR="00385C31" w:rsidRPr="00470E4F" w14:paraId="76D93908" w14:textId="77777777" w:rsidTr="00B25497">
              <w:trPr>
                <w:tblCellSpacing w:w="15" w:type="dxa"/>
              </w:trPr>
              <w:tc>
                <w:tcPr>
                  <w:tcW w:w="2936" w:type="dxa"/>
                  <w:vAlign w:val="center"/>
                  <w:hideMark/>
                </w:tcPr>
                <w:p w14:paraId="5186DA28"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Conclusão da montagem</w:t>
                  </w:r>
                </w:p>
              </w:tc>
              <w:tc>
                <w:tcPr>
                  <w:tcW w:w="3969" w:type="dxa"/>
                  <w:vAlign w:val="center"/>
                  <w:hideMark/>
                </w:tcPr>
                <w:p w14:paraId="3D6C17C8"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Até 20/11/2026</w:t>
                  </w:r>
                </w:p>
              </w:tc>
            </w:tr>
            <w:tr w:rsidR="00385C31" w:rsidRPr="00470E4F" w14:paraId="438B964F" w14:textId="77777777" w:rsidTr="00B25497">
              <w:trPr>
                <w:tblCellSpacing w:w="15" w:type="dxa"/>
              </w:trPr>
              <w:tc>
                <w:tcPr>
                  <w:tcW w:w="2936" w:type="dxa"/>
                  <w:vAlign w:val="center"/>
                  <w:hideMark/>
                </w:tcPr>
                <w:p w14:paraId="066DDEE5"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Período de funcionamento</w:t>
                  </w:r>
                </w:p>
              </w:tc>
              <w:tc>
                <w:tcPr>
                  <w:tcW w:w="3969" w:type="dxa"/>
                  <w:vAlign w:val="center"/>
                  <w:hideMark/>
                </w:tcPr>
                <w:p w14:paraId="400CBBC0"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20/11/2026 a 06/01/2027</w:t>
                  </w:r>
                </w:p>
              </w:tc>
            </w:tr>
            <w:tr w:rsidR="00385C31" w:rsidRPr="00470E4F" w14:paraId="1D764170" w14:textId="77777777" w:rsidTr="00B25497">
              <w:trPr>
                <w:tblCellSpacing w:w="15" w:type="dxa"/>
              </w:trPr>
              <w:tc>
                <w:tcPr>
                  <w:tcW w:w="2936" w:type="dxa"/>
                  <w:vAlign w:val="center"/>
                  <w:hideMark/>
                </w:tcPr>
                <w:p w14:paraId="5D121B35"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Desmontagem e retirada</w:t>
                  </w:r>
                </w:p>
              </w:tc>
              <w:tc>
                <w:tcPr>
                  <w:tcW w:w="3969" w:type="dxa"/>
                  <w:vAlign w:val="center"/>
                  <w:hideMark/>
                </w:tcPr>
                <w:p w14:paraId="1AAA972C"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Até 15 dias após 06/01/2027</w:t>
                  </w:r>
                </w:p>
              </w:tc>
            </w:tr>
          </w:tbl>
          <w:p w14:paraId="5CB91FFB"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Os locais específicos de instalação serão definidos pela Administração Municipal quando da emissão da Ordem de Serviço, podendo sofrer ajustes em razão da programação oficial das festividades natalinas.</w:t>
            </w:r>
          </w:p>
          <w:p w14:paraId="450CC629"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vigência contratual será de 12 (doze) meses, contados da data da assinatura do contrato, compreendendo todas as etapas de execução, fiscalização, recebimento definitivo e encerramento contratual.</w:t>
            </w:r>
          </w:p>
          <w:p w14:paraId="161AF4E7"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Nos termos dos arts. 106 e 107 da Lei Federal nº 14.133/2021, a vigência poderá ser prorrogada quando presentes o interesse público, a vantajosidade para a Administração e a disponibilidade orçamentária, mediante justificativa formal e celebração de termo aditivo.</w:t>
            </w:r>
          </w:p>
          <w:p w14:paraId="23320BE0"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participação na presente licitação observará as disposições da Lei Complementar nº 123/2006, da Lei Complementar nº 147/2014 e do Decreto Municipal nº 121/2025, assegurando às microempresas (ME) e empresas de pequeno porte (EPP) o tratamento jurídico diferenciado e favorecido previsto na legislação.</w:t>
            </w:r>
          </w:p>
          <w:p w14:paraId="51FE4E91"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lastRenderedPageBreak/>
              <w:t>Considerando que o objeto será adjudicado por lote único, os benefícios legais serão aplicados de forma compatível com a natureza indivisível da contratação, preservando a competitividade, a isonomia e a obtenção da proposta mais vantajosa para a Administração.</w:t>
            </w:r>
          </w:p>
          <w:p w14:paraId="2418E160" w14:textId="77777777" w:rsidR="00385C31" w:rsidRPr="00470E4F"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Quando verificados os requisitos legais e regulamentares, poderá ser aplicada a prioridade de contratação de empresas locais ou regionais, observando-se:</w:t>
            </w:r>
          </w:p>
          <w:p w14:paraId="698AEB67" w14:textId="77777777" w:rsidR="00385C31" w:rsidRPr="00470E4F" w:rsidRDefault="00385C31" w:rsidP="00385C31">
            <w:pPr>
              <w:numPr>
                <w:ilvl w:val="0"/>
                <w:numId w:val="51"/>
              </w:numPr>
              <w:shd w:val="clear" w:color="auto" w:fill="FFFFFF" w:themeFill="background1"/>
              <w:jc w:val="both"/>
              <w:rPr>
                <w:rFonts w:ascii="Times New Roman" w:hAnsi="Times New Roman" w:cs="Times New Roman"/>
                <w:bCs/>
              </w:rPr>
            </w:pPr>
            <w:r w:rsidRPr="00470E4F">
              <w:rPr>
                <w:rFonts w:ascii="Times New Roman" w:hAnsi="Times New Roman" w:cs="Times New Roman"/>
                <w:bCs/>
              </w:rPr>
              <w:t>a definição de empresa local ou regional constante do Decreto Municipal nº 121/2025;</w:t>
            </w:r>
          </w:p>
          <w:p w14:paraId="1175ABDB" w14:textId="77777777" w:rsidR="00385C31" w:rsidRPr="00470E4F" w:rsidRDefault="00385C31" w:rsidP="00385C31">
            <w:pPr>
              <w:numPr>
                <w:ilvl w:val="0"/>
                <w:numId w:val="51"/>
              </w:numPr>
              <w:shd w:val="clear" w:color="auto" w:fill="FFFFFF" w:themeFill="background1"/>
              <w:jc w:val="both"/>
              <w:rPr>
                <w:rFonts w:ascii="Times New Roman" w:hAnsi="Times New Roman" w:cs="Times New Roman"/>
                <w:bCs/>
              </w:rPr>
            </w:pPr>
            <w:r w:rsidRPr="00470E4F">
              <w:rPr>
                <w:rFonts w:ascii="Times New Roman" w:hAnsi="Times New Roman" w:cs="Times New Roman"/>
                <w:bCs/>
              </w:rPr>
              <w:t>o limite de até 10% (dez por cento) em relação ao melhor preço válido, quando admitido pela legislação;</w:t>
            </w:r>
          </w:p>
          <w:p w14:paraId="6A4EB770" w14:textId="77777777" w:rsidR="00385C31" w:rsidRPr="00470E4F" w:rsidRDefault="00385C31" w:rsidP="00385C31">
            <w:pPr>
              <w:numPr>
                <w:ilvl w:val="0"/>
                <w:numId w:val="51"/>
              </w:numPr>
              <w:shd w:val="clear" w:color="auto" w:fill="FFFFFF" w:themeFill="background1"/>
              <w:jc w:val="both"/>
              <w:rPr>
                <w:rFonts w:ascii="Times New Roman" w:hAnsi="Times New Roman" w:cs="Times New Roman"/>
                <w:bCs/>
              </w:rPr>
            </w:pPr>
            <w:r w:rsidRPr="00470E4F">
              <w:rPr>
                <w:rFonts w:ascii="Times New Roman" w:hAnsi="Times New Roman" w:cs="Times New Roman"/>
                <w:bCs/>
              </w:rPr>
              <w:t>a existência de microempresas ou empresas de pequeno porte aptas à execução integral do objeto;</w:t>
            </w:r>
          </w:p>
          <w:p w14:paraId="68E03D72" w14:textId="77777777" w:rsidR="00385C31" w:rsidRPr="00470E4F" w:rsidRDefault="00385C31" w:rsidP="00385C31">
            <w:pPr>
              <w:numPr>
                <w:ilvl w:val="0"/>
                <w:numId w:val="51"/>
              </w:numPr>
              <w:shd w:val="clear" w:color="auto" w:fill="FFFFFF" w:themeFill="background1"/>
              <w:jc w:val="both"/>
              <w:rPr>
                <w:rFonts w:ascii="Times New Roman" w:hAnsi="Times New Roman" w:cs="Times New Roman"/>
                <w:bCs/>
              </w:rPr>
            </w:pPr>
            <w:r w:rsidRPr="00470E4F">
              <w:rPr>
                <w:rFonts w:ascii="Times New Roman" w:hAnsi="Times New Roman" w:cs="Times New Roman"/>
                <w:bCs/>
              </w:rPr>
              <w:t>a compatibilidade da aplicação do benefício com o interesse público e com a seleção da proposta mais vantajosa.</w:t>
            </w:r>
          </w:p>
          <w:p w14:paraId="7DA21E9E" w14:textId="77777777" w:rsidR="00385C31" w:rsidRPr="00CB40A2" w:rsidRDefault="00385C31" w:rsidP="00B25497">
            <w:pPr>
              <w:shd w:val="clear" w:color="auto" w:fill="FFFFFF" w:themeFill="background1"/>
              <w:jc w:val="both"/>
              <w:rPr>
                <w:rFonts w:ascii="Times New Roman" w:hAnsi="Times New Roman" w:cs="Times New Roman"/>
                <w:bCs/>
              </w:rPr>
            </w:pPr>
            <w:r w:rsidRPr="00470E4F">
              <w:rPr>
                <w:rFonts w:ascii="Times New Roman" w:hAnsi="Times New Roman" w:cs="Times New Roman"/>
                <w:bCs/>
              </w:rPr>
              <w:t>A eventual aplicação dos benefícios previstos na Lei Complementar nº 123/2006 ocorrerá exclusivamente nas hipóteses e condições estabelecidas no edital, não afastando a necessidade de atendimento integral às exigências técnicas e de habilitação previstas neste Termo de Referência.</w:t>
            </w:r>
          </w:p>
        </w:tc>
      </w:tr>
      <w:tr w:rsidR="00385C31" w:rsidRPr="00535003" w14:paraId="66289235" w14:textId="77777777" w:rsidTr="00FA4ECA">
        <w:tc>
          <w:tcPr>
            <w:tcW w:w="709" w:type="dxa"/>
            <w:tcBorders>
              <w:top w:val="single" w:sz="4" w:space="0" w:color="auto"/>
              <w:left w:val="single" w:sz="4" w:space="0" w:color="auto"/>
              <w:bottom w:val="single" w:sz="4" w:space="0" w:color="auto"/>
              <w:right w:val="single" w:sz="4" w:space="0" w:color="auto"/>
            </w:tcBorders>
          </w:tcPr>
          <w:p w14:paraId="20E1BDB1"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0F36FDFB" w14:textId="77777777" w:rsidR="00385C31" w:rsidRDefault="00385C31" w:rsidP="00B25497">
            <w:pPr>
              <w:shd w:val="clear" w:color="auto" w:fill="FFFFFF" w:themeFill="background1"/>
              <w:jc w:val="both"/>
              <w:rPr>
                <w:rFonts w:ascii="Times New Roman" w:hAnsi="Times New Roman" w:cs="Times New Roman"/>
                <w:b/>
                <w:bCs/>
              </w:rPr>
            </w:pPr>
            <w:r w:rsidRPr="00992D09">
              <w:rPr>
                <w:rFonts w:ascii="Times New Roman" w:hAnsi="Times New Roman" w:cs="Times New Roman"/>
                <w:b/>
                <w:bCs/>
              </w:rPr>
              <w:t>Especificação dos serviços, observados os requisitos de qualidade, desempenho, compatibilidade, durabilidade e segurança</w:t>
            </w:r>
            <w:r w:rsidRPr="00CB40A2">
              <w:rPr>
                <w:rFonts w:ascii="Times New Roman" w:hAnsi="Times New Roman" w:cs="Times New Roman"/>
                <w:b/>
                <w:bCs/>
              </w:rPr>
              <w:t xml:space="preserve"> </w:t>
            </w:r>
          </w:p>
          <w:p w14:paraId="4BBA2F05"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Não foi identificado catálogo eletrônico de padronização aplicável ao objeto da presente contratação.</w:t>
            </w:r>
          </w:p>
          <w:p w14:paraId="40AAAC6E"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Diante disso, as especificações dos serviços foram definidas com base em levantamento de mercado, considerando a análise de contratações similares realizadas por outros órgãos e entidades da Administração Pública, a comparação de especificações constantes em editais, termos de referência e atas de registro de preços, bem como pesquisa realizada junto a fornecedores especializados do ramo.</w:t>
            </w:r>
          </w:p>
          <w:p w14:paraId="6EA5DB17"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As especificações foram estabelecidas considerando os requisitos necessários à adequada execução dos serviços e ao atendimento da necessidade administrativa, especialmente quanto à qualidade, segurança, durabilidade, resistência às intempéries, compatibilidade com os locais de instalação, funcionamento adequado dos equipamentos elétricos, observância das normas técnicas e de segurança aplicáveis e proteção dos usuários, trabalhadores, patrimônio público e meio ambiente.</w:t>
            </w:r>
          </w:p>
          <w:p w14:paraId="6BD2E71B"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As exigências técnicas foram definidas de forma proporcional e compatível com o objeto, buscando assegurar a adequada execução dos serviços sem estabelecer características desnecessárias, excessivas ou que possam restringir indevidamente a competitividade.</w:t>
            </w:r>
          </w:p>
          <w:p w14:paraId="14F8EA6D"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Sempre que tecnicamente possível, serão admitidos produtos, materiais, técnicas e métodos equivalentes, desde que atendam integralmente aos requisitos mínimos de qualidade, desempenho, segurança, durabilidade e funcionalidade estabelecidos neste Termo de Referência.</w:t>
            </w:r>
          </w:p>
          <w:p w14:paraId="2C461591" w14:textId="77777777" w:rsidR="00385C31" w:rsidRPr="00134084" w:rsidRDefault="00385C31" w:rsidP="00B25497">
            <w:pPr>
              <w:shd w:val="clear" w:color="auto" w:fill="FFFFFF" w:themeFill="background1"/>
              <w:jc w:val="both"/>
              <w:rPr>
                <w:rFonts w:ascii="Times New Roman" w:hAnsi="Times New Roman" w:cs="Times New Roman"/>
              </w:rPr>
            </w:pPr>
            <w:r w:rsidRPr="00134084">
              <w:rPr>
                <w:rFonts w:ascii="Times New Roman" w:hAnsi="Times New Roman" w:cs="Times New Roman"/>
              </w:rPr>
              <w:t xml:space="preserve">As especificações detalhadas dos itens constam do </w:t>
            </w:r>
            <w:r w:rsidRPr="00134084">
              <w:rPr>
                <w:rFonts w:ascii="Times New Roman" w:hAnsi="Times New Roman" w:cs="Times New Roman"/>
                <w:b/>
                <w:bCs/>
              </w:rPr>
              <w:t>Anexo I deste Termo de Referência</w:t>
            </w:r>
            <w:r w:rsidRPr="00134084">
              <w:rPr>
                <w:rFonts w:ascii="Times New Roman" w:hAnsi="Times New Roman" w:cs="Times New Roman"/>
              </w:rPr>
              <w:t>.</w:t>
            </w:r>
          </w:p>
          <w:p w14:paraId="17B61779"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As imagens eventualmente apresentadas no edital, Termo de Referência ou anexos terão caráter meramente ilustrativo, servindo como referência visual.</w:t>
            </w:r>
          </w:p>
          <w:p w14:paraId="3FAF2E7C"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Para fins de julgamento e execução contratual, prevalecerão as especificações técnicas, dimensionais, funcionais e de desempenho expressamente estabelecidas no Termo de Referência e seus anexos.</w:t>
            </w:r>
          </w:p>
          <w:p w14:paraId="3E97275C"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contratada deverá possuir capacidade técnica compatível com o objeto e comprovar, nos termos do edital e do art. 67 da Lei nº 14.133/2021, experiência anterior em serviços pertinentes e compatíveis em características, quantidades e complexidade com o objeto da contratação.</w:t>
            </w:r>
          </w:p>
          <w:p w14:paraId="47CDC5DE"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Os materiais e componentes utilizados deverão:</w:t>
            </w:r>
          </w:p>
          <w:p w14:paraId="3C2CC07F"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ser adequados para utilização em ambiente externo e resistentes às condições climáticas a que estarão sujeitos;</w:t>
            </w:r>
          </w:p>
          <w:p w14:paraId="1BE1A2BA"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b) apresentar estrutura metálica devidamente protegida contra corrosão, quando aplicável;</w:t>
            </w:r>
          </w:p>
          <w:p w14:paraId="3A2C8433"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c) possuir acabamento adequado e compatível com a utilização durante o período de exposição;</w:t>
            </w:r>
          </w:p>
          <w:p w14:paraId="58D86F11"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d) utilizar sistemas de iluminação LED e componentes apropriados para uso externo;</w:t>
            </w:r>
          </w:p>
          <w:p w14:paraId="0229D784"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e) possuir grau de proteção compatível com o ambiente de instalação, preferencialmente IP44 ou superior, conforme a localização e as características do equipamento;</w:t>
            </w:r>
          </w:p>
          <w:p w14:paraId="1A3D8B7E"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f) possuir componentes elétricos compatíveis com as cargas instaladas e em conformidade com as normas técnicas aplicáveis;</w:t>
            </w:r>
          </w:p>
          <w:p w14:paraId="461D1E84" w14:textId="77777777" w:rsidR="00385C31" w:rsidRPr="000A332D" w:rsidRDefault="00385C31" w:rsidP="00B25497">
            <w:pPr>
              <w:shd w:val="clear" w:color="auto" w:fill="FFFFFF" w:themeFill="background1"/>
              <w:jc w:val="both"/>
              <w:rPr>
                <w:rFonts w:ascii="Times New Roman" w:hAnsi="Times New Roman" w:cs="Times New Roman"/>
                <w:b/>
                <w:bCs/>
              </w:rPr>
            </w:pPr>
            <w:r w:rsidRPr="000A332D">
              <w:rPr>
                <w:rFonts w:ascii="Times New Roman" w:hAnsi="Times New Roman" w:cs="Times New Roman"/>
              </w:rPr>
              <w:lastRenderedPageBreak/>
              <w:t>g) apresentar condições adequadas de segurança, funcionamento, estabilidade e durabilidade durante todo o período de utilização.</w:t>
            </w:r>
          </w:p>
        </w:tc>
      </w:tr>
      <w:tr w:rsidR="00385C31" w:rsidRPr="00535003" w14:paraId="651F38FD" w14:textId="77777777" w:rsidTr="00FA4ECA">
        <w:tc>
          <w:tcPr>
            <w:tcW w:w="709" w:type="dxa"/>
            <w:tcBorders>
              <w:top w:val="single" w:sz="4" w:space="0" w:color="auto"/>
              <w:left w:val="single" w:sz="4" w:space="0" w:color="auto"/>
              <w:bottom w:val="single" w:sz="4" w:space="0" w:color="auto"/>
              <w:right w:val="single" w:sz="4" w:space="0" w:color="auto"/>
            </w:tcBorders>
          </w:tcPr>
          <w:p w14:paraId="3D7DD671"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1F988911"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39CF06C0"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presente contratação encontra-se fundamentada no Estudo Técnico Preliminar – ETP, elaborado pela Secretaria Municipal de Educação, Cultura e Esporte, que identificou a necessidade administrativa, avaliou as alternativas disponíveis no mercado e concluiu pela viabilidade técnica e econômica da contratação de empresa especializada para locação, instalação, manutenção e desmontagem dos elementos de decoração natalina.</w:t>
            </w:r>
          </w:p>
          <w:p w14:paraId="5642C8B8"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Conforme demonstrado no ETP, a Administração Municipal não dispõe de acervo próprio suficiente para atender à demanda, tampouco possui estrutura operacional adequada para aquisição, armazenamento, conservação, manutenção, transporte, montagem e desmontagem dos elementos decorativos.</w:t>
            </w:r>
          </w:p>
          <w:p w14:paraId="5B1B13EF"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Nesse contexto, a locação dos elementos decorativos, acompanhada dos serviços de instalação, manutenção e desmontagem, mostra-se mais adequada e vantajosa ao interesse público, considerando a natureza temporária da utilização dos itens e a possibilidade de contar com materiais em condições adequadas de uso sem a necessidade de aquisição definitiva de bens que demandariam espaço físico, armazenamento, manutenção e recursos permanentes para conservação.</w:t>
            </w:r>
          </w:p>
          <w:p w14:paraId="38D8908A"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solução também proporciona maior flexibilidade à Administração, permitindo a utilização de diferentes elementos decorativos de acordo com as características dos espaços públicos e da programação natalina municipal.</w:t>
            </w:r>
          </w:p>
          <w:p w14:paraId="672DDA5E" w14:textId="77777777" w:rsidR="00385C31" w:rsidRPr="00BF5A36"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Dessa forma, a contratação atende à necessidade administrativa identificada no ETP, apresentando-se como solução tecnicamente adequada, operacionalmente viável e economicamente vantajosa, observados os princípios da eficiência, economicidade, planejamento e interesse público.</w:t>
            </w:r>
          </w:p>
        </w:tc>
      </w:tr>
      <w:tr w:rsidR="00385C31" w:rsidRPr="00535003" w14:paraId="2D7B6790" w14:textId="77777777" w:rsidTr="00FA4ECA">
        <w:tc>
          <w:tcPr>
            <w:tcW w:w="709" w:type="dxa"/>
            <w:tcBorders>
              <w:top w:val="single" w:sz="4" w:space="0" w:color="auto"/>
              <w:left w:val="single" w:sz="4" w:space="0" w:color="auto"/>
              <w:bottom w:val="single" w:sz="4" w:space="0" w:color="auto"/>
              <w:right w:val="single" w:sz="4" w:space="0" w:color="auto"/>
            </w:tcBorders>
          </w:tcPr>
          <w:p w14:paraId="79DA30E0"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429201F4"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Descrição da solução como um todo, considerado todo o ciclo de vida do objeto.</w:t>
            </w:r>
          </w:p>
          <w:p w14:paraId="7661BBCA"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solução contempla todo o ciclo de execução da contratação, desde a preparação e instalação dos elementos decorativos até sua manutenção, desmontagem, retirada e restituição dos espaços públicos utilizados.</w:t>
            </w:r>
          </w:p>
          <w:p w14:paraId="1E6E1F88"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execução compreenderá, no mínimo, as seguintes etapas:</w:t>
            </w:r>
          </w:p>
          <w:p w14:paraId="01BC74A9" w14:textId="77777777" w:rsidR="00385C31" w:rsidRPr="000A332D" w:rsidRDefault="00385C31" w:rsidP="00B25497">
            <w:pPr>
              <w:jc w:val="both"/>
              <w:rPr>
                <w:rFonts w:ascii="Times New Roman" w:eastAsia="Times New Roman" w:hAnsi="Times New Roman" w:cs="Times New Roman"/>
                <w:b/>
                <w:bCs/>
              </w:rPr>
            </w:pPr>
            <w:r w:rsidRPr="000A332D">
              <w:rPr>
                <w:rFonts w:ascii="Times New Roman" w:eastAsia="Times New Roman" w:hAnsi="Times New Roman" w:cs="Times New Roman"/>
                <w:b/>
                <w:bCs/>
              </w:rPr>
              <w:t>4.1 Implantação e instalação</w:t>
            </w:r>
          </w:p>
          <w:p w14:paraId="35D4191D"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realização de vistoria técnica prévia dos locais indicados pela Administração, quando necessária;</w:t>
            </w:r>
          </w:p>
          <w:p w14:paraId="24D43D57"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b) planejamento dos pontos de instalação;</w:t>
            </w:r>
          </w:p>
          <w:p w14:paraId="7D41E7E0"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c) transporte dos materiais e equipamentos até os locais de execução;</w:t>
            </w:r>
          </w:p>
          <w:p w14:paraId="64698232"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d) montagem e instalação dos elementos decorativos;</w:t>
            </w:r>
          </w:p>
          <w:p w14:paraId="3EB4A1E3"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e) instalação e adequação dos componentes elétricos;</w:t>
            </w:r>
          </w:p>
          <w:p w14:paraId="32B3669F"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f) fixação segura das estruturas e elementos;</w:t>
            </w:r>
          </w:p>
          <w:p w14:paraId="27749D7B"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g) realização de testes de funcionamento;</w:t>
            </w:r>
          </w:p>
          <w:p w14:paraId="3FCA489B"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h) verificação das condições de segurança;</w:t>
            </w:r>
          </w:p>
          <w:p w14:paraId="4E5042BE"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i) correção de eventuais falhas identificadas antes do início da utilização.</w:t>
            </w:r>
          </w:p>
          <w:p w14:paraId="781D4418" w14:textId="77777777" w:rsidR="00385C31" w:rsidRPr="000A332D" w:rsidRDefault="00385C31" w:rsidP="00B25497">
            <w:pPr>
              <w:jc w:val="both"/>
              <w:rPr>
                <w:rFonts w:ascii="Times New Roman" w:eastAsia="Times New Roman" w:hAnsi="Times New Roman" w:cs="Times New Roman"/>
                <w:b/>
                <w:bCs/>
              </w:rPr>
            </w:pPr>
            <w:r w:rsidRPr="000A332D">
              <w:rPr>
                <w:rFonts w:ascii="Times New Roman" w:eastAsia="Times New Roman" w:hAnsi="Times New Roman" w:cs="Times New Roman"/>
                <w:b/>
                <w:bCs/>
              </w:rPr>
              <w:t>4.2 Operação, acompanhamento e manutenção</w:t>
            </w:r>
          </w:p>
          <w:p w14:paraId="15CA3B17"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manutenção dos elementos decorativos durante todo o período de utilização;</w:t>
            </w:r>
          </w:p>
          <w:p w14:paraId="0A49AA44"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b) manutenção preventiva, quando necessária;</w:t>
            </w:r>
          </w:p>
          <w:p w14:paraId="47159C10"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c) manutenção corretiva em caso de falhas, danos ou mau funcionamento;</w:t>
            </w:r>
          </w:p>
          <w:p w14:paraId="2310F5D8"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d) reparação ou substituição de componentes defeituosos;</w:t>
            </w:r>
          </w:p>
          <w:p w14:paraId="5CB425C0"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e) atendimento às solicitações da Administração;</w:t>
            </w:r>
          </w:p>
          <w:p w14:paraId="06191F21"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f) suporte técnico para ocorrências e situações emergenciais;</w:t>
            </w:r>
          </w:p>
          <w:p w14:paraId="0CCBE971"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g) adoção das medidas necessárias para garantir a segurança dos usuários, trabalhadores e patrimônio público.</w:t>
            </w:r>
          </w:p>
          <w:p w14:paraId="05C74D3A" w14:textId="77777777" w:rsidR="00385C31" w:rsidRPr="000A332D" w:rsidRDefault="00385C31" w:rsidP="00B25497">
            <w:pPr>
              <w:jc w:val="both"/>
              <w:rPr>
                <w:rFonts w:ascii="Times New Roman" w:eastAsia="Times New Roman" w:hAnsi="Times New Roman" w:cs="Times New Roman"/>
                <w:b/>
                <w:bCs/>
              </w:rPr>
            </w:pPr>
            <w:r w:rsidRPr="000A332D">
              <w:rPr>
                <w:rFonts w:ascii="Times New Roman" w:eastAsia="Times New Roman" w:hAnsi="Times New Roman" w:cs="Times New Roman"/>
                <w:b/>
                <w:bCs/>
              </w:rPr>
              <w:t>4.3 Encerramento e desmobilização</w:t>
            </w:r>
          </w:p>
          <w:p w14:paraId="49EA4DE3"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desmontagem integral dos elementos decorativos;</w:t>
            </w:r>
          </w:p>
          <w:p w14:paraId="3CBAD090"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b) desligamento e retirada das instalações temporárias;</w:t>
            </w:r>
          </w:p>
          <w:p w14:paraId="65DFE8A5"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c) transporte e retirada dos materiais e equipamentos;</w:t>
            </w:r>
          </w:p>
          <w:p w14:paraId="59ECF4F4"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lastRenderedPageBreak/>
              <w:t>d) remoção dos resíduos decorrentes da montagem e desmontagem;</w:t>
            </w:r>
          </w:p>
          <w:p w14:paraId="727E2DDF"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e) limpeza dos locais utilizados;</w:t>
            </w:r>
          </w:p>
          <w:p w14:paraId="6DB2C02A"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f) restituição dos espaços públicos nas condições em que foram disponibilizados, ressalvado o desgaste decorrente do uso regular;</w:t>
            </w:r>
          </w:p>
          <w:p w14:paraId="7D830AB5" w14:textId="77777777" w:rsidR="00385C31" w:rsidRPr="000A332D"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g) destinação adequada dos resíduos eventualmente gerados, observada a legislação ambiental aplicável.</w:t>
            </w:r>
          </w:p>
          <w:p w14:paraId="273EC0E9" w14:textId="77777777" w:rsidR="00385C31" w:rsidRPr="003E628B" w:rsidRDefault="00385C31" w:rsidP="00B25497">
            <w:pPr>
              <w:jc w:val="both"/>
              <w:rPr>
                <w:rFonts w:ascii="Times New Roman" w:eastAsia="Times New Roman" w:hAnsi="Times New Roman" w:cs="Times New Roman"/>
              </w:rPr>
            </w:pPr>
            <w:r w:rsidRPr="000A332D">
              <w:rPr>
                <w:rFonts w:ascii="Times New Roman" w:eastAsia="Times New Roman" w:hAnsi="Times New Roman" w:cs="Times New Roman"/>
              </w:rPr>
              <w:t>A contratada será responsável pela execução integral das etapas previstas, incluindo mão de obra, transporte, equipamentos, ferramentas, materiais auxiliares, montagem, instalação, manutenção, desmontagem e retirada dos elementos</w:t>
            </w:r>
            <w:r w:rsidRPr="00470E4F">
              <w:rPr>
                <w:rFonts w:ascii="Times New Roman" w:eastAsia="Times New Roman" w:hAnsi="Times New Roman" w:cs="Times New Roman"/>
              </w:rPr>
              <w:t>.</w:t>
            </w:r>
          </w:p>
        </w:tc>
      </w:tr>
      <w:tr w:rsidR="00385C31" w:rsidRPr="00535003" w14:paraId="64FE665D" w14:textId="77777777" w:rsidTr="00FA4ECA">
        <w:tc>
          <w:tcPr>
            <w:tcW w:w="709" w:type="dxa"/>
            <w:tcBorders>
              <w:top w:val="single" w:sz="4" w:space="0" w:color="auto"/>
              <w:left w:val="single" w:sz="4" w:space="0" w:color="auto"/>
              <w:bottom w:val="single" w:sz="4" w:space="0" w:color="auto"/>
              <w:right w:val="single" w:sz="4" w:space="0" w:color="auto"/>
            </w:tcBorders>
          </w:tcPr>
          <w:p w14:paraId="7240CCA3"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3AF77470"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Modelo de gestão do objeto e do contrato, que descreve como a execução do objeto será acompanhada e fiscalizada pelo órgão ou entidade.</w:t>
            </w:r>
          </w:p>
          <w:p w14:paraId="423AC3D4"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A gestão e a fiscalização da contratação serão realizadas por servidores formalmente designados pela Administração, observando-se o disposto no art. 117 da Lei nº 14.133/2021 e no Decreto Municipal nº 032/2023.</w:t>
            </w:r>
          </w:p>
          <w:p w14:paraId="63777F5E"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b/>
                <w:bCs/>
              </w:rPr>
              <w:t>Gestora do contrato:</w:t>
            </w:r>
            <w:r w:rsidRPr="000A332D">
              <w:rPr>
                <w:rFonts w:ascii="Times New Roman" w:hAnsi="Times New Roman" w:cs="Times New Roman"/>
              </w:rPr>
              <w:t xml:space="preserve"> Sra. </w:t>
            </w:r>
            <w:r w:rsidRPr="000A332D">
              <w:rPr>
                <w:rFonts w:ascii="Times New Roman" w:hAnsi="Times New Roman" w:cs="Times New Roman"/>
                <w:b/>
                <w:bCs/>
              </w:rPr>
              <w:t>Marli Rosa Regner Camargo</w:t>
            </w:r>
            <w:r w:rsidRPr="000A332D">
              <w:rPr>
                <w:rFonts w:ascii="Times New Roman" w:hAnsi="Times New Roman" w:cs="Times New Roman"/>
              </w:rPr>
              <w:t>.</w:t>
            </w:r>
          </w:p>
          <w:p w14:paraId="7A5E33CE"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b/>
                <w:bCs/>
              </w:rPr>
              <w:t>Fiscais do contrato:</w:t>
            </w:r>
            <w:r w:rsidRPr="000A332D">
              <w:rPr>
                <w:rFonts w:ascii="Times New Roman" w:hAnsi="Times New Roman" w:cs="Times New Roman"/>
              </w:rPr>
              <w:t xml:space="preserve"> </w:t>
            </w:r>
            <w:r w:rsidRPr="000A332D">
              <w:rPr>
                <w:rFonts w:ascii="Times New Roman" w:hAnsi="Times New Roman" w:cs="Times New Roman"/>
                <w:b/>
                <w:bCs/>
              </w:rPr>
              <w:t>Eliane Furlanetto Reinheimer</w:t>
            </w:r>
            <w:r w:rsidRPr="000A332D">
              <w:rPr>
                <w:rFonts w:ascii="Times New Roman" w:hAnsi="Times New Roman" w:cs="Times New Roman"/>
              </w:rPr>
              <w:t xml:space="preserve"> e </w:t>
            </w:r>
            <w:r w:rsidRPr="000A332D">
              <w:rPr>
                <w:rFonts w:ascii="Times New Roman" w:hAnsi="Times New Roman" w:cs="Times New Roman"/>
                <w:b/>
                <w:bCs/>
              </w:rPr>
              <w:t>Gelson Carlos Bridi</w:t>
            </w:r>
            <w:r w:rsidRPr="000A332D">
              <w:rPr>
                <w:rFonts w:ascii="Times New Roman" w:hAnsi="Times New Roman" w:cs="Times New Roman"/>
              </w:rPr>
              <w:t>.</w:t>
            </w:r>
          </w:p>
          <w:p w14:paraId="0AF64CF1"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Compete ao gestor e aos fiscais exercer as atribuições previstas no Decreto Municipal nº 032/2023, bem como acompanhar, fiscalizar, registrar e comunicar formalmente eventuais ocorrências relacionadas à execução contratual.</w:t>
            </w:r>
          </w:p>
          <w:p w14:paraId="25F26AA1"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O acompanhamento da execução deverá compreender, especialmente:</w:t>
            </w:r>
          </w:p>
          <w:p w14:paraId="5FF17B5A"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a) verificação do cumprimento dos prazos;</w:t>
            </w:r>
          </w:p>
          <w:p w14:paraId="4E1615DE"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b) conferência da instalação e funcionamento dos elementos;</w:t>
            </w:r>
          </w:p>
          <w:p w14:paraId="4051CE40"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c) verificação da qualidade dos materiais e serviços;</w:t>
            </w:r>
          </w:p>
          <w:p w14:paraId="1D62369B"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d) fiscalização das condições de segurança;</w:t>
            </w:r>
          </w:p>
          <w:p w14:paraId="5BD5AB7A"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e) acompanhamento das manutenções e correções;</w:t>
            </w:r>
          </w:p>
          <w:p w14:paraId="2F2058FD"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f) registro das ocorrências;</w:t>
            </w:r>
          </w:p>
          <w:p w14:paraId="0702AA72"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g) solicitação de correções quando identificadas falhas;</w:t>
            </w:r>
          </w:p>
          <w:p w14:paraId="0C51844D"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h) verificação da desmontagem e retirada dos elementos;</w:t>
            </w:r>
          </w:p>
          <w:p w14:paraId="2E4D29E2"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i) conferência das condições dos locais após a retirada;</w:t>
            </w:r>
          </w:p>
          <w:p w14:paraId="614C8782"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j) atesto das notas fiscais, quando constatado o cumprimento das condições contratuais.</w:t>
            </w:r>
          </w:p>
          <w:p w14:paraId="4FF78036" w14:textId="77777777" w:rsidR="00385C31" w:rsidRPr="000A332D" w:rsidRDefault="00385C31" w:rsidP="00B25497">
            <w:pPr>
              <w:tabs>
                <w:tab w:val="left" w:pos="4335"/>
              </w:tabs>
              <w:jc w:val="both"/>
              <w:rPr>
                <w:rFonts w:ascii="Times New Roman" w:hAnsi="Times New Roman" w:cs="Times New Roman"/>
              </w:rPr>
            </w:pPr>
            <w:r w:rsidRPr="000A332D">
              <w:rPr>
                <w:rFonts w:ascii="Times New Roman" w:hAnsi="Times New Roman" w:cs="Times New Roman"/>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Pr="00535003">
              <w:rPr>
                <w:rFonts w:ascii="Times New Roman" w:hAnsi="Times New Roman" w:cs="Times New Roman"/>
              </w:rPr>
              <w:t>.</w:t>
            </w:r>
          </w:p>
        </w:tc>
      </w:tr>
      <w:tr w:rsidR="00385C31" w:rsidRPr="00535003" w14:paraId="51FF5CCC" w14:textId="77777777" w:rsidTr="00FA4ECA">
        <w:trPr>
          <w:trHeight w:val="328"/>
        </w:trPr>
        <w:tc>
          <w:tcPr>
            <w:tcW w:w="709" w:type="dxa"/>
            <w:tcBorders>
              <w:top w:val="single" w:sz="4" w:space="0" w:color="auto"/>
              <w:left w:val="single" w:sz="4" w:space="0" w:color="auto"/>
              <w:bottom w:val="single" w:sz="4" w:space="0" w:color="auto"/>
              <w:right w:val="single" w:sz="4" w:space="0" w:color="auto"/>
            </w:tcBorders>
          </w:tcPr>
          <w:p w14:paraId="0EA9FA52"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29F4CAEC"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Requisitos da contratação</w:t>
            </w:r>
          </w:p>
          <w:p w14:paraId="2F197CE1" w14:textId="77777777" w:rsidR="00385C31" w:rsidRPr="00535003" w:rsidRDefault="00385C31" w:rsidP="00B25497">
            <w:pPr>
              <w:tabs>
                <w:tab w:val="left" w:pos="567"/>
              </w:tabs>
              <w:jc w:val="both"/>
              <w:rPr>
                <w:rFonts w:ascii="Times New Roman" w:hAnsi="Times New Roman" w:cs="Times New Roman"/>
                <w:b/>
                <w:iCs/>
              </w:rPr>
            </w:pPr>
            <w:r w:rsidRPr="00535003">
              <w:rPr>
                <w:rFonts w:ascii="Times New Roman" w:hAnsi="Times New Roman" w:cs="Times New Roman"/>
                <w:iCs/>
              </w:rPr>
              <w:t>PESSOA JURÍDICA</w:t>
            </w:r>
          </w:p>
          <w:p w14:paraId="7FD87F9A"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Declaração que atende aos requisitos de habilitação (</w:t>
            </w:r>
            <w:hyperlink r:id="rId208" w:anchor="art63i" w:history="1">
              <w:r w:rsidRPr="00535003">
                <w:rPr>
                  <w:rStyle w:val="Hyperlink"/>
                  <w:rFonts w:ascii="Times New Roman" w:hAnsi="Times New Roman"/>
                  <w:color w:val="auto"/>
                </w:rPr>
                <w:t>art. 63, I da Lei nº 14.133/2021</w:t>
              </w:r>
            </w:hyperlink>
            <w:r w:rsidRPr="00535003">
              <w:rPr>
                <w:rFonts w:ascii="Times New Roman" w:hAnsi="Times New Roman"/>
              </w:rPr>
              <w:t xml:space="preserve">) </w:t>
            </w:r>
          </w:p>
          <w:p w14:paraId="2FA43C2B"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 xml:space="preserve">Declaração que cumpre as exigências de reserva de cargos para pessoa com deficiência e para reabilitado da Previdência Social, nos termos do </w:t>
            </w:r>
            <w:hyperlink r:id="rId209" w:anchor="art93" w:history="1">
              <w:r w:rsidRPr="00535003">
                <w:rPr>
                  <w:rStyle w:val="Hyperlink"/>
                  <w:rFonts w:ascii="Times New Roman" w:hAnsi="Times New Roman"/>
                  <w:color w:val="auto"/>
                </w:rPr>
                <w:t>art. 93 da Lei nº 8.213/91</w:t>
              </w:r>
            </w:hyperlink>
            <w:r w:rsidRPr="00535003">
              <w:rPr>
                <w:rFonts w:ascii="Times New Roman" w:hAnsi="Times New Roman"/>
              </w:rPr>
              <w:t xml:space="preserve"> (</w:t>
            </w:r>
            <w:hyperlink r:id="rId210" w:anchor="art63iv" w:history="1">
              <w:r w:rsidRPr="00535003">
                <w:rPr>
                  <w:rStyle w:val="Hyperlink"/>
                  <w:rFonts w:ascii="Times New Roman" w:hAnsi="Times New Roman"/>
                  <w:color w:val="auto"/>
                </w:rPr>
                <w:t>art. 63, IV da Lei nº 14.133/2021</w:t>
              </w:r>
            </w:hyperlink>
            <w:r w:rsidRPr="00535003">
              <w:rPr>
                <w:rFonts w:ascii="Times New Roman" w:hAnsi="Times New Roman"/>
              </w:rPr>
              <w:t>)</w:t>
            </w:r>
          </w:p>
          <w:p w14:paraId="4AA515F6"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Declaração que não incorre nos impedimentos.</w:t>
            </w:r>
          </w:p>
          <w:p w14:paraId="3A485E20"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Declaração de Cumprimento do disposto no inciso XXXIII do art. 7º da Const</w:t>
            </w:r>
            <w:r>
              <w:rPr>
                <w:rFonts w:ascii="Times New Roman" w:hAnsi="Times New Roman"/>
              </w:rPr>
              <w:t>.</w:t>
            </w:r>
            <w:r w:rsidRPr="00535003">
              <w:rPr>
                <w:rFonts w:ascii="Times New Roman" w:hAnsi="Times New Roman"/>
              </w:rPr>
              <w:t xml:space="preserve"> Federal (art. 68, VI).</w:t>
            </w:r>
          </w:p>
          <w:p w14:paraId="054FD0B7"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HABILITAÇÃO JURÍDICA (</w:t>
            </w:r>
            <w:hyperlink r:id="rId211" w:anchor="art66" w:history="1">
              <w:r w:rsidRPr="00535003">
                <w:rPr>
                  <w:rStyle w:val="Hyperlink"/>
                  <w:rFonts w:ascii="Times New Roman" w:hAnsi="Times New Roman"/>
                  <w:color w:val="auto"/>
                </w:rPr>
                <w:t>art. 66 da Lei nº 14.133/2021</w:t>
              </w:r>
            </w:hyperlink>
            <w:r w:rsidRPr="00535003">
              <w:rPr>
                <w:rFonts w:ascii="Times New Roman" w:hAnsi="Times New Roman"/>
              </w:rPr>
              <w:t>):</w:t>
            </w:r>
          </w:p>
          <w:p w14:paraId="62069CD9" w14:textId="77777777" w:rsidR="00385C31" w:rsidRPr="00535003" w:rsidRDefault="00385C31" w:rsidP="00385C31">
            <w:pPr>
              <w:pStyle w:val="PargrafodaLista"/>
              <w:numPr>
                <w:ilvl w:val="1"/>
                <w:numId w:val="43"/>
              </w:numPr>
              <w:tabs>
                <w:tab w:val="left" w:pos="567"/>
                <w:tab w:val="left" w:pos="1701"/>
              </w:tabs>
              <w:ind w:left="0" w:firstLine="0"/>
              <w:jc w:val="both"/>
              <w:rPr>
                <w:rFonts w:ascii="Times New Roman" w:hAnsi="Times New Roman"/>
              </w:rPr>
            </w:pPr>
            <w:r w:rsidRPr="00535003">
              <w:rPr>
                <w:rFonts w:ascii="Times New Roman" w:hAnsi="Times New Roman"/>
                <w:bCs/>
              </w:rPr>
              <w:t>Cartão do CNPJ;</w:t>
            </w:r>
          </w:p>
          <w:p w14:paraId="32BC1CA8" w14:textId="77777777" w:rsidR="00385C31" w:rsidRPr="00535003" w:rsidRDefault="00385C31" w:rsidP="00385C31">
            <w:pPr>
              <w:pStyle w:val="PargrafodaLista"/>
              <w:numPr>
                <w:ilvl w:val="1"/>
                <w:numId w:val="43"/>
              </w:numPr>
              <w:tabs>
                <w:tab w:val="left" w:pos="567"/>
                <w:tab w:val="left" w:pos="1701"/>
              </w:tabs>
              <w:ind w:left="0" w:firstLine="0"/>
              <w:jc w:val="both"/>
              <w:rPr>
                <w:rFonts w:ascii="Times New Roman" w:hAnsi="Times New Roman"/>
              </w:rPr>
            </w:pPr>
            <w:r w:rsidRPr="00535003">
              <w:rPr>
                <w:rFonts w:ascii="Times New Roman" w:hAnsi="Times New Roman"/>
              </w:rPr>
              <w:t>Estatuto ou contrato social;</w:t>
            </w:r>
          </w:p>
          <w:p w14:paraId="75A41B1D" w14:textId="77777777" w:rsidR="00385C31" w:rsidRPr="00535003" w:rsidRDefault="00385C31" w:rsidP="00385C31">
            <w:pPr>
              <w:pStyle w:val="PargrafodaLista"/>
              <w:numPr>
                <w:ilvl w:val="0"/>
                <w:numId w:val="43"/>
              </w:numPr>
              <w:tabs>
                <w:tab w:val="left" w:pos="567"/>
              </w:tabs>
              <w:ind w:left="0" w:firstLine="0"/>
              <w:jc w:val="both"/>
              <w:rPr>
                <w:rFonts w:ascii="Times New Roman" w:hAnsi="Times New Roman"/>
              </w:rPr>
            </w:pPr>
            <w:r w:rsidRPr="00535003">
              <w:rPr>
                <w:rFonts w:ascii="Times New Roman" w:hAnsi="Times New Roman"/>
              </w:rPr>
              <w:t>HABILITAÇÃO FISCAL, SOCIAL E TRABALHISTA (</w:t>
            </w:r>
            <w:hyperlink r:id="rId212" w:anchor="art68" w:history="1">
              <w:r w:rsidRPr="00535003">
                <w:rPr>
                  <w:rStyle w:val="Hyperlink"/>
                  <w:rFonts w:ascii="Times New Roman" w:hAnsi="Times New Roman"/>
                  <w:color w:val="auto"/>
                </w:rPr>
                <w:t>art. 68 da Lei nº 14.133/2021</w:t>
              </w:r>
            </w:hyperlink>
            <w:r w:rsidRPr="00535003">
              <w:rPr>
                <w:rFonts w:ascii="Times New Roman" w:hAnsi="Times New Roman"/>
              </w:rPr>
              <w:t>):</w:t>
            </w:r>
          </w:p>
          <w:p w14:paraId="33B12FAE" w14:textId="77777777" w:rsidR="00385C31" w:rsidRPr="00535003" w:rsidRDefault="00385C31" w:rsidP="00B25497">
            <w:pPr>
              <w:tabs>
                <w:tab w:val="left" w:pos="567"/>
              </w:tabs>
              <w:jc w:val="both"/>
              <w:rPr>
                <w:rFonts w:ascii="Times New Roman" w:hAnsi="Times New Roman" w:cs="Times New Roman"/>
              </w:rPr>
            </w:pPr>
            <w:r w:rsidRPr="00535003">
              <w:rPr>
                <w:rFonts w:ascii="Times New Roman" w:hAnsi="Times New Roman" w:cs="Times New Roman"/>
                <w:b/>
                <w:bCs/>
              </w:rPr>
              <w:t>a)</w:t>
            </w:r>
            <w:r w:rsidRPr="00535003">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2F7F01B3" w14:textId="77777777" w:rsidR="00385C31" w:rsidRPr="00535003" w:rsidRDefault="00385C31" w:rsidP="00B25497">
            <w:pPr>
              <w:tabs>
                <w:tab w:val="left" w:pos="567"/>
              </w:tabs>
              <w:jc w:val="both"/>
              <w:rPr>
                <w:rFonts w:ascii="Times New Roman" w:hAnsi="Times New Roman" w:cs="Times New Roman"/>
              </w:rPr>
            </w:pPr>
            <w:r w:rsidRPr="00535003">
              <w:rPr>
                <w:rFonts w:ascii="Times New Roman" w:hAnsi="Times New Roman" w:cs="Times New Roman"/>
                <w:b/>
                <w:bCs/>
              </w:rPr>
              <w:t>b)</w:t>
            </w:r>
            <w:r w:rsidRPr="00535003">
              <w:rPr>
                <w:rFonts w:ascii="Times New Roman" w:hAnsi="Times New Roman" w:cs="Times New Roman"/>
              </w:rPr>
              <w:t xml:space="preserve"> Regularidade perante a Fazenda federal, estadual e municipal do domicílio ou sede do licitante, ou outra equivalente, na forma da lei (art. 68, III); </w:t>
            </w:r>
          </w:p>
          <w:p w14:paraId="3671018D" w14:textId="77777777" w:rsidR="00385C31" w:rsidRPr="00535003" w:rsidRDefault="00385C31" w:rsidP="00B25497">
            <w:pPr>
              <w:tabs>
                <w:tab w:val="left" w:pos="567"/>
              </w:tabs>
              <w:jc w:val="both"/>
              <w:rPr>
                <w:rFonts w:ascii="Times New Roman" w:hAnsi="Times New Roman" w:cs="Times New Roman"/>
              </w:rPr>
            </w:pPr>
            <w:r w:rsidRPr="00535003">
              <w:rPr>
                <w:rFonts w:ascii="Times New Roman" w:hAnsi="Times New Roman" w:cs="Times New Roman"/>
                <w:b/>
                <w:bCs/>
              </w:rPr>
              <w:t>c)</w:t>
            </w:r>
            <w:r w:rsidRPr="00535003">
              <w:rPr>
                <w:rFonts w:ascii="Times New Roman" w:hAnsi="Times New Roman" w:cs="Times New Roman"/>
              </w:rPr>
              <w:t xml:space="preserve"> Regularidade relativa à Seguridade Social e ao FGTS, que demonstre cumprimento dos encargos sociais instituídos por lei (art. 68, IV); </w:t>
            </w:r>
          </w:p>
          <w:p w14:paraId="285549AD" w14:textId="77777777" w:rsidR="00385C31" w:rsidRPr="00535003" w:rsidRDefault="00385C31" w:rsidP="00B25497">
            <w:pPr>
              <w:shd w:val="clear" w:color="auto" w:fill="FFFFFF" w:themeFill="background1"/>
              <w:tabs>
                <w:tab w:val="left" w:pos="567"/>
              </w:tabs>
              <w:jc w:val="both"/>
              <w:rPr>
                <w:rFonts w:ascii="Times New Roman" w:hAnsi="Times New Roman" w:cs="Times New Roman"/>
              </w:rPr>
            </w:pPr>
            <w:r w:rsidRPr="00535003">
              <w:rPr>
                <w:rFonts w:ascii="Times New Roman" w:hAnsi="Times New Roman" w:cs="Times New Roman"/>
                <w:b/>
                <w:bCs/>
              </w:rPr>
              <w:lastRenderedPageBreak/>
              <w:t>d)</w:t>
            </w:r>
            <w:r w:rsidRPr="00535003">
              <w:rPr>
                <w:rFonts w:ascii="Times New Roman" w:hAnsi="Times New Roman" w:cs="Times New Roman"/>
              </w:rPr>
              <w:t xml:space="preserve"> Regularidade perante a Justiça do Trabalho (art. 68, V); </w:t>
            </w:r>
          </w:p>
          <w:p w14:paraId="6AF84850" w14:textId="77777777" w:rsidR="00385C31" w:rsidRPr="00491E9C" w:rsidRDefault="00385C31" w:rsidP="00B25497">
            <w:pPr>
              <w:shd w:val="clear" w:color="auto" w:fill="FFFFFF" w:themeFill="background1"/>
              <w:tabs>
                <w:tab w:val="left" w:pos="567"/>
              </w:tabs>
              <w:jc w:val="both"/>
              <w:rPr>
                <w:rFonts w:ascii="Times New Roman" w:hAnsi="Times New Roman" w:cs="Times New Roman"/>
              </w:rPr>
            </w:pPr>
            <w:r w:rsidRPr="00ED7A08">
              <w:rPr>
                <w:rFonts w:ascii="Times New Roman" w:hAnsi="Times New Roman" w:cs="Times New Roman"/>
                <w:b/>
                <w:bCs/>
                <w:shd w:val="clear" w:color="auto" w:fill="FFFFFF" w:themeFill="background1"/>
              </w:rPr>
              <w:t>V -</w:t>
            </w:r>
            <w:r w:rsidRPr="00ED7A08">
              <w:rPr>
                <w:rFonts w:ascii="Times New Roman" w:hAnsi="Times New Roman" w:cs="Times New Roman"/>
              </w:rPr>
              <w:t xml:space="preserve"> </w:t>
            </w:r>
            <w:r w:rsidRPr="00491E9C">
              <w:rPr>
                <w:rFonts w:ascii="Times New Roman" w:hAnsi="Times New Roman" w:cs="Times New Roman"/>
                <w:b/>
                <w:bCs/>
              </w:rPr>
              <w:t xml:space="preserve">HABILITAÇÃO TÉCNICA </w:t>
            </w:r>
          </w:p>
          <w:p w14:paraId="51FB166E" w14:textId="77777777" w:rsidR="00385C31" w:rsidRPr="00D30170" w:rsidRDefault="00385C31" w:rsidP="00B25497">
            <w:pPr>
              <w:tabs>
                <w:tab w:val="left" w:pos="567"/>
              </w:tabs>
              <w:jc w:val="both"/>
              <w:rPr>
                <w:rFonts w:ascii="Times New Roman" w:hAnsi="Times New Roman" w:cs="Times New Roman"/>
              </w:rPr>
            </w:pPr>
            <w:r>
              <w:rPr>
                <w:rFonts w:ascii="Times New Roman" w:hAnsi="Times New Roman" w:cs="Times New Roman"/>
              </w:rPr>
              <w:t>a)</w:t>
            </w:r>
            <w:r w:rsidRPr="00D30170">
              <w:rPr>
                <w:rFonts w:ascii="Times New Roman" w:hAnsi="Times New Roman" w:cs="Times New Roman"/>
              </w:rPr>
              <w:t xml:space="preserve"> Apresentação de Atestado de Capacidade Técnica, emitido por pessoa física ou jurídica de direito público ou privado, nacionais ou estrangeiras, que comprove que a empresa proponente, através de seus profissionais responsáveis ou designados, executou satisfatoriamente serviços pertinentes e compatíveis com o objeto desta licitação. </w:t>
            </w:r>
          </w:p>
          <w:p w14:paraId="28984D0F" w14:textId="77777777" w:rsidR="00385C31" w:rsidRPr="00D30170" w:rsidRDefault="00385C31" w:rsidP="00B25497">
            <w:pPr>
              <w:tabs>
                <w:tab w:val="left" w:pos="567"/>
              </w:tabs>
              <w:jc w:val="both"/>
              <w:rPr>
                <w:rFonts w:ascii="Times New Roman" w:hAnsi="Times New Roman" w:cs="Times New Roman"/>
              </w:rPr>
            </w:pPr>
            <w:r>
              <w:rPr>
                <w:rFonts w:ascii="Times New Roman" w:hAnsi="Times New Roman" w:cs="Times New Roman"/>
              </w:rPr>
              <w:t>b)</w:t>
            </w:r>
            <w:r w:rsidRPr="00D30170">
              <w:rPr>
                <w:rFonts w:ascii="Times New Roman" w:hAnsi="Times New Roman" w:cs="Times New Roman"/>
              </w:rPr>
              <w:t xml:space="preserve"> Prova de registro da PESSOA JURÍDICA e do RESPONSÁVEL TÉCNICO na entidade de fiscalização profissional competente: CREA (Conselho Regional de Engenharia e Agronomia), CAU (Conselho de Arquitetura e Urbanismo) e CFT (Conselho Federal dos Técnicos Industriais) em vigência, sendo que a atribuição do responsável técnico deve ser condizente com o serviço desenvolvido. A proponente que não é sediada no Estado de Santa Catarina deverá apresentar o Registro no estado em que está sediada e apresentar no ato da assinatura do Contrato, o visto do Conselho de Santa Catarina. </w:t>
            </w:r>
          </w:p>
          <w:p w14:paraId="75D0FCC8" w14:textId="77777777" w:rsidR="00385C31" w:rsidRPr="00D30170" w:rsidRDefault="00385C31" w:rsidP="00B25497">
            <w:pPr>
              <w:tabs>
                <w:tab w:val="left" w:pos="567"/>
              </w:tabs>
              <w:jc w:val="both"/>
              <w:rPr>
                <w:rFonts w:ascii="Times New Roman" w:hAnsi="Times New Roman" w:cs="Times New Roman"/>
              </w:rPr>
            </w:pPr>
            <w:r>
              <w:rPr>
                <w:rFonts w:ascii="Times New Roman" w:hAnsi="Times New Roman" w:cs="Times New Roman"/>
              </w:rPr>
              <w:t>c)</w:t>
            </w:r>
            <w:r w:rsidRPr="00D30170">
              <w:rPr>
                <w:rFonts w:ascii="Times New Roman" w:hAnsi="Times New Roman" w:cs="Times New Roman"/>
              </w:rPr>
              <w:t xml:space="preserve"> Comprovação do vínculo empregatício do profissional habilitado mediante apresentação de documentos que comprovem o seu efetivo pertencimento ao quadro técnico da empresa, tais como: contrato social (para sócios), carteira de trabalho (CLT) ou contrato de prestação de serviços (para autônomos); </w:t>
            </w:r>
          </w:p>
          <w:p w14:paraId="6D7E77AB" w14:textId="77777777" w:rsidR="00385C31" w:rsidRPr="00491E9C" w:rsidRDefault="00385C31" w:rsidP="00B25497">
            <w:pPr>
              <w:tabs>
                <w:tab w:val="left" w:pos="567"/>
              </w:tabs>
              <w:jc w:val="both"/>
              <w:rPr>
                <w:rFonts w:ascii="Times New Roman" w:hAnsi="Times New Roman" w:cs="Times New Roman"/>
              </w:rPr>
            </w:pPr>
            <w:r w:rsidRPr="000D6D54">
              <w:rPr>
                <w:rFonts w:ascii="Times New Roman" w:hAnsi="Times New Roman" w:cs="Times New Roman"/>
                <w:b/>
                <w:bCs/>
              </w:rPr>
              <w:t>VI - A licitante deverá comprovar sua capacidade técnica para a execução do objeto, em até 3 (três) dias úteis após ser declarada vencedora,</w:t>
            </w:r>
            <w:r w:rsidRPr="00491E9C">
              <w:rPr>
                <w:rFonts w:ascii="Times New Roman" w:hAnsi="Times New Roman" w:cs="Times New Roman"/>
              </w:rPr>
              <w:t xml:space="preserve"> nos termos do art. 67 da Lei nº 14.133/2021, mediante a apresentação dos seguintes documentos:</w:t>
            </w:r>
          </w:p>
          <w:p w14:paraId="27C1D46F" w14:textId="77777777" w:rsidR="00385C31" w:rsidRPr="00BF5A36" w:rsidRDefault="00385C31" w:rsidP="00B25497">
            <w:pPr>
              <w:tabs>
                <w:tab w:val="left" w:pos="567"/>
              </w:tabs>
              <w:jc w:val="both"/>
              <w:rPr>
                <w:rFonts w:ascii="Times New Roman" w:hAnsi="Times New Roman" w:cs="Times New Roman"/>
              </w:rPr>
            </w:pPr>
            <w:r>
              <w:rPr>
                <w:rFonts w:ascii="Times New Roman" w:hAnsi="Times New Roman" w:cs="Times New Roman"/>
              </w:rPr>
              <w:t>a)</w:t>
            </w:r>
            <w:r w:rsidRPr="00D30170">
              <w:rPr>
                <w:rFonts w:ascii="Times New Roman" w:hAnsi="Times New Roman" w:cs="Times New Roman"/>
              </w:rPr>
              <w:t xml:space="preserve"> </w:t>
            </w:r>
            <w:r>
              <w:rPr>
                <w:rFonts w:ascii="Times New Roman" w:hAnsi="Times New Roman" w:cs="Times New Roman"/>
              </w:rPr>
              <w:t>C</w:t>
            </w:r>
            <w:r w:rsidRPr="00D30170">
              <w:rPr>
                <w:rFonts w:ascii="Times New Roman" w:hAnsi="Times New Roman" w:cs="Times New Roman"/>
              </w:rPr>
              <w:t>atálogo ou fotos dos itens que irão fornecer para locação ao município, a ser analisado e aprovado pela Comissão.</w:t>
            </w:r>
          </w:p>
        </w:tc>
      </w:tr>
      <w:tr w:rsidR="00385C31" w:rsidRPr="00535003" w14:paraId="4A05D8CA" w14:textId="77777777" w:rsidTr="00FA4ECA">
        <w:tc>
          <w:tcPr>
            <w:tcW w:w="709" w:type="dxa"/>
            <w:tcBorders>
              <w:top w:val="single" w:sz="4" w:space="0" w:color="auto"/>
              <w:left w:val="single" w:sz="4" w:space="0" w:color="auto"/>
              <w:bottom w:val="single" w:sz="4" w:space="0" w:color="auto"/>
              <w:right w:val="single" w:sz="4" w:space="0" w:color="auto"/>
            </w:tcBorders>
          </w:tcPr>
          <w:p w14:paraId="4C97D9F9"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7891F374"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Critérios de medição e de pagamento.</w:t>
            </w:r>
          </w:p>
          <w:p w14:paraId="1235ACB8"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A medição dos serviços será realizada de acordo com as etapas efetivamente executadas e aceitas pela fiscalização, observando-se as condições estabelecidas no contrato e neste Termo de Referência.</w:t>
            </w:r>
          </w:p>
          <w:p w14:paraId="302FC0D2"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O pagamento será efetuado após a execução dos serviços correspondentes, o regular recebimento e atesto pela fiscalização e a apresentação da respectiva Nota Fiscal Eletrônica e demais documentos exigidos.</w:t>
            </w:r>
          </w:p>
          <w:p w14:paraId="3305180C"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 xml:space="preserve">O pagamento será realizado em até </w:t>
            </w:r>
            <w:r w:rsidRPr="000A332D">
              <w:rPr>
                <w:rFonts w:ascii="Times New Roman" w:hAnsi="Times New Roman" w:cs="Times New Roman"/>
                <w:b/>
                <w:bCs/>
              </w:rPr>
              <w:t>30 (trinta) dias</w:t>
            </w:r>
            <w:r w:rsidRPr="000A332D">
              <w:rPr>
                <w:rFonts w:ascii="Times New Roman" w:hAnsi="Times New Roman" w:cs="Times New Roman"/>
              </w:rPr>
              <w:t>, contados do recebimento e certificação da documentação fiscal, desde que cumpridas todas as condições contratuais.</w:t>
            </w:r>
          </w:p>
          <w:p w14:paraId="65786371"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A Administração observará a ordem cronológica de pagamentos, nos termos da legislação aplicável.</w:t>
            </w:r>
          </w:p>
          <w:p w14:paraId="568BD325"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Qualquer pagamento ficará condicionado à regularidade da documentação exigida e ao cumprimento das obrigações contratuais pela contratada, observadas as disposições legais.</w:t>
            </w:r>
          </w:p>
          <w:p w14:paraId="4D301E43" w14:textId="77777777" w:rsidR="00385C31" w:rsidRPr="000A332D" w:rsidRDefault="00385C31" w:rsidP="00B25497">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0A332D">
              <w:rPr>
                <w:rFonts w:ascii="Times New Roman" w:hAnsi="Times New Roman" w:cs="Times New Roman"/>
              </w:rPr>
              <w:t>Serão de responsabilidade da contratada todos os tributos, encargos e demais obrigações incidentes sobre a execução do objeto, ressalvadas as retenções legalmente obrigatórias</w:t>
            </w:r>
            <w:r w:rsidRPr="00535003">
              <w:rPr>
                <w:rFonts w:ascii="Times New Roman" w:hAnsi="Times New Roman" w:cs="Times New Roman"/>
              </w:rPr>
              <w:t xml:space="preserve">. </w:t>
            </w:r>
          </w:p>
        </w:tc>
      </w:tr>
      <w:tr w:rsidR="00385C31" w:rsidRPr="00535003" w14:paraId="5B0AFD63" w14:textId="77777777" w:rsidTr="00FA4ECA">
        <w:tc>
          <w:tcPr>
            <w:tcW w:w="709" w:type="dxa"/>
            <w:tcBorders>
              <w:top w:val="single" w:sz="4" w:space="0" w:color="auto"/>
              <w:left w:val="single" w:sz="4" w:space="0" w:color="auto"/>
              <w:bottom w:val="single" w:sz="4" w:space="0" w:color="auto"/>
              <w:right w:val="single" w:sz="4" w:space="0" w:color="auto"/>
            </w:tcBorders>
          </w:tcPr>
          <w:p w14:paraId="5D5A9F2A"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7898E9AB"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1D49360A" w14:textId="77777777" w:rsidR="00385C31" w:rsidRPr="00BF4ED8" w:rsidRDefault="00385C31" w:rsidP="00B25497">
            <w:pPr>
              <w:jc w:val="both"/>
              <w:rPr>
                <w:rFonts w:ascii="Times New Roman" w:hAnsi="Times New Roman" w:cs="Times New Roman"/>
              </w:rPr>
            </w:pPr>
            <w:r w:rsidRPr="000A332D">
              <w:rPr>
                <w:rFonts w:ascii="Times New Roman" w:hAnsi="Times New Roman" w:cs="Times New Roman"/>
              </w:rPr>
              <w:t xml:space="preserve">Conforme apurado no Estudo Técnico </w:t>
            </w:r>
            <w:r w:rsidRPr="00BF4ED8">
              <w:rPr>
                <w:rFonts w:ascii="Times New Roman" w:hAnsi="Times New Roman" w:cs="Times New Roman"/>
              </w:rPr>
              <w:t xml:space="preserve">Preliminar, o valor estimado total da contratação é de </w:t>
            </w:r>
            <w:r w:rsidRPr="00BF4ED8">
              <w:rPr>
                <w:rFonts w:ascii="Times New Roman" w:hAnsi="Times New Roman" w:cs="Times New Roman"/>
                <w:b/>
                <w:bCs/>
              </w:rPr>
              <w:t>R$ 341.320,00 (trezentos e quarenta e um mil, trezentos e vinte reais).</w:t>
            </w:r>
          </w:p>
          <w:p w14:paraId="1CAAED49"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estimativa foi elaborada com fundamento no art. 23 da Lei nº 14.133/2021, mediante pesquisa de preços utilizando fontes compatíveis com a natureza do objeto, incluindo contratações similares realizadas por órgãos e entidades públicas e pesquisa junto a fornecedores do ramo, quando aplicável.</w:t>
            </w:r>
          </w:p>
          <w:p w14:paraId="645DC037" w14:textId="77777777" w:rsidR="00385C31" w:rsidRPr="000A332D"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Os preços unitários referenciais, memórias de cálculo e documentos que lhes dão suporte encontram-se consolidados em documento próprio integrante do processo administrativo.</w:t>
            </w:r>
          </w:p>
          <w:p w14:paraId="7BA3EEBF" w14:textId="77777777" w:rsidR="00385C31" w:rsidRPr="006B07A7" w:rsidRDefault="00385C31" w:rsidP="00B25497">
            <w:pPr>
              <w:shd w:val="clear" w:color="auto" w:fill="FFFFFF" w:themeFill="background1"/>
              <w:jc w:val="both"/>
              <w:rPr>
                <w:rFonts w:ascii="Times New Roman" w:hAnsi="Times New Roman" w:cs="Times New Roman"/>
              </w:rPr>
            </w:pPr>
            <w:r w:rsidRPr="000A332D">
              <w:rPr>
                <w:rFonts w:ascii="Times New Roman" w:hAnsi="Times New Roman" w:cs="Times New Roman"/>
              </w:rPr>
              <w:t>A metodologia utilizada para definição dos preços referenciais considerou os valores obtidos nas pesquisas válidas, após análise crítica de sua compatibilidade com as características, quantitativos e condições de execução do objeto</w:t>
            </w:r>
            <w:r w:rsidRPr="00535003">
              <w:rPr>
                <w:rFonts w:ascii="Times New Roman" w:hAnsi="Times New Roman" w:cs="Times New Roman"/>
                <w:shd w:val="clear" w:color="auto" w:fill="FFFFFF" w:themeFill="background1"/>
              </w:rPr>
              <w:t>.</w:t>
            </w:r>
          </w:p>
        </w:tc>
      </w:tr>
      <w:tr w:rsidR="00385C31" w:rsidRPr="00535003" w14:paraId="05CAA447" w14:textId="77777777" w:rsidTr="00FA4ECA">
        <w:tc>
          <w:tcPr>
            <w:tcW w:w="709" w:type="dxa"/>
            <w:tcBorders>
              <w:top w:val="single" w:sz="4" w:space="0" w:color="auto"/>
              <w:left w:val="single" w:sz="4" w:space="0" w:color="auto"/>
              <w:bottom w:val="single" w:sz="4" w:space="0" w:color="auto"/>
              <w:right w:val="single" w:sz="4" w:space="0" w:color="auto"/>
            </w:tcBorders>
          </w:tcPr>
          <w:p w14:paraId="4FA79D4D"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6C4A60BF"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Adequação orçamentária</w:t>
            </w:r>
          </w:p>
          <w:p w14:paraId="7C6E6E0D" w14:textId="77777777" w:rsidR="00385C31" w:rsidRPr="00896ABB" w:rsidRDefault="00385C31" w:rsidP="00B25497">
            <w:pPr>
              <w:jc w:val="both"/>
              <w:rPr>
                <w:rFonts w:ascii="Times New Roman" w:eastAsia="Times New Roman" w:hAnsi="Times New Roman" w:cs="Times New Roman"/>
                <w:lang w:eastAsia="pt-BR"/>
              </w:rPr>
            </w:pPr>
            <w:r w:rsidRPr="00896ABB">
              <w:rPr>
                <w:rFonts w:ascii="Times New Roman" w:eastAsia="Times New Roman" w:hAnsi="Times New Roman" w:cs="Times New Roman"/>
                <w:lang w:eastAsia="pt-BR"/>
              </w:rPr>
              <w:t>Os recursos necessários ao pagamento das despesas decorrentes da presente contratação estão previstos na Lei Orçamentária Municipal e correrão por conta da seguinte dotação orçamentária:</w:t>
            </w:r>
          </w:p>
          <w:p w14:paraId="3380F3DE" w14:textId="77777777" w:rsidR="00385C31" w:rsidRPr="0034461A" w:rsidRDefault="00385C31" w:rsidP="00B25497">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05.006 - FUNDO MUNICIPAL DA CULTURA</w:t>
            </w:r>
          </w:p>
          <w:p w14:paraId="75184AF6" w14:textId="77777777" w:rsidR="00385C31" w:rsidRPr="0034461A" w:rsidRDefault="00385C31" w:rsidP="00B25497">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lastRenderedPageBreak/>
              <w:t>2.029 - ATIVIDADES DE PROMOÇÃO E FOMENTO DA CULTURA</w:t>
            </w:r>
          </w:p>
          <w:p w14:paraId="4000ABDD" w14:textId="77777777" w:rsidR="00385C31" w:rsidRPr="0034461A" w:rsidRDefault="00385C31" w:rsidP="00B25497">
            <w:pPr>
              <w:jc w:val="both"/>
              <w:rPr>
                <w:rFonts w:ascii="Times New Roman" w:eastAsia="Times New Roman" w:hAnsi="Times New Roman" w:cs="Times New Roman"/>
                <w:b/>
                <w:bCs/>
                <w:lang w:eastAsia="pt-BR"/>
              </w:rPr>
            </w:pPr>
            <w:r w:rsidRPr="0034461A">
              <w:rPr>
                <w:rFonts w:ascii="Times New Roman" w:eastAsia="Times New Roman" w:hAnsi="Times New Roman" w:cs="Times New Roman"/>
                <w:b/>
                <w:bCs/>
                <w:lang w:eastAsia="pt-BR"/>
              </w:rPr>
              <w:t>106 - 3.3.90.00.00.00.00.00 - APLICACOES DIRETAS 2.500.0000.0000 - RECURSOS ORDINÁRIOS</w:t>
            </w:r>
          </w:p>
          <w:p w14:paraId="74CE17B9" w14:textId="77777777" w:rsidR="00385C31" w:rsidRPr="00896ABB" w:rsidRDefault="00385C31" w:rsidP="00B25497">
            <w:pPr>
              <w:jc w:val="both"/>
              <w:rPr>
                <w:rFonts w:ascii="Times New Roman" w:eastAsia="Times New Roman" w:hAnsi="Times New Roman" w:cs="Times New Roman"/>
                <w:lang w:eastAsia="pt-BR"/>
              </w:rPr>
            </w:pPr>
            <w:r w:rsidRPr="00896ABB">
              <w:rPr>
                <w:rFonts w:ascii="Times New Roman" w:eastAsia="Times New Roman" w:hAnsi="Times New Roman" w:cs="Times New Roman"/>
                <w:lang w:eastAsia="pt-BR"/>
              </w:rPr>
              <w:t>A despesa será executada em conformidade com a disponibilidade orçamentária e financeira do Município, observadas as normas aplicáveis à execução da despesa pública.</w:t>
            </w:r>
          </w:p>
          <w:p w14:paraId="2170F744" w14:textId="77777777" w:rsidR="00385C31" w:rsidRPr="006B07A7" w:rsidRDefault="00385C31" w:rsidP="00B25497">
            <w:pPr>
              <w:jc w:val="both"/>
              <w:rPr>
                <w:rFonts w:ascii="Times New Roman" w:eastAsia="Times New Roman" w:hAnsi="Times New Roman" w:cs="Times New Roman"/>
                <w:lang w:eastAsia="pt-BR"/>
              </w:rPr>
            </w:pPr>
            <w:r w:rsidRPr="00896ABB">
              <w:rPr>
                <w:rFonts w:ascii="Times New Roman" w:eastAsia="Times New Roman" w:hAnsi="Times New Roman" w:cs="Times New Roman"/>
                <w:lang w:eastAsia="pt-BR"/>
              </w:rPr>
              <w:t>Caso necessário, a Administração poderá utilizar outras dotações orçamentárias compatíveis com o objeto, desde que pertencentes ao orçamento vigente e devidamente autorizadas, observada a legislação aplicável.</w:t>
            </w:r>
          </w:p>
        </w:tc>
      </w:tr>
      <w:tr w:rsidR="00385C31" w:rsidRPr="00535003" w14:paraId="25F2FBA3" w14:textId="77777777" w:rsidTr="00FA4ECA">
        <w:tc>
          <w:tcPr>
            <w:tcW w:w="709" w:type="dxa"/>
            <w:tcBorders>
              <w:top w:val="single" w:sz="4" w:space="0" w:color="auto"/>
              <w:left w:val="single" w:sz="4" w:space="0" w:color="auto"/>
              <w:bottom w:val="single" w:sz="4" w:space="0" w:color="auto"/>
              <w:right w:val="single" w:sz="4" w:space="0" w:color="auto"/>
            </w:tcBorders>
          </w:tcPr>
          <w:p w14:paraId="4A0CF097"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6D769E8E" w14:textId="77777777" w:rsidR="00385C31" w:rsidRPr="00535003" w:rsidRDefault="00385C31" w:rsidP="00B25497">
            <w:pPr>
              <w:shd w:val="clear" w:color="auto" w:fill="FFFFFF"/>
              <w:jc w:val="both"/>
              <w:rPr>
                <w:rFonts w:ascii="Times New Roman" w:eastAsia="Times New Roman" w:hAnsi="Times New Roman" w:cs="Times New Roman"/>
                <w:b/>
              </w:rPr>
            </w:pPr>
            <w:r w:rsidRPr="00535003">
              <w:rPr>
                <w:rFonts w:ascii="Times New Roman" w:eastAsia="Times New Roman" w:hAnsi="Times New Roman" w:cs="Times New Roman"/>
                <w:b/>
              </w:rPr>
              <w:t>Modelo de execução do objeto</w:t>
            </w:r>
          </w:p>
          <w:p w14:paraId="7AAD9549"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execução do objeto ocorrerá conforme as necessidades da Administração e de acordo com os locais, quantitativos, especificações e cronograma estabelecidos neste Termo de Referência e no instrumento contratual.</w:t>
            </w:r>
          </w:p>
          <w:p w14:paraId="7044FA57"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contratada será responsável por todos os serviços necessários à perfeita execução do objeto, incluindo transporte, carga e descarga, montagem, instalação, fixação, ligações elétricas, testes, manutenção, conservação, desmontagem e retirada dos elementos decorativos, bem como pelo fornecimento de mão de obra, equipamentos, ferramentas e materiais auxiliares.</w:t>
            </w:r>
          </w:p>
          <w:p w14:paraId="2144E04E"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 xml:space="preserve">A decoração e iluminação natalina deverão estar </w:t>
            </w:r>
            <w:r w:rsidRPr="000A332D">
              <w:rPr>
                <w:rFonts w:ascii="Times New Roman" w:eastAsia="Times New Roman" w:hAnsi="Times New Roman" w:cs="Times New Roman"/>
                <w:b/>
                <w:bCs/>
                <w:lang w:eastAsia="pt-BR"/>
              </w:rPr>
              <w:t>integralmente instaladas, testadas e em pleno funcionamento até o dia 20 de novembro de 2026</w:t>
            </w:r>
            <w:r w:rsidRPr="000A332D">
              <w:rPr>
                <w:rFonts w:ascii="Times New Roman" w:eastAsia="Times New Roman" w:hAnsi="Times New Roman" w:cs="Times New Roman"/>
                <w:lang w:eastAsia="pt-BR"/>
              </w:rPr>
              <w:t>.</w:t>
            </w:r>
          </w:p>
          <w:p w14:paraId="6A5DDE2F"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Durante todo o período de utilização, a contratada deverá manter os elementos em adequadas condições de funcionamento, segurança, conservação e apresentação.</w:t>
            </w:r>
          </w:p>
          <w:p w14:paraId="2E21A6B7"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contratada deverá atender às solicitações de manutenção e correção formuladas pela fiscalização, adotando as providências necessárias para restabelecer o funcionamento adequado dos elementos.</w:t>
            </w:r>
          </w:p>
          <w:p w14:paraId="5C0574B3"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 xml:space="preserve">A desmontagem e retirada dos itens terá início a partir de </w:t>
            </w:r>
            <w:r w:rsidRPr="000A332D">
              <w:rPr>
                <w:rFonts w:ascii="Times New Roman" w:eastAsia="Times New Roman" w:hAnsi="Times New Roman" w:cs="Times New Roman"/>
                <w:b/>
                <w:bCs/>
                <w:lang w:eastAsia="pt-BR"/>
              </w:rPr>
              <w:t>06 de janeiro de 2027</w:t>
            </w:r>
            <w:r w:rsidRPr="000A332D">
              <w:rPr>
                <w:rFonts w:ascii="Times New Roman" w:eastAsia="Times New Roman" w:hAnsi="Times New Roman" w:cs="Times New Roman"/>
                <w:lang w:eastAsia="pt-BR"/>
              </w:rPr>
              <w:t>, conforme programação estabelecida pela Administração, devendo a contratada realizar a retirada integral dos materiais e equipamentos e promover a limpeza dos locais.</w:t>
            </w:r>
          </w:p>
          <w:p w14:paraId="585AD609" w14:textId="77777777" w:rsidR="00385C31" w:rsidRPr="000A332D"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2FD1FD66" w14:textId="77777777" w:rsidR="00385C31" w:rsidRPr="00D61595" w:rsidRDefault="00385C31" w:rsidP="00B25497">
            <w:pPr>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contratada responderá pelos vícios, defeitos e danos decorrentes da execução dos serviços, inclusive aqueles causados ao patrimônio público ou a terceiros quando decorrentes de ação ou omissão da contratada, seus empregados ou prepostos</w:t>
            </w:r>
            <w:r w:rsidRPr="00D30170">
              <w:rPr>
                <w:rFonts w:ascii="Times New Roman" w:eastAsia="Times New Roman" w:hAnsi="Times New Roman" w:cs="Times New Roman"/>
                <w:lang w:eastAsia="pt-BR"/>
              </w:rPr>
              <w:t>.</w:t>
            </w:r>
          </w:p>
        </w:tc>
      </w:tr>
      <w:tr w:rsidR="00385C31" w:rsidRPr="00535003" w14:paraId="2E6AAB3B" w14:textId="77777777" w:rsidTr="00FA4ECA">
        <w:tc>
          <w:tcPr>
            <w:tcW w:w="709" w:type="dxa"/>
            <w:tcBorders>
              <w:top w:val="single" w:sz="4" w:space="0" w:color="auto"/>
              <w:left w:val="single" w:sz="4" w:space="0" w:color="auto"/>
              <w:bottom w:val="single" w:sz="4" w:space="0" w:color="auto"/>
              <w:right w:val="single" w:sz="4" w:space="0" w:color="auto"/>
            </w:tcBorders>
          </w:tcPr>
          <w:p w14:paraId="75AC5DED"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709C3266"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Indicação dos locais de entrega dos produtos e das regras para recebimentos provisório e definitivo</w:t>
            </w:r>
          </w:p>
          <w:p w14:paraId="33466313"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 xml:space="preserve">Os serviços serão executados nas </w:t>
            </w:r>
            <w:r w:rsidRPr="000A332D">
              <w:rPr>
                <w:rFonts w:ascii="Times New Roman" w:hAnsi="Times New Roman" w:cs="Times New Roman"/>
                <w:b/>
                <w:bCs/>
              </w:rPr>
              <w:t>unidades, vias, praças, espaços e demais instalações públicas do Município de Palmitos/SC</w:t>
            </w:r>
            <w:r w:rsidRPr="000A332D">
              <w:rPr>
                <w:rFonts w:ascii="Times New Roman" w:hAnsi="Times New Roman" w:cs="Times New Roman"/>
              </w:rPr>
              <w:t>, conforme os locais definidos pela Administração e indicados no cronograma, Ordem de Serviço ou instrumento equivalente.</w:t>
            </w:r>
          </w:p>
          <w:p w14:paraId="2E5398A9"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A contratada será responsável pelo transporte, montagem, instalação, manutenção, desmontagem e retirada dos elementos nos locais indicados.</w:t>
            </w:r>
          </w:p>
          <w:p w14:paraId="58144D2E"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 xml:space="preserve">A execução deverá ocorrer preferencialmente durante o horário de expediente das unidades municipais, das </w:t>
            </w:r>
            <w:r w:rsidRPr="000A332D">
              <w:rPr>
                <w:rFonts w:ascii="Times New Roman" w:hAnsi="Times New Roman" w:cs="Times New Roman"/>
                <w:b/>
                <w:bCs/>
              </w:rPr>
              <w:t>7h30 às 11h30 e das 13h30 às 17h00</w:t>
            </w:r>
            <w:r w:rsidRPr="000A332D">
              <w:rPr>
                <w:rFonts w:ascii="Times New Roman" w:hAnsi="Times New Roman" w:cs="Times New Roman"/>
              </w:rPr>
              <w:t>, podendo a Administração autorizar horários diferenciados, inclusive fora do expediente, quando necessários à adequada execução ou para evitar interferências no funcionamento das unidades e circulação de pessoas.</w:t>
            </w:r>
          </w:p>
          <w:p w14:paraId="1DE1C9FC"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 xml:space="preserve">O recebimento observará o disposto no </w:t>
            </w:r>
            <w:r w:rsidRPr="000A332D">
              <w:rPr>
                <w:rFonts w:ascii="Times New Roman" w:hAnsi="Times New Roman" w:cs="Times New Roman"/>
                <w:b/>
                <w:bCs/>
              </w:rPr>
              <w:t>art. 140 da Lei nº 14.133/2021</w:t>
            </w:r>
            <w:r w:rsidRPr="000A332D">
              <w:rPr>
                <w:rFonts w:ascii="Times New Roman" w:hAnsi="Times New Roman" w:cs="Times New Roman"/>
              </w:rPr>
              <w:t>.</w:t>
            </w:r>
          </w:p>
          <w:p w14:paraId="7A0E8E14" w14:textId="77777777" w:rsidR="00385C31" w:rsidRPr="000A332D" w:rsidRDefault="00385C31" w:rsidP="00B25497">
            <w:pPr>
              <w:jc w:val="both"/>
              <w:rPr>
                <w:rFonts w:ascii="Times New Roman" w:hAnsi="Times New Roman" w:cs="Times New Roman"/>
                <w:b/>
                <w:bCs/>
              </w:rPr>
            </w:pPr>
            <w:r w:rsidRPr="000A332D">
              <w:rPr>
                <w:rFonts w:ascii="Times New Roman" w:hAnsi="Times New Roman" w:cs="Times New Roman"/>
                <w:b/>
                <w:bCs/>
              </w:rPr>
              <w:t>Recebimento provisório</w:t>
            </w:r>
          </w:p>
          <w:p w14:paraId="1B6D84B0"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O recebimento provisório será realizado após a conclusão da instalação e dos serviços correspondentes a cada etapa ou local, mediante conferência preliminar pela fiscalização, verificando-se, entre outros aspectos:</w:t>
            </w:r>
          </w:p>
          <w:p w14:paraId="53880B4F"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a) quantidade;</w:t>
            </w:r>
          </w:p>
          <w:p w14:paraId="2526B875"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b) instalação;</w:t>
            </w:r>
          </w:p>
          <w:p w14:paraId="597F236A"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c) funcionamento;</w:t>
            </w:r>
          </w:p>
          <w:p w14:paraId="7D7E7B36"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d) integridade;</w:t>
            </w:r>
          </w:p>
          <w:p w14:paraId="7849C16C"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e) segurança;</w:t>
            </w:r>
          </w:p>
          <w:p w14:paraId="408E4159"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f) conformidade com as especificações contratadas.</w:t>
            </w:r>
          </w:p>
          <w:p w14:paraId="2C6DC993" w14:textId="77777777" w:rsidR="00385C31" w:rsidRPr="000A332D" w:rsidRDefault="00385C31" w:rsidP="00B25497">
            <w:pPr>
              <w:jc w:val="both"/>
              <w:rPr>
                <w:rFonts w:ascii="Times New Roman" w:hAnsi="Times New Roman" w:cs="Times New Roman"/>
                <w:b/>
                <w:bCs/>
              </w:rPr>
            </w:pPr>
            <w:r w:rsidRPr="000A332D">
              <w:rPr>
                <w:rFonts w:ascii="Times New Roman" w:hAnsi="Times New Roman" w:cs="Times New Roman"/>
                <w:b/>
                <w:bCs/>
              </w:rPr>
              <w:lastRenderedPageBreak/>
              <w:t>Recebimento definitivo</w:t>
            </w:r>
          </w:p>
          <w:p w14:paraId="0ADAE8DE"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O recebimento definitivo ocorrerá após a verificação da adequada execução dos serviços e da conformidade dos elementos instalados com as condições estabelecidas na contratação, mediante atesto do fiscal ou servidor formalmente designado.</w:t>
            </w:r>
          </w:p>
          <w:p w14:paraId="0B2445AC"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Durante o período de funcionamento, a contratada permanecerá responsável pela manutenção e correção de falhas, defeitos ou irregularidades identificadas.</w:t>
            </w:r>
          </w:p>
          <w:p w14:paraId="099193BB" w14:textId="77777777" w:rsidR="00385C31" w:rsidRPr="000A332D" w:rsidRDefault="00385C31" w:rsidP="00B25497">
            <w:pPr>
              <w:jc w:val="both"/>
              <w:rPr>
                <w:rFonts w:ascii="Times New Roman" w:hAnsi="Times New Roman" w:cs="Times New Roman"/>
              </w:rPr>
            </w:pPr>
            <w:r w:rsidRPr="000A332D">
              <w:rPr>
                <w:rFonts w:ascii="Times New Roman" w:hAnsi="Times New Roman" w:cs="Times New Roman"/>
              </w:rPr>
              <w:t>A desmontagem e retirada também serão objeto de conferência pela fiscalização, que verificará a retirada integral dos elementos, a limpeza dos locais e a restituição dos espaços públicos em condições adequadas.</w:t>
            </w:r>
          </w:p>
          <w:p w14:paraId="30DD21E9" w14:textId="77777777" w:rsidR="00385C31" w:rsidRPr="006B07A7" w:rsidRDefault="00385C31" w:rsidP="00B25497">
            <w:pPr>
              <w:jc w:val="both"/>
              <w:rPr>
                <w:rFonts w:ascii="Times New Roman" w:hAnsi="Times New Roman" w:cs="Times New Roman"/>
              </w:rPr>
            </w:pPr>
            <w:r w:rsidRPr="000A332D">
              <w:rPr>
                <w:rFonts w:ascii="Times New Roman" w:hAnsi="Times New Roman" w:cs="Times New Roman"/>
              </w:rPr>
              <w:t>O recebimento não exclui a responsabilidade da contratada por vícios, defeitos, danos ou irregularidades decorrentes da execução do objeto, nos termos da legislação aplicável</w:t>
            </w:r>
            <w:r w:rsidRPr="00D61595">
              <w:rPr>
                <w:rFonts w:ascii="Times New Roman" w:hAnsi="Times New Roman" w:cs="Times New Roman"/>
              </w:rPr>
              <w:t>.</w:t>
            </w:r>
          </w:p>
        </w:tc>
      </w:tr>
      <w:tr w:rsidR="00385C31" w:rsidRPr="00535003" w14:paraId="5E0FF91E" w14:textId="77777777" w:rsidTr="00FA4ECA">
        <w:tc>
          <w:tcPr>
            <w:tcW w:w="709" w:type="dxa"/>
            <w:tcBorders>
              <w:top w:val="single" w:sz="4" w:space="0" w:color="auto"/>
              <w:left w:val="single" w:sz="4" w:space="0" w:color="auto"/>
              <w:bottom w:val="single" w:sz="4" w:space="0" w:color="auto"/>
              <w:right w:val="single" w:sz="4" w:space="0" w:color="auto"/>
            </w:tcBorders>
          </w:tcPr>
          <w:p w14:paraId="4D37CA21"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705229B4" w14:textId="77777777" w:rsidR="00385C31" w:rsidRPr="00535003" w:rsidRDefault="00385C31" w:rsidP="00B25497">
            <w:pPr>
              <w:shd w:val="clear" w:color="auto" w:fill="FFFFFF" w:themeFill="background1"/>
              <w:jc w:val="both"/>
              <w:rPr>
                <w:rFonts w:ascii="Times New Roman" w:hAnsi="Times New Roman" w:cs="Times New Roman"/>
                <w:b/>
                <w:bCs/>
              </w:rPr>
            </w:pPr>
            <w:r w:rsidRPr="00535003">
              <w:rPr>
                <w:rFonts w:ascii="Times New Roman" w:hAnsi="Times New Roman" w:cs="Times New Roman"/>
                <w:b/>
                <w:bCs/>
              </w:rPr>
              <w:t>Especificação da garantia exigida e das condições de manutenção e assistência técnica, quando for o caso</w:t>
            </w:r>
          </w:p>
          <w:p w14:paraId="1B16D6CE"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contratada deverá garantir o adequado funcionamento dos elementos de decoração e iluminação natalina durante todo o período em que permanecerem instalados no Município.</w:t>
            </w:r>
          </w:p>
          <w:p w14:paraId="563B4C6A"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Durante o período de utilização, a contratada será integralmente responsável pela manutenção preventiva e corretiva dos materiais, equipamentos, estruturas e instalações utilizados na execução do objeto.</w:t>
            </w:r>
          </w:p>
          <w:p w14:paraId="3BEF6576"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Deverá ser disponibilizada assistência técnica para atendimento de falhas, defeitos, interrupções de funcionamento, danos ou demais ocorrências relacionadas à execução dos serviços.</w:t>
            </w:r>
          </w:p>
          <w:p w14:paraId="6A14295F"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As ocorrências que comprometam a segurança das pessoas, do patrimônio público ou o funcionamento da decoração deverão ser atendidas com prioridade, observados os prazos estabelecidos pela fiscalização de acordo com a gravidade da ocorrência.</w:t>
            </w:r>
          </w:p>
          <w:p w14:paraId="2284029F"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Sempre que necessária a substituição de materiais ou componentes, deverão ser utilizados itens compatíveis e de qualidade igual ou superior aos originalmente empregados.</w:t>
            </w:r>
          </w:p>
          <w:p w14:paraId="3D6550D3"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Todos os custos de mão de obra, deslocamento, transporte, ferramentas, equipamentos, materiais e demais recursos necessários às manutenções, reparos e substituições decorrentes de falhas relacionadas à execução do objeto serão de responsabilidade da contratada.</w:t>
            </w:r>
          </w:p>
          <w:p w14:paraId="72DA77EE" w14:textId="77777777" w:rsidR="00385C31" w:rsidRPr="000A332D" w:rsidRDefault="00385C31" w:rsidP="00B25497">
            <w:pPr>
              <w:shd w:val="clear" w:color="auto" w:fill="FFFFFF" w:themeFill="background1"/>
              <w:jc w:val="both"/>
              <w:rPr>
                <w:rFonts w:ascii="Times New Roman" w:eastAsia="Times New Roman" w:hAnsi="Times New Roman" w:cs="Times New Roman"/>
                <w:lang w:eastAsia="pt-BR"/>
              </w:rPr>
            </w:pPr>
            <w:r w:rsidRPr="000A332D">
              <w:rPr>
                <w:rFonts w:ascii="Times New Roman" w:eastAsia="Times New Roman" w:hAnsi="Times New Roman" w:cs="Times New Roman"/>
                <w:lang w:eastAsia="pt-BR"/>
              </w:rPr>
              <w:t>A eventual garantia oferecida pelo fabricante dos materiais ou equipamentos utilizados não afastará a responsabilidade da contratada perante o Município pelo cumprimento das obrigações contratuais.</w:t>
            </w:r>
          </w:p>
          <w:p w14:paraId="4237D807" w14:textId="77777777" w:rsidR="00385C31" w:rsidRPr="00896ABB" w:rsidRDefault="00385C31" w:rsidP="00B25497">
            <w:pPr>
              <w:shd w:val="clear" w:color="auto" w:fill="FFFFFF" w:themeFill="background1"/>
              <w:jc w:val="both"/>
              <w:rPr>
                <w:rFonts w:ascii="Times New Roman" w:eastAsia="Times New Roman" w:hAnsi="Times New Roman" w:cs="Times New Roman"/>
                <w:lang w:eastAsia="pt-BR"/>
              </w:rPr>
            </w:pPr>
            <w:r w:rsidRPr="00896ABB">
              <w:rPr>
                <w:rFonts w:ascii="Times New Roman" w:eastAsia="Times New Roman" w:hAnsi="Times New Roman" w:cs="Times New Roman"/>
                <w:lang w:eastAsia="pt-BR"/>
              </w:rPr>
              <w:t>A contratada responderá ainda por eventuais danos causados ao patrimônio público ou a terceiros decorrentes de falhas na instalação, manutenção ou execução dos serviços, quando comprovadamente decorrentes de sua atuação ou omissão, observadas as disposições legais e contratuais aplicáveis.</w:t>
            </w:r>
          </w:p>
          <w:p w14:paraId="7367540A" w14:textId="77777777" w:rsidR="00385C31" w:rsidRPr="00BE22B7" w:rsidRDefault="00385C31" w:rsidP="00B25497">
            <w:pPr>
              <w:shd w:val="clear" w:color="auto" w:fill="FFFFFF" w:themeFill="background1"/>
              <w:jc w:val="both"/>
              <w:rPr>
                <w:rFonts w:ascii="Times New Roman" w:eastAsia="Times New Roman" w:hAnsi="Times New Roman" w:cs="Times New Roman"/>
                <w:lang w:eastAsia="pt-BR"/>
              </w:rPr>
            </w:pPr>
            <w:r w:rsidRPr="00896ABB">
              <w:rPr>
                <w:rFonts w:ascii="Times New Roman" w:eastAsia="Times New Roman" w:hAnsi="Times New Roman" w:cs="Times New Roman"/>
                <w:lang w:eastAsia="pt-BR"/>
              </w:rPr>
              <w:t>As obrigações de manutenção, assistência técnica, reparo e substituição permanecerão vigentes durante todo o período em que os elementos permanecerem instalados, até a conclusão da desmontagem e retirada do objeto, sem prejuízo das responsabilidades legais decorrentes de vícios ou danos constatados posteriormente, quando cabíveis</w:t>
            </w:r>
            <w:r w:rsidRPr="00D30170">
              <w:rPr>
                <w:rFonts w:ascii="Times New Roman" w:eastAsia="Times New Roman" w:hAnsi="Times New Roman" w:cs="Times New Roman"/>
                <w:lang w:eastAsia="pt-BR"/>
              </w:rPr>
              <w:t>.</w:t>
            </w:r>
          </w:p>
        </w:tc>
      </w:tr>
      <w:tr w:rsidR="00385C31" w:rsidRPr="00535003" w14:paraId="102FDA3A" w14:textId="77777777" w:rsidTr="00FA4ECA">
        <w:tc>
          <w:tcPr>
            <w:tcW w:w="709" w:type="dxa"/>
            <w:tcBorders>
              <w:top w:val="single" w:sz="4" w:space="0" w:color="auto"/>
              <w:left w:val="single" w:sz="4" w:space="0" w:color="auto"/>
              <w:bottom w:val="single" w:sz="4" w:space="0" w:color="auto"/>
              <w:right w:val="single" w:sz="4" w:space="0" w:color="auto"/>
            </w:tcBorders>
          </w:tcPr>
          <w:p w14:paraId="25D4ECE9" w14:textId="77777777" w:rsidR="00385C31" w:rsidRPr="00535003" w:rsidRDefault="00385C31" w:rsidP="00385C31">
            <w:pPr>
              <w:pStyle w:val="PargrafodaLista"/>
              <w:numPr>
                <w:ilvl w:val="0"/>
                <w:numId w:val="50"/>
              </w:numPr>
              <w:shd w:val="clear" w:color="auto" w:fill="FFFFFF" w:themeFill="background1"/>
              <w:ind w:left="180" w:firstLine="0"/>
              <w:jc w:val="both"/>
              <w:rPr>
                <w:rFonts w:ascii="Times New Roman" w:hAnsi="Times New Roman"/>
              </w:rPr>
            </w:pPr>
          </w:p>
        </w:tc>
        <w:tc>
          <w:tcPr>
            <w:tcW w:w="9923" w:type="dxa"/>
            <w:tcBorders>
              <w:top w:val="single" w:sz="4" w:space="0" w:color="auto"/>
              <w:left w:val="single" w:sz="4" w:space="0" w:color="auto"/>
              <w:bottom w:val="single" w:sz="4" w:space="0" w:color="auto"/>
              <w:right w:val="single" w:sz="4" w:space="0" w:color="auto"/>
            </w:tcBorders>
          </w:tcPr>
          <w:p w14:paraId="74916788" w14:textId="77777777" w:rsidR="00385C31" w:rsidRPr="00333557" w:rsidRDefault="00385C31" w:rsidP="00B25497">
            <w:pPr>
              <w:shd w:val="clear" w:color="auto" w:fill="FFFFFF" w:themeFill="background1"/>
              <w:jc w:val="both"/>
              <w:rPr>
                <w:rFonts w:ascii="Times New Roman" w:hAnsi="Times New Roman" w:cs="Times New Roman"/>
              </w:rPr>
            </w:pPr>
            <w:r w:rsidRPr="00333557">
              <w:rPr>
                <w:rFonts w:ascii="Times New Roman" w:hAnsi="Times New Roman" w:cs="Times New Roman"/>
                <w:b/>
                <w:bCs/>
              </w:rPr>
              <w:t xml:space="preserve">OBRIGAÇÕES </w:t>
            </w:r>
          </w:p>
          <w:p w14:paraId="093DB1CA"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rPr>
              <w:t>Caberá à CONTRATADA:</w:t>
            </w:r>
          </w:p>
          <w:p w14:paraId="1EDA3CB8"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a)</w:t>
            </w:r>
            <w:r w:rsidRPr="00896ABB">
              <w:rPr>
                <w:rFonts w:ascii="Times New Roman" w:hAnsi="Times New Roman" w:cs="Times New Roman"/>
              </w:rPr>
              <w:t xml:space="preserve"> Executar integralmente o objeto contratado, adotando todas as providências necessárias à adequada prestação dos serviços de locação, transporte, montagem, instalação, manutenção, desmontagem e retirada dos elementos de decoração e iluminação natalina, responsabilizando-se pelo fiel cumprimento das condições estabelecidas neste Termo de Referência, na proposta vencedora e no contrato;</w:t>
            </w:r>
          </w:p>
          <w:p w14:paraId="35582A5F"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b)</w:t>
            </w:r>
            <w:r w:rsidRPr="00896ABB">
              <w:rPr>
                <w:rFonts w:ascii="Times New Roman" w:hAnsi="Times New Roman" w:cs="Times New Roman"/>
              </w:rPr>
              <w:t xml:space="preserve"> Manter, durante toda a execução contratual, todas as condições de habilitação e qualificação exigidas na licitação;</w:t>
            </w:r>
          </w:p>
          <w:p w14:paraId="125E5BF3"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c)</w:t>
            </w:r>
            <w:r w:rsidRPr="00896ABB">
              <w:rPr>
                <w:rFonts w:ascii="Times New Roman" w:hAnsi="Times New Roman" w:cs="Times New Roman"/>
              </w:rPr>
              <w:t xml:space="preserve"> Prestar todos os esclarecimentos e informações solicitados pela CONTRATANTE, atendendo prontamente às orientações da fiscalização;</w:t>
            </w:r>
          </w:p>
          <w:p w14:paraId="48FA402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d)</w:t>
            </w:r>
            <w:r w:rsidRPr="00896ABB">
              <w:rPr>
                <w:rFonts w:ascii="Times New Roman" w:hAnsi="Times New Roman" w:cs="Times New Roman"/>
              </w:rPr>
              <w:t xml:space="preserve"> Executar os serviços de acordo com as especificações técnicas, quantitativos, locais, cronograma e demais condições estabelecidas pela CONTRATANTE;</w:t>
            </w:r>
          </w:p>
          <w:p w14:paraId="437C384A"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e)</w:t>
            </w:r>
            <w:r w:rsidRPr="00896ABB">
              <w:rPr>
                <w:rFonts w:ascii="Times New Roman" w:hAnsi="Times New Roman" w:cs="Times New Roman"/>
              </w:rPr>
              <w:t xml:space="preserve"> Arcar integralmente com os custos de transporte, carga, descarga, deslocamento, montagem, instalação, manutenção, desmontagem e retirada dos materiais, bem como com ferramentas, equipamentos, veículos, equipamentos de proteção individual e demais recursos necessários à execução do objeto;</w:t>
            </w:r>
          </w:p>
          <w:p w14:paraId="0F884F18"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lastRenderedPageBreak/>
              <w:t>f)</w:t>
            </w:r>
            <w:r w:rsidRPr="00896ABB">
              <w:rPr>
                <w:rFonts w:ascii="Times New Roman" w:hAnsi="Times New Roman" w:cs="Times New Roman"/>
              </w:rPr>
              <w:t xml:space="preserve"> Providenciar que toda a decoração e iluminação natalina esteja </w:t>
            </w:r>
            <w:r w:rsidRPr="00896ABB">
              <w:rPr>
                <w:rFonts w:ascii="Times New Roman" w:hAnsi="Times New Roman" w:cs="Times New Roman"/>
                <w:b/>
                <w:bCs/>
              </w:rPr>
              <w:t>integralmente instalada, testada e em pleno funcionamento até o dia 20 de novembro de 2026</w:t>
            </w:r>
            <w:r w:rsidRPr="00896ABB">
              <w:rPr>
                <w:rFonts w:ascii="Times New Roman" w:hAnsi="Times New Roman" w:cs="Times New Roman"/>
              </w:rPr>
              <w:t>, nos locais definidos pela Administração, ficando a conclusão da instalação condicionada à vistoria e aceite da fiscalização;</w:t>
            </w:r>
          </w:p>
          <w:p w14:paraId="7B4F07E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g)</w:t>
            </w:r>
            <w:r w:rsidRPr="00896ABB">
              <w:rPr>
                <w:rFonts w:ascii="Times New Roman" w:hAnsi="Times New Roman" w:cs="Times New Roman"/>
              </w:rPr>
              <w:t xml:space="preserve"> Manter os elementos decorativos e a iluminação em adequado estado de conservação, segurança e funcionamento durante todo o período de utilização, compreendido entre a conclusão da instalação e o início da desmontagem, previsto a partir de </w:t>
            </w:r>
            <w:r w:rsidRPr="00896ABB">
              <w:rPr>
                <w:rFonts w:ascii="Times New Roman" w:hAnsi="Times New Roman" w:cs="Times New Roman"/>
                <w:b/>
                <w:bCs/>
              </w:rPr>
              <w:t>06 de janeiro de 2027</w:t>
            </w:r>
            <w:r w:rsidRPr="00896ABB">
              <w:rPr>
                <w:rFonts w:ascii="Times New Roman" w:hAnsi="Times New Roman" w:cs="Times New Roman"/>
              </w:rPr>
              <w:t>;</w:t>
            </w:r>
          </w:p>
          <w:p w14:paraId="21EE63D6"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h)</w:t>
            </w:r>
            <w:r w:rsidRPr="00896ABB">
              <w:rPr>
                <w:rFonts w:ascii="Times New Roman" w:hAnsi="Times New Roman" w:cs="Times New Roman"/>
              </w:rPr>
              <w:t xml:space="preserve"> Executar os serviços em conformidade com as características, especificações e padrões técnicos estabelecidos no Termo de Referência, sujeitando-se à fiscalização e à aprovação da CONTRATANTE;</w:t>
            </w:r>
          </w:p>
          <w:p w14:paraId="5178D09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i)</w:t>
            </w:r>
            <w:r w:rsidRPr="00896ABB">
              <w:rPr>
                <w:rFonts w:ascii="Times New Roman" w:hAnsi="Times New Roman" w:cs="Times New Roman"/>
              </w:rPr>
              <w:t xml:space="preserve"> Atender às solicitações de reparo, manutenção ou correção de falhas formuladas pela fiscalização, providenciando o atendimento, sempre que possível, no prazo máximo de </w:t>
            </w:r>
            <w:r w:rsidRPr="00896ABB">
              <w:rPr>
                <w:rFonts w:ascii="Times New Roman" w:hAnsi="Times New Roman" w:cs="Times New Roman"/>
                <w:b/>
                <w:bCs/>
              </w:rPr>
              <w:t>24 (vinte e quatro) horas</w:t>
            </w:r>
            <w:r w:rsidRPr="00896ABB">
              <w:rPr>
                <w:rFonts w:ascii="Times New Roman" w:hAnsi="Times New Roman" w:cs="Times New Roman"/>
              </w:rPr>
              <w:t>, ou em prazo inferior quando a ocorrência representar risco à segurança de pessoas, ao patrimônio público ou comprometer significativamente o funcionamento da decoração;</w:t>
            </w:r>
          </w:p>
          <w:p w14:paraId="22E75ED7"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j)</w:t>
            </w:r>
            <w:r w:rsidRPr="00896ABB">
              <w:rPr>
                <w:rFonts w:ascii="Times New Roman" w:hAnsi="Times New Roman" w:cs="Times New Roman"/>
              </w:rPr>
              <w:t xml:space="preserve"> Retirar, às suas expensas e no prazo determinado pela fiscalização, materiais, equipamentos ou componentes que sejam rejeitados por desconformidade, bem como corrigir ou refazer os serviços que apresentarem falhas ou execução inadequada;</w:t>
            </w:r>
          </w:p>
          <w:p w14:paraId="212E2F1B"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k)</w:t>
            </w:r>
            <w:r w:rsidRPr="00896ABB">
              <w:rPr>
                <w:rFonts w:ascii="Times New Roman" w:hAnsi="Times New Roman" w:cs="Times New Roman"/>
              </w:rPr>
              <w:t xml:space="preserve"> Substituir imediatamente ou no prazo determinado pela fiscalização os materiais, equipamentos ou componentes que apresentarem defeitos, danos ou desconformidades, utilizando itens compatíveis e de qualidade igual ou superior aos originalmente empregados;</w:t>
            </w:r>
          </w:p>
          <w:p w14:paraId="03D1DFDA"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l)</w:t>
            </w:r>
            <w:r w:rsidRPr="00896ABB">
              <w:rPr>
                <w:rFonts w:ascii="Times New Roman" w:hAnsi="Times New Roman" w:cs="Times New Roman"/>
              </w:rPr>
              <w:t xml:space="preserve"> Cumprir rigorosamente os prazos, locais, horários e demais condições estabelecidas pela CONTRATANTE para execução dos serviços;</w:t>
            </w:r>
          </w:p>
          <w:p w14:paraId="258554C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m)</w:t>
            </w:r>
            <w:r w:rsidRPr="00896ABB">
              <w:rPr>
                <w:rFonts w:ascii="Times New Roman" w:hAnsi="Times New Roman" w:cs="Times New Roman"/>
              </w:rPr>
              <w:t xml:space="preserve"> Responder pelos danos causados direta ou indiretamente ao patrimônio da CONTRATANTE ou de terceiros, quando decorrentes de ação ou omissão da CONTRATADA, de seus empregados, prepostos ou subcontratados autorizados;</w:t>
            </w:r>
          </w:p>
          <w:p w14:paraId="07126B67"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n)</w:t>
            </w:r>
            <w:r w:rsidRPr="00896ABB">
              <w:rPr>
                <w:rFonts w:ascii="Times New Roman" w:hAnsi="Times New Roman" w:cs="Times New Roman"/>
              </w:rPr>
              <w:t xml:space="preserve"> Emitir e encaminhar à CONTRATANTE a respectiva Nota Fiscal Eletrônica, acompanhada dos documentos exigidos para o pagamento, observadas as condições estabelecidas no contrato;</w:t>
            </w:r>
          </w:p>
          <w:p w14:paraId="68AF13B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o)</w:t>
            </w:r>
            <w:r w:rsidRPr="00896ABB">
              <w:rPr>
                <w:rFonts w:ascii="Times New Roman" w:hAnsi="Times New Roman" w:cs="Times New Roman"/>
              </w:rPr>
              <w:t xml:space="preserve"> Priorizar, sempre que tecnicamente possível, a utilização de materiais duráveis, reutilizáveis e de menor impacto ambiental, bem como equipamentos e sistemas de iluminação de baixo consumo energético, sem prejuízo do atendimento às especificações mínimas estabelecidas no Termo de Referência;</w:t>
            </w:r>
          </w:p>
          <w:p w14:paraId="1F94A116"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p)</w:t>
            </w:r>
            <w:r w:rsidRPr="00896ABB">
              <w:rPr>
                <w:rFonts w:ascii="Times New Roman" w:hAnsi="Times New Roman" w:cs="Times New Roman"/>
              </w:rPr>
              <w:t xml:space="preserve"> Arcar com todas as despesas relativas a frete, transporte, carga, descarga e movimentação dos materiais e equipamentos necessários à execução do objeto;</w:t>
            </w:r>
          </w:p>
          <w:p w14:paraId="23F48CA8"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q)</w:t>
            </w:r>
            <w:r w:rsidRPr="00896ABB">
              <w:rPr>
                <w:rFonts w:ascii="Times New Roman" w:hAnsi="Times New Roman" w:cs="Times New Roman"/>
              </w:rPr>
              <w:t xml:space="preserve"> Sinalizar e isolar adequadamente os locais onde estiverem sendo realizados os serviços, utilizando placas, cones, fitas, barreiras e demais dispositivos de segurança necessários para prevenir acidentes e garantir a segurança de pedestres, trabalhadores e demais usuários dos espaços públicos;</w:t>
            </w:r>
          </w:p>
          <w:p w14:paraId="77C4BD54"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r)</w:t>
            </w:r>
            <w:r w:rsidRPr="00896ABB">
              <w:rPr>
                <w:rFonts w:ascii="Times New Roman" w:hAnsi="Times New Roman" w:cs="Times New Roman"/>
              </w:rPr>
              <w:t xml:space="preserve"> Executar as instalações elétricas e demais serviços correlatos de acordo com as normas técnicas aplicáveis, especialmente as normas da ABNT e os requisitos de segurança previstos na </w:t>
            </w:r>
            <w:r w:rsidRPr="00896ABB">
              <w:rPr>
                <w:rFonts w:ascii="Times New Roman" w:hAnsi="Times New Roman" w:cs="Times New Roman"/>
                <w:b/>
                <w:bCs/>
              </w:rPr>
              <w:t>NR-10 – Segurança em Instalações e Serviços em Eletricidade</w:t>
            </w:r>
            <w:r w:rsidRPr="00896ABB">
              <w:rPr>
                <w:rFonts w:ascii="Times New Roman" w:hAnsi="Times New Roman" w:cs="Times New Roman"/>
              </w:rPr>
              <w:t>, quando aplicáveis;</w:t>
            </w:r>
          </w:p>
          <w:p w14:paraId="51A0377A"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s)</w:t>
            </w:r>
            <w:r w:rsidRPr="00896ABB">
              <w:rPr>
                <w:rFonts w:ascii="Times New Roman" w:hAnsi="Times New Roman" w:cs="Times New Roman"/>
              </w:rPr>
              <w:t xml:space="preserve"> Fornecer e instalar todo o cabeamento, extensões, conectores, dispositivos de proteção e demais componentes necessários ao funcionamento da iluminação, inclusive realizando as adequações necessárias nas instalações utilizadas, desde que tecnicamente viáveis e autorizadas pela Administração;</w:t>
            </w:r>
          </w:p>
          <w:p w14:paraId="0A7D15D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t)</w:t>
            </w:r>
            <w:r w:rsidRPr="00896ABB">
              <w:rPr>
                <w:rFonts w:ascii="Times New Roman" w:hAnsi="Times New Roman" w:cs="Times New Roman"/>
              </w:rPr>
              <w:t xml:space="preserve"> Utilizar cabos e demais materiais elétricos compatíveis com a carga instalada, o ambiente de utilização e as normas técnicas aplicáveis, observando as especificações mínimas estabelecidas neste Termo de Referência;</w:t>
            </w:r>
          </w:p>
          <w:p w14:paraId="7BBACC3D"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u)</w:t>
            </w:r>
            <w:r w:rsidRPr="00896ABB">
              <w:rPr>
                <w:rFonts w:ascii="Times New Roman" w:hAnsi="Times New Roman" w:cs="Times New Roman"/>
              </w:rPr>
              <w:t xml:space="preserve"> Garantir que todas as conexões elétricas sejam devidamente protegidas, isoladas e executadas com acabamento adequado, de modo a evitar riscos de choque elétrico, curto-circuito, aquecimento ou outros acidentes;</w:t>
            </w:r>
          </w:p>
          <w:p w14:paraId="483A2DC8"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v)</w:t>
            </w:r>
            <w:r w:rsidRPr="00896ABB">
              <w:rPr>
                <w:rFonts w:ascii="Times New Roman" w:hAnsi="Times New Roman" w:cs="Times New Roman"/>
              </w:rPr>
              <w:t xml:space="preserve"> Disponibilizar os veículos, equipamentos, ferramentas e demais recursos necessários à execução dos serviços, mantendo-os em condições adequadas de utilização e segurança;</w:t>
            </w:r>
          </w:p>
          <w:p w14:paraId="7AFB219A"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w)</w:t>
            </w:r>
            <w:r w:rsidRPr="00896ABB">
              <w:rPr>
                <w:rFonts w:ascii="Times New Roman" w:hAnsi="Times New Roman" w:cs="Times New Roman"/>
              </w:rPr>
              <w:t xml:space="preserve"> Arcar com todas as despesas decorrentes da execução dos serviços, incluindo transporte, alimentação, hospedagem, deslocamentos, diárias, mão de obra, encargos sociais, trabalhistas, previdenciários, fiscais e comerciais, seguros e demais custos relacionados à execução contratual;</w:t>
            </w:r>
          </w:p>
          <w:p w14:paraId="0F4509E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lastRenderedPageBreak/>
              <w:t>x)</w:t>
            </w:r>
            <w:r w:rsidRPr="00896ABB">
              <w:rPr>
                <w:rFonts w:ascii="Times New Roman" w:hAnsi="Times New Roman" w:cs="Times New Roman"/>
              </w:rPr>
              <w:t xml:space="preserve"> Cumprir integralmente as normas de segurança, higiene e medicina do trabalho, fornecendo aos seus empregados e demais profissionais envolvidos os equipamentos de proteção individual e coletiva necessários à execução segura dos serviços;</w:t>
            </w:r>
          </w:p>
          <w:p w14:paraId="6698DD2B"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y)</w:t>
            </w:r>
            <w:r w:rsidRPr="00896ABB">
              <w:rPr>
                <w:rFonts w:ascii="Times New Roman" w:hAnsi="Times New Roman" w:cs="Times New Roman"/>
              </w:rPr>
              <w:t xml:space="preserve"> Responsabilizar-se pela segurança de seus empregados, prepostos e demais profissionais envolvidos na execução do objeto, respondendo pelos encargos, riscos, perdas e danos decorrentes de acidentes de trabalho, na forma da legislação aplicável;</w:t>
            </w:r>
          </w:p>
          <w:p w14:paraId="1169B20F"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z)</w:t>
            </w:r>
            <w:r w:rsidRPr="00896ABB">
              <w:rPr>
                <w:rFonts w:ascii="Times New Roman" w:hAnsi="Times New Roman" w:cs="Times New Roman"/>
              </w:rPr>
              <w:t xml:space="preserve"> Providenciar, quando legalmente exigível em razão da natureza dos serviços, as respectivas </w:t>
            </w:r>
            <w:r w:rsidRPr="00896ABB">
              <w:rPr>
                <w:rFonts w:ascii="Times New Roman" w:hAnsi="Times New Roman" w:cs="Times New Roman"/>
                <w:b/>
                <w:bCs/>
              </w:rPr>
              <w:t>ARTs, RRTs e/ou TRTs</w:t>
            </w:r>
            <w:r w:rsidRPr="00896ABB">
              <w:rPr>
                <w:rFonts w:ascii="Times New Roman" w:hAnsi="Times New Roman" w:cs="Times New Roman"/>
              </w:rPr>
              <w:t>, junto ao conselho profissional competente, antes do início da execução dos serviços que as exigirem, apresentando os respectivos comprovantes à CONTRATANTE;</w:t>
            </w:r>
          </w:p>
          <w:p w14:paraId="1EE0B175"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aa)</w:t>
            </w:r>
            <w:r w:rsidRPr="00896ABB">
              <w:rPr>
                <w:rFonts w:ascii="Times New Roman" w:hAnsi="Times New Roman" w:cs="Times New Roman"/>
              </w:rPr>
              <w:t xml:space="preserve"> Coordenar, quando necessário, a interação com concessionárias de energia elétrica, empresas responsáveis por infraestrutura e demais órgãos ou entidades envolvidos na execução dos serviços, observadas as atribuições e responsabilidades de cada parte;</w:t>
            </w:r>
          </w:p>
          <w:p w14:paraId="2D049E56"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bb)</w:t>
            </w:r>
            <w:r w:rsidRPr="00896ABB">
              <w:rPr>
                <w:rFonts w:ascii="Times New Roman" w:hAnsi="Times New Roman" w:cs="Times New Roman"/>
              </w:rPr>
              <w:t xml:space="preserve"> Não subcontratar, total ou parcialmente, o objeto contratado sem a prévia e expressa autorização da CONTRATANTE, observadas as condições estabelecidas na legislação e no instrumento contratual;</w:t>
            </w:r>
          </w:p>
          <w:p w14:paraId="253B1200"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cc)</w:t>
            </w:r>
            <w:r w:rsidRPr="00896ABB">
              <w:rPr>
                <w:rFonts w:ascii="Times New Roman" w:hAnsi="Times New Roman" w:cs="Times New Roman"/>
              </w:rPr>
              <w:t xml:space="preserve"> Manter os locais de execução organizados e limpos durante a montagem, manutenção e desmontagem, promovendo a retirada dos resíduos e materiais decorrentes dos serviços;</w:t>
            </w:r>
          </w:p>
          <w:p w14:paraId="662E4BC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dd)</w:t>
            </w:r>
            <w:r w:rsidRPr="00896ABB">
              <w:rPr>
                <w:rFonts w:ascii="Times New Roman" w:hAnsi="Times New Roman" w:cs="Times New Roman"/>
              </w:rPr>
              <w:t xml:space="preserve"> Realizar a desmontagem e retirada integral dos elementos decorativos a partir de </w:t>
            </w:r>
            <w:r w:rsidRPr="00896ABB">
              <w:rPr>
                <w:rFonts w:ascii="Times New Roman" w:hAnsi="Times New Roman" w:cs="Times New Roman"/>
                <w:b/>
                <w:bCs/>
              </w:rPr>
              <w:t>06 de janeiro de 2027</w:t>
            </w:r>
            <w:r w:rsidRPr="00896ABB">
              <w:rPr>
                <w:rFonts w:ascii="Times New Roman" w:hAnsi="Times New Roman" w:cs="Times New Roman"/>
              </w:rPr>
              <w:t>, conforme programação definida pela CONTRATANTE, deixando os locais utilizados devidamente limpos e desimpedidos;</w:t>
            </w:r>
          </w:p>
          <w:p w14:paraId="191E4A4B"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ee)</w:t>
            </w:r>
            <w:r w:rsidRPr="00896ABB">
              <w:rPr>
                <w:rFonts w:ascii="Times New Roman" w:hAnsi="Times New Roman" w:cs="Times New Roman"/>
              </w:rPr>
              <w:t xml:space="preserve"> Responsabilizar-se pela adequada retirada, transporte e destinação dos materiais e resíduos decorrentes da desmontagem, observadas as normas ambientais aplicáveis;</w:t>
            </w:r>
          </w:p>
          <w:p w14:paraId="3A14E4C8"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ff)</w:t>
            </w:r>
            <w:r w:rsidRPr="00896ABB">
              <w:rPr>
                <w:rFonts w:ascii="Times New Roman" w:hAnsi="Times New Roman" w:cs="Times New Roman"/>
              </w:rPr>
              <w:t xml:space="preserve"> Comunicar imediatamente à fiscalização qualquer ocorrência que possa comprometer o cumprimento dos prazos, a segurança das instalações ou a adequada execução do objeto;</w:t>
            </w:r>
          </w:p>
          <w:p w14:paraId="4E9995B6"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gg)</w:t>
            </w:r>
            <w:r w:rsidRPr="00896ABB">
              <w:rPr>
                <w:rFonts w:ascii="Times New Roman" w:hAnsi="Times New Roman" w:cs="Times New Roman"/>
              </w:rPr>
              <w:t xml:space="preserve"> Cumprir as determinações da fiscalização, desde que relacionadas ao objeto contratado e às condições estabelecidas no Termo de Referência e no contrato;</w:t>
            </w:r>
          </w:p>
          <w:p w14:paraId="751144C6"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hh)</w:t>
            </w:r>
            <w:r w:rsidRPr="00896ABB">
              <w:rPr>
                <w:rFonts w:ascii="Times New Roman" w:hAnsi="Times New Roman" w:cs="Times New Roman"/>
              </w:rPr>
              <w:t xml:space="preserve"> Responder pela qualidade, segurança, funcionalidade e adequação dos serviços durante todo o período de execução contratual, sem prejuízo das demais responsabilidades previstas na legislação.</w:t>
            </w:r>
          </w:p>
          <w:p w14:paraId="32886215" w14:textId="77777777" w:rsidR="00385C31" w:rsidRPr="00896ABB" w:rsidRDefault="00385C31" w:rsidP="00B25497">
            <w:pPr>
              <w:shd w:val="clear" w:color="auto" w:fill="FFFFFF" w:themeFill="background1"/>
              <w:jc w:val="both"/>
              <w:rPr>
                <w:rFonts w:ascii="Times New Roman" w:hAnsi="Times New Roman" w:cs="Times New Roman"/>
                <w:b/>
                <w:bCs/>
              </w:rPr>
            </w:pPr>
            <w:r w:rsidRPr="00896ABB">
              <w:rPr>
                <w:rFonts w:ascii="Times New Roman" w:hAnsi="Times New Roman" w:cs="Times New Roman"/>
                <w:b/>
                <w:bCs/>
              </w:rPr>
              <w:t>OBRIGAÇÕES DA CONTRATANTE</w:t>
            </w:r>
          </w:p>
          <w:p w14:paraId="352786BD"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a)</w:t>
            </w:r>
            <w:r w:rsidRPr="00896ABB">
              <w:rPr>
                <w:rFonts w:ascii="Times New Roman" w:hAnsi="Times New Roman" w:cs="Times New Roman"/>
              </w:rPr>
              <w:t xml:space="preserve"> Disponibilizar à CONTRATADA os locais públicos destinados à instalação da decoração e iluminação natalina, indicando os pontos e áreas que deverão ser atendidos;</w:t>
            </w:r>
          </w:p>
          <w:p w14:paraId="4868C299"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b)</w:t>
            </w:r>
            <w:r w:rsidRPr="00896ABB">
              <w:rPr>
                <w:rFonts w:ascii="Times New Roman" w:hAnsi="Times New Roman" w:cs="Times New Roman"/>
              </w:rPr>
              <w:t xml:space="preserve"> Informar à CONTRATADA, em tempo hábil, o cronograma, os locais de instalação e as orientações necessárias à execução dos serviços;</w:t>
            </w:r>
          </w:p>
          <w:p w14:paraId="75FE3B6C"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c)</w:t>
            </w:r>
            <w:r w:rsidRPr="00896ABB">
              <w:rPr>
                <w:rFonts w:ascii="Times New Roman" w:hAnsi="Times New Roman" w:cs="Times New Roman"/>
              </w:rPr>
              <w:t xml:space="preserve"> Disponibilizar, quando existentes e tecnicamente adequados, os pontos de energia elétrica necessários ao funcionamento da decoração, ficando a CONTRATADA responsável pelas instalações, cabeamentos, conexões, extensões e demais componentes necessários à execução do objeto, conforme estabelecido no Termo de Referência;</w:t>
            </w:r>
          </w:p>
          <w:p w14:paraId="353AA841"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d)</w:t>
            </w:r>
            <w:r w:rsidRPr="00896ABB">
              <w:rPr>
                <w:rFonts w:ascii="Times New Roman" w:hAnsi="Times New Roman" w:cs="Times New Roman"/>
              </w:rPr>
              <w:t xml:space="preserve"> Acompanhar e fiscalizar a execução dos serviços, por meio de servidor formalmente designado;</w:t>
            </w:r>
          </w:p>
          <w:p w14:paraId="26558F9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e)</w:t>
            </w:r>
            <w:r w:rsidRPr="00896ABB">
              <w:rPr>
                <w:rFonts w:ascii="Times New Roman" w:hAnsi="Times New Roman" w:cs="Times New Roman"/>
              </w:rPr>
              <w:t xml:space="preserve"> Comunicar à CONTRATADAS eventuais falhas, irregularidades ou desconformidades identificadas durante a execução, estabelecendo prazo para sua correção, quando necessário;</w:t>
            </w:r>
          </w:p>
          <w:p w14:paraId="3B71923B"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f)</w:t>
            </w:r>
            <w:r w:rsidRPr="00896ABB">
              <w:rPr>
                <w:rFonts w:ascii="Times New Roman" w:hAnsi="Times New Roman" w:cs="Times New Roman"/>
              </w:rPr>
              <w:t xml:space="preserve"> Receber e verificar os serviços executados, observando as condições estabelecidas no Termo de Referência e no contrato;</w:t>
            </w:r>
          </w:p>
          <w:p w14:paraId="0F03B22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g)</w:t>
            </w:r>
            <w:r w:rsidRPr="00896ABB">
              <w:rPr>
                <w:rFonts w:ascii="Times New Roman" w:hAnsi="Times New Roman" w:cs="Times New Roman"/>
              </w:rPr>
              <w:t xml:space="preserve"> Efetuar os pagamentos devidos à CONTRATADA, após o cumprimento das condições estabelecidas para o pagamento e o regular atesto da despesa;</w:t>
            </w:r>
          </w:p>
          <w:p w14:paraId="1BD58DE2"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h)</w:t>
            </w:r>
            <w:r w:rsidRPr="00896ABB">
              <w:rPr>
                <w:rFonts w:ascii="Times New Roman" w:hAnsi="Times New Roman" w:cs="Times New Roman"/>
              </w:rPr>
              <w:t xml:space="preserve"> Fornecer as informações e orientações necessárias para a adequada execução do objeto;</w:t>
            </w:r>
          </w:p>
          <w:p w14:paraId="6AB0CE2C"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i)</w:t>
            </w:r>
            <w:r w:rsidRPr="00896ABB">
              <w:rPr>
                <w:rFonts w:ascii="Times New Roman" w:hAnsi="Times New Roman" w:cs="Times New Roman"/>
              </w:rPr>
              <w:t xml:space="preserve"> Permitir o acesso dos empregados e prepostos da CONTRATADA aos locais necessários à execução dos serviços, observadas as regras de segurança e funcionamento de cada unidade ou espaço público;</w:t>
            </w:r>
          </w:p>
          <w:p w14:paraId="1BE25B3B"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t>j)</w:t>
            </w:r>
            <w:r w:rsidRPr="00896ABB">
              <w:rPr>
                <w:rFonts w:ascii="Times New Roman" w:hAnsi="Times New Roman" w:cs="Times New Roman"/>
              </w:rPr>
              <w:t xml:space="preserve"> Designar formalmente o gestor e o fiscal do contrato, nos termos da legislação aplicável;</w:t>
            </w:r>
          </w:p>
          <w:p w14:paraId="55D2B9D4" w14:textId="77777777" w:rsidR="00385C31" w:rsidRPr="00896ABB" w:rsidRDefault="00385C31" w:rsidP="00B25497">
            <w:pPr>
              <w:shd w:val="clear" w:color="auto" w:fill="FFFFFF" w:themeFill="background1"/>
              <w:jc w:val="both"/>
              <w:rPr>
                <w:rFonts w:ascii="Times New Roman" w:hAnsi="Times New Roman" w:cs="Times New Roman"/>
              </w:rPr>
            </w:pPr>
            <w:r w:rsidRPr="00896ABB">
              <w:rPr>
                <w:rFonts w:ascii="Times New Roman" w:hAnsi="Times New Roman" w:cs="Times New Roman"/>
                <w:b/>
                <w:bCs/>
              </w:rPr>
              <w:lastRenderedPageBreak/>
              <w:t>k)</w:t>
            </w:r>
            <w:r w:rsidRPr="00896ABB">
              <w:rPr>
                <w:rFonts w:ascii="Times New Roman" w:hAnsi="Times New Roman" w:cs="Times New Roman"/>
              </w:rPr>
              <w:t xml:space="preserve"> Notificar a CONTRATADA sobre quaisquer ocorrências relacionadas à execução contratual que demandem providências, sem prejuízo das demais prerrogativas asseguradas à Administração pela legislação e pelo contrato.</w:t>
            </w:r>
          </w:p>
        </w:tc>
      </w:tr>
    </w:tbl>
    <w:p w14:paraId="6C9AFB71" w14:textId="77777777" w:rsidR="003A5873" w:rsidRPr="00535003" w:rsidRDefault="003A5873" w:rsidP="003A5873">
      <w:pPr>
        <w:jc w:val="center"/>
        <w:rPr>
          <w:rFonts w:ascii="Times New Roman" w:eastAsia="Times New Roman" w:hAnsi="Times New Roman" w:cs="Times New Roman"/>
          <w:bCs/>
        </w:rPr>
      </w:pPr>
    </w:p>
    <w:p w14:paraId="10AD205B" w14:textId="77777777" w:rsidR="003A5873" w:rsidRPr="00535003" w:rsidRDefault="003A5873" w:rsidP="003A5873">
      <w:pPr>
        <w:jc w:val="center"/>
        <w:rPr>
          <w:rFonts w:ascii="Times New Roman" w:eastAsia="Times New Roman" w:hAnsi="Times New Roman" w:cs="Times New Roman"/>
          <w:bCs/>
        </w:rPr>
      </w:pPr>
    </w:p>
    <w:p w14:paraId="5549324E" w14:textId="77777777" w:rsidR="003A5873" w:rsidRDefault="003A5873" w:rsidP="003A5873">
      <w:pPr>
        <w:rPr>
          <w:rFonts w:ascii="Times New Roman" w:eastAsia="Times New Roman" w:hAnsi="Times New Roman" w:cs="Times New Roman"/>
          <w:bCs/>
        </w:rPr>
      </w:pPr>
      <w:r>
        <w:rPr>
          <w:rFonts w:ascii="Times New Roman" w:eastAsia="Times New Roman" w:hAnsi="Times New Roman" w:cs="Times New Roman"/>
          <w:bCs/>
        </w:rPr>
        <w:br w:type="page"/>
      </w:r>
    </w:p>
    <w:p w14:paraId="741BC94D" w14:textId="507FCEF6" w:rsidR="003A5873" w:rsidRDefault="003A5873" w:rsidP="003A5873">
      <w:pPr>
        <w:jc w:val="center"/>
        <w:rPr>
          <w:rFonts w:ascii="Times New Roman" w:eastAsia="Times New Roman" w:hAnsi="Times New Roman" w:cs="Times New Roman"/>
          <w:bCs/>
        </w:rPr>
      </w:pPr>
      <w:r w:rsidRPr="008B23AE">
        <w:rPr>
          <w:rFonts w:ascii="Times New Roman" w:eastAsia="Times New Roman" w:hAnsi="Times New Roman" w:cs="Times New Roman"/>
          <w:b/>
        </w:rPr>
        <w:lastRenderedPageBreak/>
        <w:t>ANEXO I</w:t>
      </w:r>
      <w:r w:rsidR="00FA4ECA">
        <w:rPr>
          <w:rFonts w:ascii="Times New Roman" w:eastAsia="Times New Roman" w:hAnsi="Times New Roman" w:cs="Times New Roman"/>
          <w:b/>
        </w:rPr>
        <w:t xml:space="preserve"> TERMO DE REFERÊNCIA</w:t>
      </w:r>
    </w:p>
    <w:tbl>
      <w:tblPr>
        <w:tblStyle w:val="Tabelacomgrade"/>
        <w:tblpPr w:leftFromText="141" w:rightFromText="141" w:horzAnchor="margin" w:tblpXSpec="center" w:tblpY="672"/>
        <w:tblW w:w="9777" w:type="dxa"/>
        <w:tblLayout w:type="fixed"/>
        <w:tblLook w:val="04A0" w:firstRow="1" w:lastRow="0" w:firstColumn="1" w:lastColumn="0" w:noHBand="0" w:noVBand="1"/>
      </w:tblPr>
      <w:tblGrid>
        <w:gridCol w:w="704"/>
        <w:gridCol w:w="3119"/>
        <w:gridCol w:w="677"/>
        <w:gridCol w:w="677"/>
        <w:gridCol w:w="2473"/>
        <w:gridCol w:w="1020"/>
        <w:gridCol w:w="1107"/>
      </w:tblGrid>
      <w:tr w:rsidR="00385C31" w:rsidRPr="003E628B" w14:paraId="5A5CBEE3" w14:textId="77777777" w:rsidTr="00B25497">
        <w:trPr>
          <w:cantSplit/>
          <w:trHeight w:val="284"/>
        </w:trPr>
        <w:tc>
          <w:tcPr>
            <w:tcW w:w="9777" w:type="dxa"/>
            <w:gridSpan w:val="7"/>
          </w:tcPr>
          <w:p w14:paraId="21EE9F29" w14:textId="7643D25F" w:rsidR="00385C31" w:rsidRPr="003E628B" w:rsidRDefault="00385C31" w:rsidP="00B25497">
            <w:pPr>
              <w:jc w:val="center"/>
              <w:rPr>
                <w:rFonts w:ascii="Times New Roman" w:hAnsi="Times New Roman" w:cs="Times New Roman"/>
                <w:b/>
                <w:bCs/>
                <w:sz w:val="20"/>
                <w:szCs w:val="20"/>
              </w:rPr>
            </w:pPr>
            <w:r>
              <w:rPr>
                <w:rFonts w:ascii="Times New Roman" w:hAnsi="Times New Roman" w:cs="Times New Roman"/>
                <w:b/>
                <w:bCs/>
                <w:sz w:val="20"/>
                <w:szCs w:val="20"/>
              </w:rPr>
              <w:t>L</w:t>
            </w:r>
            <w:r w:rsidRPr="003E628B">
              <w:rPr>
                <w:rFonts w:ascii="Times New Roman" w:hAnsi="Times New Roman" w:cs="Times New Roman"/>
                <w:b/>
                <w:bCs/>
                <w:sz w:val="20"/>
                <w:szCs w:val="20"/>
              </w:rPr>
              <w:t>OTE 1</w:t>
            </w:r>
          </w:p>
        </w:tc>
      </w:tr>
      <w:tr w:rsidR="00385C31" w:rsidRPr="003E628B" w14:paraId="06691F58" w14:textId="77777777" w:rsidTr="00B25497">
        <w:trPr>
          <w:cantSplit/>
          <w:trHeight w:val="284"/>
        </w:trPr>
        <w:tc>
          <w:tcPr>
            <w:tcW w:w="704" w:type="dxa"/>
            <w:shd w:val="clear" w:color="auto" w:fill="FFFFFF" w:themeFill="background1"/>
          </w:tcPr>
          <w:p w14:paraId="3313DFE2"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Item</w:t>
            </w:r>
          </w:p>
        </w:tc>
        <w:tc>
          <w:tcPr>
            <w:tcW w:w="3119" w:type="dxa"/>
            <w:shd w:val="clear" w:color="auto" w:fill="FFFFFF" w:themeFill="background1"/>
          </w:tcPr>
          <w:p w14:paraId="1C80BDA4"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Imagens Ilustrativas</w:t>
            </w:r>
          </w:p>
        </w:tc>
        <w:tc>
          <w:tcPr>
            <w:tcW w:w="677" w:type="dxa"/>
            <w:shd w:val="clear" w:color="auto" w:fill="FFFFFF" w:themeFill="background1"/>
          </w:tcPr>
          <w:p w14:paraId="11F7FC92"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Und</w:t>
            </w:r>
          </w:p>
        </w:tc>
        <w:tc>
          <w:tcPr>
            <w:tcW w:w="677" w:type="dxa"/>
            <w:shd w:val="clear" w:color="auto" w:fill="FFFFFF" w:themeFill="background1"/>
          </w:tcPr>
          <w:p w14:paraId="71A12528"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Qtd</w:t>
            </w:r>
          </w:p>
        </w:tc>
        <w:tc>
          <w:tcPr>
            <w:tcW w:w="2473" w:type="dxa"/>
            <w:shd w:val="clear" w:color="auto" w:fill="FFFFFF" w:themeFill="background1"/>
          </w:tcPr>
          <w:p w14:paraId="4E1B719B" w14:textId="77777777" w:rsidR="00385C31" w:rsidRPr="003E628B" w:rsidRDefault="00385C31" w:rsidP="00B25497">
            <w:pPr>
              <w:jc w:val="both"/>
              <w:rPr>
                <w:rFonts w:ascii="Times New Roman" w:hAnsi="Times New Roman" w:cs="Times New Roman"/>
                <w:b/>
                <w:bCs/>
                <w:sz w:val="20"/>
                <w:szCs w:val="20"/>
              </w:rPr>
            </w:pPr>
            <w:r w:rsidRPr="003E628B">
              <w:rPr>
                <w:rFonts w:ascii="Times New Roman" w:hAnsi="Times New Roman" w:cs="Times New Roman"/>
                <w:b/>
                <w:bCs/>
                <w:sz w:val="20"/>
                <w:szCs w:val="20"/>
              </w:rPr>
              <w:t>Descrição</w:t>
            </w:r>
          </w:p>
        </w:tc>
        <w:tc>
          <w:tcPr>
            <w:tcW w:w="1020" w:type="dxa"/>
            <w:shd w:val="clear" w:color="auto" w:fill="FFFFFF" w:themeFill="background1"/>
          </w:tcPr>
          <w:p w14:paraId="0DE22DBD"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V.Unt</w:t>
            </w:r>
          </w:p>
        </w:tc>
        <w:tc>
          <w:tcPr>
            <w:tcW w:w="1107" w:type="dxa"/>
            <w:shd w:val="clear" w:color="auto" w:fill="FFFFFF" w:themeFill="background1"/>
          </w:tcPr>
          <w:p w14:paraId="39016AC0"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V. Total</w:t>
            </w:r>
          </w:p>
        </w:tc>
      </w:tr>
      <w:tr w:rsidR="00385C31" w:rsidRPr="003E628B" w14:paraId="500144AA" w14:textId="77777777" w:rsidTr="00B25497">
        <w:trPr>
          <w:cantSplit/>
          <w:trHeight w:val="284"/>
        </w:trPr>
        <w:tc>
          <w:tcPr>
            <w:tcW w:w="704" w:type="dxa"/>
          </w:tcPr>
          <w:p w14:paraId="09E43369"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01</w:t>
            </w:r>
          </w:p>
        </w:tc>
        <w:tc>
          <w:tcPr>
            <w:tcW w:w="3119" w:type="dxa"/>
          </w:tcPr>
          <w:p w14:paraId="1294FEB7" w14:textId="77777777" w:rsidR="00385C31" w:rsidRPr="003E628B" w:rsidRDefault="00385C31" w:rsidP="00B25497">
            <w:pPr>
              <w:ind w:left="-25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7AAB226E" wp14:editId="1254C2AF">
                  <wp:extent cx="2155190" cy="2867025"/>
                  <wp:effectExtent l="0" t="0" r="0" b="9525"/>
                  <wp:docPr id="4931004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213"/>
                          <a:stretch>
                            <a:fillRect/>
                          </a:stretch>
                        </pic:blipFill>
                        <pic:spPr>
                          <a:xfrm>
                            <a:off x="0" y="0"/>
                            <a:ext cx="2155190" cy="2867025"/>
                          </a:xfrm>
                          <a:prstGeom prst="rect">
                            <a:avLst/>
                          </a:prstGeom>
                        </pic:spPr>
                      </pic:pic>
                    </a:graphicData>
                  </a:graphic>
                </wp:inline>
              </w:drawing>
            </w:r>
          </w:p>
        </w:tc>
        <w:tc>
          <w:tcPr>
            <w:tcW w:w="677" w:type="dxa"/>
          </w:tcPr>
          <w:p w14:paraId="78FC757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08333EE9"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03</w:t>
            </w:r>
          </w:p>
        </w:tc>
        <w:tc>
          <w:tcPr>
            <w:tcW w:w="2473" w:type="dxa"/>
          </w:tcPr>
          <w:p w14:paraId="31011AAE" w14:textId="77777777" w:rsidR="00385C31" w:rsidRPr="003E628B" w:rsidRDefault="00385C31" w:rsidP="00B25497">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(Altura 1,60m X 1,60m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12695B3B"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6EDDADF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R$ 2.100,00</w:t>
            </w:r>
          </w:p>
        </w:tc>
        <w:tc>
          <w:tcPr>
            <w:tcW w:w="1107" w:type="dxa"/>
          </w:tcPr>
          <w:p w14:paraId="4968AEA8"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R$ 6.300,00</w:t>
            </w:r>
          </w:p>
        </w:tc>
      </w:tr>
      <w:tr w:rsidR="00385C31" w:rsidRPr="003E628B" w14:paraId="77FD8714" w14:textId="77777777" w:rsidTr="00B25497">
        <w:trPr>
          <w:cantSplit/>
          <w:trHeight w:val="284"/>
        </w:trPr>
        <w:tc>
          <w:tcPr>
            <w:tcW w:w="704" w:type="dxa"/>
          </w:tcPr>
          <w:p w14:paraId="5BB3FB3B"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02</w:t>
            </w:r>
          </w:p>
        </w:tc>
        <w:tc>
          <w:tcPr>
            <w:tcW w:w="3119" w:type="dxa"/>
          </w:tcPr>
          <w:p w14:paraId="22B9FF98"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58BD7CA1" wp14:editId="78630A25">
                  <wp:extent cx="1955165" cy="2095500"/>
                  <wp:effectExtent l="0" t="0" r="6985" b="0"/>
                  <wp:docPr id="18010301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213"/>
                          <a:stretch>
                            <a:fillRect/>
                          </a:stretch>
                        </pic:blipFill>
                        <pic:spPr>
                          <a:xfrm>
                            <a:off x="0" y="0"/>
                            <a:ext cx="1955165" cy="2095500"/>
                          </a:xfrm>
                          <a:prstGeom prst="rect">
                            <a:avLst/>
                          </a:prstGeom>
                        </pic:spPr>
                      </pic:pic>
                    </a:graphicData>
                  </a:graphic>
                </wp:inline>
              </w:drawing>
            </w:r>
          </w:p>
        </w:tc>
        <w:tc>
          <w:tcPr>
            <w:tcW w:w="677" w:type="dxa"/>
          </w:tcPr>
          <w:p w14:paraId="548F390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58C3823"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04</w:t>
            </w:r>
          </w:p>
        </w:tc>
        <w:tc>
          <w:tcPr>
            <w:tcW w:w="2473" w:type="dxa"/>
          </w:tcPr>
          <w:p w14:paraId="3F5241B9" w14:textId="77777777" w:rsidR="00385C31" w:rsidRPr="003E628B" w:rsidRDefault="00385C31" w:rsidP="00B25497">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 xml:space="preserve">(Altura 1,30m X 1,30m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w:t>
            </w:r>
            <w:r w:rsidRPr="003E628B">
              <w:rPr>
                <w:rFonts w:ascii="Times New Roman" w:hAnsi="Times New Roman" w:cs="Times New Roman"/>
                <w:sz w:val="20"/>
                <w:szCs w:val="20"/>
              </w:rPr>
              <w:lastRenderedPageBreak/>
              <w:t>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51B03A16"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70B13CB3"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R$ 1.500,00</w:t>
            </w:r>
          </w:p>
        </w:tc>
        <w:tc>
          <w:tcPr>
            <w:tcW w:w="1107" w:type="dxa"/>
          </w:tcPr>
          <w:p w14:paraId="5A728FA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R$ 6.000,00</w:t>
            </w:r>
          </w:p>
        </w:tc>
      </w:tr>
      <w:tr w:rsidR="00385C31" w:rsidRPr="003E628B" w14:paraId="5B167014" w14:textId="77777777" w:rsidTr="00B25497">
        <w:trPr>
          <w:cantSplit/>
          <w:trHeight w:val="284"/>
        </w:trPr>
        <w:tc>
          <w:tcPr>
            <w:tcW w:w="704" w:type="dxa"/>
          </w:tcPr>
          <w:p w14:paraId="5433F7CF"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03</w:t>
            </w:r>
          </w:p>
        </w:tc>
        <w:tc>
          <w:tcPr>
            <w:tcW w:w="3119" w:type="dxa"/>
          </w:tcPr>
          <w:p w14:paraId="68B6AF9E"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0A892F98" wp14:editId="4BF3A153">
                  <wp:extent cx="1669415" cy="1657350"/>
                  <wp:effectExtent l="0" t="0" r="6985" b="0"/>
                  <wp:docPr id="16771458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0448" name=""/>
                          <pic:cNvPicPr/>
                        </pic:nvPicPr>
                        <pic:blipFill>
                          <a:blip r:embed="rId213"/>
                          <a:stretch>
                            <a:fillRect/>
                          </a:stretch>
                        </pic:blipFill>
                        <pic:spPr>
                          <a:xfrm>
                            <a:off x="0" y="0"/>
                            <a:ext cx="1669415" cy="1657350"/>
                          </a:xfrm>
                          <a:prstGeom prst="rect">
                            <a:avLst/>
                          </a:prstGeom>
                        </pic:spPr>
                      </pic:pic>
                    </a:graphicData>
                  </a:graphic>
                </wp:inline>
              </w:drawing>
            </w:r>
          </w:p>
        </w:tc>
        <w:tc>
          <w:tcPr>
            <w:tcW w:w="677" w:type="dxa"/>
          </w:tcPr>
          <w:p w14:paraId="437C1E0F"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0B9A013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2E2E4832" w14:textId="77777777" w:rsidR="00385C31" w:rsidRPr="003E628B" w:rsidRDefault="00385C31" w:rsidP="00B25497">
            <w:pPr>
              <w:jc w:val="both"/>
              <w:rPr>
                <w:rFonts w:ascii="Times New Roman" w:hAnsi="Times New Roman" w:cs="Times New Roman"/>
                <w:sz w:val="20"/>
                <w:szCs w:val="20"/>
              </w:rPr>
            </w:pPr>
            <w:r w:rsidRPr="003E628B">
              <w:rPr>
                <w:rFonts w:ascii="Times New Roman" w:hAnsi="Times New Roman" w:cs="Times New Roman"/>
                <w:b/>
                <w:bCs/>
                <w:sz w:val="20"/>
                <w:szCs w:val="20"/>
              </w:rPr>
              <w:t xml:space="preserve">ESTRELA ENGROSSADA COM ABERTURA CENTRAL, </w:t>
            </w:r>
            <w:r w:rsidRPr="003E628B">
              <w:rPr>
                <w:rFonts w:ascii="Times New Roman" w:hAnsi="Times New Roman" w:cs="Times New Roman"/>
                <w:sz w:val="20"/>
                <w:szCs w:val="20"/>
              </w:rPr>
              <w:t>(Altura 1m X 1m Largura X 0,20m Profundidade), composto por 1 estrela de cinco pontas engrossada com abertura central no formato de estrela de cinco pontas sistema de fixação na base da estrela para fixação ao solo.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40946122"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175F2D5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R$ 900,00</w:t>
            </w:r>
          </w:p>
        </w:tc>
        <w:tc>
          <w:tcPr>
            <w:tcW w:w="1107" w:type="dxa"/>
          </w:tcPr>
          <w:p w14:paraId="395A5FB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R$ 900,00</w:t>
            </w:r>
          </w:p>
        </w:tc>
      </w:tr>
      <w:tr w:rsidR="00385C31" w:rsidRPr="003E628B" w14:paraId="0A9F4A7C" w14:textId="77777777" w:rsidTr="00B25497">
        <w:trPr>
          <w:cantSplit/>
          <w:trHeight w:val="284"/>
        </w:trPr>
        <w:tc>
          <w:tcPr>
            <w:tcW w:w="704" w:type="dxa"/>
          </w:tcPr>
          <w:p w14:paraId="06D69A7E"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04</w:t>
            </w:r>
          </w:p>
        </w:tc>
        <w:tc>
          <w:tcPr>
            <w:tcW w:w="3119" w:type="dxa"/>
          </w:tcPr>
          <w:p w14:paraId="71F18479"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5C80D573" wp14:editId="558996FC">
                  <wp:extent cx="1466850" cy="3057525"/>
                  <wp:effectExtent l="0" t="0" r="0" b="9525"/>
                  <wp:docPr id="11525019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501926" name=""/>
                          <pic:cNvPicPr/>
                        </pic:nvPicPr>
                        <pic:blipFill>
                          <a:blip r:embed="rId214"/>
                          <a:stretch>
                            <a:fillRect/>
                          </a:stretch>
                        </pic:blipFill>
                        <pic:spPr>
                          <a:xfrm>
                            <a:off x="0" y="0"/>
                            <a:ext cx="1466850" cy="3057525"/>
                          </a:xfrm>
                          <a:prstGeom prst="rect">
                            <a:avLst/>
                          </a:prstGeom>
                        </pic:spPr>
                      </pic:pic>
                    </a:graphicData>
                  </a:graphic>
                </wp:inline>
              </w:drawing>
            </w:r>
          </w:p>
        </w:tc>
        <w:tc>
          <w:tcPr>
            <w:tcW w:w="677" w:type="dxa"/>
          </w:tcPr>
          <w:p w14:paraId="597418B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5E4B03E"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03</w:t>
            </w:r>
          </w:p>
        </w:tc>
        <w:tc>
          <w:tcPr>
            <w:tcW w:w="2473" w:type="dxa"/>
          </w:tcPr>
          <w:p w14:paraId="414A2838"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GEOMÉTRICA COMPOSTA POR QUATRO CAMADAS</w:t>
            </w:r>
            <w:r w:rsidRPr="003E628B">
              <w:rPr>
                <w:rFonts w:ascii="Times New Roman" w:hAnsi="Times New Roman" w:cs="Times New Roman"/>
                <w:color w:val="000000"/>
                <w:sz w:val="20"/>
                <w:szCs w:val="20"/>
              </w:rPr>
              <w:t>, (Altura 1,70m X 0,95m Largura X 0,30m Profundidade), composta por uma árvore engrossada contendo 4 camadas de tamanhos diferentes. Produzido em estrutura metálica, de tubos metalon 20x20 de ferros chatos 3/8 x 1/8, redondos 3/8, pintura dos elementos metálicos com tinta em pó hibrida epóxi, eletrostática brilhante na cor alumínio, contornado de mangueira luminosa LED 12mm de 42 lâmpadas por metro, coberta em toda a face com tela plástica cor prata, recoberta com cordão de leds a prova de água com lâmpadas de 5mm e resina na base do leds para proteção com tomada M/F e retificadores blindados de uso externo IP44. Cores a definir.</w:t>
            </w:r>
          </w:p>
          <w:p w14:paraId="54F5C32F"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 trevo de entrada da cidade</w:t>
            </w:r>
          </w:p>
        </w:tc>
        <w:tc>
          <w:tcPr>
            <w:tcW w:w="1020" w:type="dxa"/>
          </w:tcPr>
          <w:p w14:paraId="734DCFE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R$ 2.300,00</w:t>
            </w:r>
          </w:p>
        </w:tc>
        <w:tc>
          <w:tcPr>
            <w:tcW w:w="1107" w:type="dxa"/>
          </w:tcPr>
          <w:p w14:paraId="0B2E4F2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R$ 6.900,00</w:t>
            </w:r>
          </w:p>
        </w:tc>
      </w:tr>
      <w:tr w:rsidR="00385C31" w:rsidRPr="003E628B" w14:paraId="7691166E" w14:textId="77777777" w:rsidTr="00B25497">
        <w:trPr>
          <w:cantSplit/>
          <w:trHeight w:val="284"/>
        </w:trPr>
        <w:tc>
          <w:tcPr>
            <w:tcW w:w="704" w:type="dxa"/>
          </w:tcPr>
          <w:p w14:paraId="1BF93D2F"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05</w:t>
            </w:r>
          </w:p>
        </w:tc>
        <w:tc>
          <w:tcPr>
            <w:tcW w:w="3119" w:type="dxa"/>
          </w:tcPr>
          <w:p w14:paraId="43ACE826"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A722534" wp14:editId="280A05B2">
                  <wp:extent cx="1285875" cy="2771775"/>
                  <wp:effectExtent l="0" t="0" r="9525" b="9525"/>
                  <wp:docPr id="11510568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56876" name=""/>
                          <pic:cNvPicPr/>
                        </pic:nvPicPr>
                        <pic:blipFill>
                          <a:blip r:embed="rId215"/>
                          <a:stretch>
                            <a:fillRect/>
                          </a:stretch>
                        </pic:blipFill>
                        <pic:spPr>
                          <a:xfrm>
                            <a:off x="0" y="0"/>
                            <a:ext cx="1285875" cy="2771775"/>
                          </a:xfrm>
                          <a:prstGeom prst="rect">
                            <a:avLst/>
                          </a:prstGeom>
                        </pic:spPr>
                      </pic:pic>
                    </a:graphicData>
                  </a:graphic>
                </wp:inline>
              </w:drawing>
            </w:r>
          </w:p>
        </w:tc>
        <w:tc>
          <w:tcPr>
            <w:tcW w:w="677" w:type="dxa"/>
          </w:tcPr>
          <w:p w14:paraId="5B52DCD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4EFC2B6"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85</w:t>
            </w:r>
          </w:p>
        </w:tc>
        <w:tc>
          <w:tcPr>
            <w:tcW w:w="2473" w:type="dxa"/>
          </w:tcPr>
          <w:p w14:paraId="4D0D6AFA"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DE ARABESCOS COM LAÇO E ESTRELAS, </w:t>
            </w:r>
            <w:r w:rsidRPr="003E628B">
              <w:rPr>
                <w:rFonts w:ascii="Times New Roman" w:hAnsi="Times New Roman" w:cs="Times New Roman"/>
                <w:color w:val="000000"/>
                <w:sz w:val="20"/>
                <w:szCs w:val="20"/>
              </w:rPr>
              <w:t xml:space="preserve">(Altura 1,60m X 0,80m Largura) composto por um laço central, com 5 estrelas com 5 pontas cada ao redor do mesmo, possui sistema de fixação para postes.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w:t>
            </w:r>
            <w:r w:rsidRPr="003E628B">
              <w:rPr>
                <w:rFonts w:ascii="Times New Roman" w:hAnsi="Times New Roman" w:cs="Times New Roman"/>
                <w:color w:val="000000"/>
                <w:sz w:val="20"/>
                <w:szCs w:val="20"/>
              </w:rPr>
              <w:lastRenderedPageBreak/>
              <w:t>cordão de leds a prova de água com lâmpadas de 5mm e resina na base do leds para proteção com tomada M/F e retificadores blindados de uso externo IP44. Cores a definir.</w:t>
            </w:r>
          </w:p>
          <w:p w14:paraId="16CDCEC4"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nos postes da avenida</w:t>
            </w:r>
          </w:p>
        </w:tc>
        <w:tc>
          <w:tcPr>
            <w:tcW w:w="1020" w:type="dxa"/>
          </w:tcPr>
          <w:p w14:paraId="7081F5CA"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R$ 1.100,00</w:t>
            </w:r>
          </w:p>
        </w:tc>
        <w:tc>
          <w:tcPr>
            <w:tcW w:w="1107" w:type="dxa"/>
          </w:tcPr>
          <w:p w14:paraId="44BF3640"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R$ 93.500,00</w:t>
            </w:r>
          </w:p>
        </w:tc>
      </w:tr>
      <w:tr w:rsidR="00385C31" w:rsidRPr="003E628B" w14:paraId="035C9134" w14:textId="77777777" w:rsidTr="00B25497">
        <w:trPr>
          <w:cantSplit/>
          <w:trHeight w:val="284"/>
        </w:trPr>
        <w:tc>
          <w:tcPr>
            <w:tcW w:w="704" w:type="dxa"/>
          </w:tcPr>
          <w:p w14:paraId="37166A5B"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06</w:t>
            </w:r>
          </w:p>
        </w:tc>
        <w:tc>
          <w:tcPr>
            <w:tcW w:w="3119" w:type="dxa"/>
          </w:tcPr>
          <w:p w14:paraId="71FAEA37"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23895449" wp14:editId="66732718">
                  <wp:extent cx="685800" cy="3362325"/>
                  <wp:effectExtent l="0" t="0" r="0" b="9525"/>
                  <wp:docPr id="530456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5664" name=""/>
                          <pic:cNvPicPr/>
                        </pic:nvPicPr>
                        <pic:blipFill>
                          <a:blip r:embed="rId216"/>
                          <a:stretch>
                            <a:fillRect/>
                          </a:stretch>
                        </pic:blipFill>
                        <pic:spPr>
                          <a:xfrm>
                            <a:off x="0" y="0"/>
                            <a:ext cx="685800" cy="3362325"/>
                          </a:xfrm>
                          <a:prstGeom prst="rect">
                            <a:avLst/>
                          </a:prstGeom>
                        </pic:spPr>
                      </pic:pic>
                    </a:graphicData>
                  </a:graphic>
                </wp:inline>
              </w:drawing>
            </w:r>
          </w:p>
        </w:tc>
        <w:tc>
          <w:tcPr>
            <w:tcW w:w="677" w:type="dxa"/>
          </w:tcPr>
          <w:p w14:paraId="41F832E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69C653C9"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78892DDE"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VELA TRIDIMENSIONAL COM CHAMA, </w:t>
            </w:r>
            <w:r w:rsidRPr="003E628B">
              <w:rPr>
                <w:rFonts w:ascii="Times New Roman" w:hAnsi="Times New Roman" w:cs="Times New Roman"/>
                <w:color w:val="000000"/>
                <w:sz w:val="20"/>
                <w:szCs w:val="20"/>
              </w:rPr>
              <w:t>(Altura 1,50m X 40cm Largura X 40cm Profundidade), composto por duas velas redondas tridimensionais com chama no topo, a chama possui 6 hastes curvas formando uma chama tridimensional.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41B19469"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5497563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R$ 2.160,00</w:t>
            </w:r>
          </w:p>
        </w:tc>
        <w:tc>
          <w:tcPr>
            <w:tcW w:w="1107" w:type="dxa"/>
          </w:tcPr>
          <w:p w14:paraId="4CD430AF"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R$ 4.320,00</w:t>
            </w:r>
          </w:p>
        </w:tc>
      </w:tr>
      <w:tr w:rsidR="00385C31" w:rsidRPr="003E628B" w14:paraId="5BF30750" w14:textId="77777777" w:rsidTr="00B25497">
        <w:trPr>
          <w:cantSplit/>
          <w:trHeight w:val="284"/>
        </w:trPr>
        <w:tc>
          <w:tcPr>
            <w:tcW w:w="704" w:type="dxa"/>
          </w:tcPr>
          <w:p w14:paraId="113B3363"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07</w:t>
            </w:r>
          </w:p>
        </w:tc>
        <w:tc>
          <w:tcPr>
            <w:tcW w:w="3119" w:type="dxa"/>
          </w:tcPr>
          <w:p w14:paraId="272F18FC"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6AAFB4DC" wp14:editId="71BA4066">
                  <wp:extent cx="685800" cy="2800350"/>
                  <wp:effectExtent l="0" t="0" r="0" b="0"/>
                  <wp:docPr id="16274843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84321" name=""/>
                          <pic:cNvPicPr/>
                        </pic:nvPicPr>
                        <pic:blipFill>
                          <a:blip r:embed="rId216"/>
                          <a:stretch>
                            <a:fillRect/>
                          </a:stretch>
                        </pic:blipFill>
                        <pic:spPr>
                          <a:xfrm>
                            <a:off x="0" y="0"/>
                            <a:ext cx="685800" cy="2800350"/>
                          </a:xfrm>
                          <a:prstGeom prst="rect">
                            <a:avLst/>
                          </a:prstGeom>
                        </pic:spPr>
                      </pic:pic>
                    </a:graphicData>
                  </a:graphic>
                </wp:inline>
              </w:drawing>
            </w:r>
          </w:p>
        </w:tc>
        <w:tc>
          <w:tcPr>
            <w:tcW w:w="677" w:type="dxa"/>
          </w:tcPr>
          <w:p w14:paraId="54DE41F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6D960A2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300F8CED"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VELA TRIDIMENSIONAL COM CHAMA, </w:t>
            </w:r>
            <w:r w:rsidRPr="003E628B">
              <w:rPr>
                <w:rFonts w:ascii="Times New Roman" w:hAnsi="Times New Roman" w:cs="Times New Roman"/>
                <w:color w:val="000000"/>
                <w:sz w:val="20"/>
                <w:szCs w:val="20"/>
              </w:rPr>
              <w:t>(Altura 1,30m X 30cm Largura X 30cm Profundidade), composto por duas velas redondas tridimensionais com chama no topo, a chama possui 6 hastes curvas formando uma chama tridimensional.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5F9E1A2A"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nas rótulas e semáforo</w:t>
            </w:r>
          </w:p>
        </w:tc>
        <w:tc>
          <w:tcPr>
            <w:tcW w:w="1020" w:type="dxa"/>
          </w:tcPr>
          <w:p w14:paraId="4F5EB4B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R$ 1.900,00</w:t>
            </w:r>
          </w:p>
        </w:tc>
        <w:tc>
          <w:tcPr>
            <w:tcW w:w="1107" w:type="dxa"/>
          </w:tcPr>
          <w:p w14:paraId="7F46D8A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R$ 3.800,00</w:t>
            </w:r>
          </w:p>
        </w:tc>
      </w:tr>
      <w:tr w:rsidR="00385C31" w:rsidRPr="003E628B" w14:paraId="19D9DA16" w14:textId="77777777" w:rsidTr="00B25497">
        <w:trPr>
          <w:cantSplit/>
          <w:trHeight w:val="284"/>
        </w:trPr>
        <w:tc>
          <w:tcPr>
            <w:tcW w:w="704" w:type="dxa"/>
          </w:tcPr>
          <w:p w14:paraId="156C772F"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08</w:t>
            </w:r>
          </w:p>
        </w:tc>
        <w:tc>
          <w:tcPr>
            <w:tcW w:w="3119" w:type="dxa"/>
          </w:tcPr>
          <w:p w14:paraId="7D2507DC"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1457927" wp14:editId="31457674">
                  <wp:extent cx="2098040" cy="2305050"/>
                  <wp:effectExtent l="0" t="0" r="0" b="0"/>
                  <wp:docPr id="7242786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78625" name=""/>
                          <pic:cNvPicPr/>
                        </pic:nvPicPr>
                        <pic:blipFill>
                          <a:blip r:embed="rId217"/>
                          <a:stretch>
                            <a:fillRect/>
                          </a:stretch>
                        </pic:blipFill>
                        <pic:spPr>
                          <a:xfrm>
                            <a:off x="0" y="0"/>
                            <a:ext cx="2098040" cy="2305050"/>
                          </a:xfrm>
                          <a:prstGeom prst="rect">
                            <a:avLst/>
                          </a:prstGeom>
                        </pic:spPr>
                      </pic:pic>
                    </a:graphicData>
                  </a:graphic>
                </wp:inline>
              </w:drawing>
            </w:r>
          </w:p>
        </w:tc>
        <w:tc>
          <w:tcPr>
            <w:tcW w:w="677" w:type="dxa"/>
          </w:tcPr>
          <w:p w14:paraId="10AB6F3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BD596C6"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6C05F9F3"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PORTAL NO FORMATO DE ESTRELA COM ABERTURA, </w:t>
            </w:r>
            <w:r w:rsidRPr="003E628B">
              <w:rPr>
                <w:rFonts w:ascii="Times New Roman" w:hAnsi="Times New Roman" w:cs="Times New Roman"/>
                <w:color w:val="000000"/>
                <w:sz w:val="20"/>
                <w:szCs w:val="20"/>
              </w:rPr>
              <w:t xml:space="preserve">(Altura 3,50m X 3,70m Largura), portal no formato de estrela, contendo 3 pontas superior, com abertura para passagem de pessoas.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w:t>
            </w:r>
            <w:r w:rsidRPr="003E628B">
              <w:rPr>
                <w:rFonts w:ascii="Times New Roman" w:hAnsi="Times New Roman" w:cs="Times New Roman"/>
                <w:color w:val="000000"/>
                <w:sz w:val="20"/>
                <w:szCs w:val="20"/>
              </w:rPr>
              <w:lastRenderedPageBreak/>
              <w:t>leds a prova de água com lâmpadas de 5mm e resina na base do leds para proteção com tomada M/F e retificadores blindados de uso externo IP44. Cores a definir.</w:t>
            </w:r>
          </w:p>
          <w:p w14:paraId="3C52DF2E"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5248C3F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R$ 2.900,00</w:t>
            </w:r>
          </w:p>
        </w:tc>
        <w:tc>
          <w:tcPr>
            <w:tcW w:w="1107" w:type="dxa"/>
          </w:tcPr>
          <w:p w14:paraId="4C920BC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R$ 29.000,00</w:t>
            </w:r>
          </w:p>
        </w:tc>
      </w:tr>
      <w:tr w:rsidR="00385C31" w:rsidRPr="003E628B" w14:paraId="1C055DA0" w14:textId="77777777" w:rsidTr="00B25497">
        <w:trPr>
          <w:cantSplit/>
          <w:trHeight w:val="284"/>
        </w:trPr>
        <w:tc>
          <w:tcPr>
            <w:tcW w:w="704" w:type="dxa"/>
          </w:tcPr>
          <w:p w14:paraId="559031D7"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09</w:t>
            </w:r>
          </w:p>
        </w:tc>
        <w:tc>
          <w:tcPr>
            <w:tcW w:w="3119" w:type="dxa"/>
          </w:tcPr>
          <w:p w14:paraId="17D4F99F" w14:textId="77777777" w:rsidR="00385C31" w:rsidRPr="003E628B" w:rsidRDefault="00385C31" w:rsidP="00B25497">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50DE1D33" wp14:editId="74131E4B">
                  <wp:extent cx="2113280" cy="3343275"/>
                  <wp:effectExtent l="0" t="0" r="1270" b="9525"/>
                  <wp:docPr id="10058459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45926" name=""/>
                          <pic:cNvPicPr/>
                        </pic:nvPicPr>
                        <pic:blipFill>
                          <a:blip r:embed="rId218"/>
                          <a:stretch>
                            <a:fillRect/>
                          </a:stretch>
                        </pic:blipFill>
                        <pic:spPr>
                          <a:xfrm>
                            <a:off x="0" y="0"/>
                            <a:ext cx="2113280" cy="3343275"/>
                          </a:xfrm>
                          <a:prstGeom prst="rect">
                            <a:avLst/>
                          </a:prstGeom>
                        </pic:spPr>
                      </pic:pic>
                    </a:graphicData>
                  </a:graphic>
                </wp:inline>
              </w:drawing>
            </w:r>
          </w:p>
        </w:tc>
        <w:tc>
          <w:tcPr>
            <w:tcW w:w="677" w:type="dxa"/>
          </w:tcPr>
          <w:p w14:paraId="60790D8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F0983F6"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06</w:t>
            </w:r>
          </w:p>
        </w:tc>
        <w:tc>
          <w:tcPr>
            <w:tcW w:w="2473" w:type="dxa"/>
          </w:tcPr>
          <w:p w14:paraId="4B182E83"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ANJO COM TROMBETA TRIDIMENSIONAL, </w:t>
            </w:r>
            <w:r w:rsidRPr="003E628B">
              <w:rPr>
                <w:rFonts w:ascii="Times New Roman" w:hAnsi="Times New Roman" w:cs="Times New Roman"/>
                <w:color w:val="000000"/>
                <w:sz w:val="20"/>
                <w:szCs w:val="20"/>
              </w:rPr>
              <w:t>(Altura 1,90m X 1,65m Largura X 0,70m Profundidade) composto por um anjo tridimensional com trombeta, asas e auréola.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79BD2FA1"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69D91DB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R$ 6.000,00</w:t>
            </w:r>
          </w:p>
        </w:tc>
        <w:tc>
          <w:tcPr>
            <w:tcW w:w="1107" w:type="dxa"/>
          </w:tcPr>
          <w:p w14:paraId="4956A504"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R$ 36.000,00</w:t>
            </w:r>
          </w:p>
        </w:tc>
      </w:tr>
      <w:tr w:rsidR="00385C31" w:rsidRPr="003E628B" w14:paraId="535BBEFC" w14:textId="77777777" w:rsidTr="00B25497">
        <w:trPr>
          <w:cantSplit/>
          <w:trHeight w:val="284"/>
        </w:trPr>
        <w:tc>
          <w:tcPr>
            <w:tcW w:w="704" w:type="dxa"/>
          </w:tcPr>
          <w:p w14:paraId="14E58E6E"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10</w:t>
            </w:r>
          </w:p>
        </w:tc>
        <w:tc>
          <w:tcPr>
            <w:tcW w:w="3119" w:type="dxa"/>
          </w:tcPr>
          <w:p w14:paraId="4595DA7E" w14:textId="77777777" w:rsidR="00385C31" w:rsidRPr="003E628B" w:rsidRDefault="00385C31" w:rsidP="00B25497">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C7E0B40" wp14:editId="2A824E39">
                  <wp:extent cx="2131695" cy="2759710"/>
                  <wp:effectExtent l="0" t="0" r="1905" b="2540"/>
                  <wp:docPr id="6843608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60845" name=""/>
                          <pic:cNvPicPr/>
                        </pic:nvPicPr>
                        <pic:blipFill>
                          <a:blip r:embed="rId219"/>
                          <a:stretch>
                            <a:fillRect/>
                          </a:stretch>
                        </pic:blipFill>
                        <pic:spPr>
                          <a:xfrm>
                            <a:off x="0" y="0"/>
                            <a:ext cx="2131695" cy="2759710"/>
                          </a:xfrm>
                          <a:prstGeom prst="rect">
                            <a:avLst/>
                          </a:prstGeom>
                        </pic:spPr>
                      </pic:pic>
                    </a:graphicData>
                  </a:graphic>
                </wp:inline>
              </w:drawing>
            </w:r>
          </w:p>
        </w:tc>
        <w:tc>
          <w:tcPr>
            <w:tcW w:w="677" w:type="dxa"/>
          </w:tcPr>
          <w:p w14:paraId="20EBE70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150A7D1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02</w:t>
            </w:r>
          </w:p>
        </w:tc>
        <w:tc>
          <w:tcPr>
            <w:tcW w:w="2473" w:type="dxa"/>
          </w:tcPr>
          <w:p w14:paraId="4E6D9FC4"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SAGRADA FAMÍLIA COM ESCRITA “CRISTO VIVE”, </w:t>
            </w:r>
            <w:r w:rsidRPr="003E628B">
              <w:rPr>
                <w:rFonts w:ascii="Times New Roman" w:hAnsi="Times New Roman" w:cs="Times New Roman"/>
                <w:color w:val="000000"/>
                <w:sz w:val="20"/>
                <w:szCs w:val="20"/>
              </w:rPr>
              <w:t>(Altura 2,70m X 8,00m Largura), composto por um painel sagrada família (José em pé, Maria sentada com Jesus no braço, e cometa ao lado de maria com estrela de cinco pontas na ponta), e uma escrita “CRISTO VIVE” sendo cristo acima de vive.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w:t>
            </w:r>
          </w:p>
          <w:p w14:paraId="5E96F5D2"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praça municipal</w:t>
            </w:r>
          </w:p>
        </w:tc>
        <w:tc>
          <w:tcPr>
            <w:tcW w:w="1020" w:type="dxa"/>
          </w:tcPr>
          <w:p w14:paraId="60616E66"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R$ 5400,00</w:t>
            </w:r>
          </w:p>
        </w:tc>
        <w:tc>
          <w:tcPr>
            <w:tcW w:w="1107" w:type="dxa"/>
          </w:tcPr>
          <w:p w14:paraId="14D53B9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R$ 10.800,00</w:t>
            </w:r>
          </w:p>
        </w:tc>
      </w:tr>
      <w:tr w:rsidR="00385C31" w:rsidRPr="003E628B" w14:paraId="2A8A58CB" w14:textId="77777777" w:rsidTr="00B25497">
        <w:trPr>
          <w:cantSplit/>
          <w:trHeight w:val="284"/>
        </w:trPr>
        <w:tc>
          <w:tcPr>
            <w:tcW w:w="704" w:type="dxa"/>
          </w:tcPr>
          <w:p w14:paraId="01BAAD0E"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11</w:t>
            </w:r>
          </w:p>
        </w:tc>
        <w:tc>
          <w:tcPr>
            <w:tcW w:w="3119" w:type="dxa"/>
          </w:tcPr>
          <w:p w14:paraId="718DADF3" w14:textId="77777777" w:rsidR="00385C31" w:rsidRPr="003E628B" w:rsidRDefault="00385C31" w:rsidP="00B25497">
            <w:pPr>
              <w:ind w:left="-252" w:firstLine="14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63FFAE7B" wp14:editId="62D5935A">
                  <wp:extent cx="2131695" cy="1076325"/>
                  <wp:effectExtent l="0" t="0" r="1905" b="9525"/>
                  <wp:docPr id="2175521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52147" name=""/>
                          <pic:cNvPicPr/>
                        </pic:nvPicPr>
                        <pic:blipFill>
                          <a:blip r:embed="rId220"/>
                          <a:stretch>
                            <a:fillRect/>
                          </a:stretch>
                        </pic:blipFill>
                        <pic:spPr>
                          <a:xfrm>
                            <a:off x="0" y="0"/>
                            <a:ext cx="2131695" cy="1076325"/>
                          </a:xfrm>
                          <a:prstGeom prst="rect">
                            <a:avLst/>
                          </a:prstGeom>
                        </pic:spPr>
                      </pic:pic>
                    </a:graphicData>
                  </a:graphic>
                </wp:inline>
              </w:drawing>
            </w:r>
          </w:p>
        </w:tc>
        <w:tc>
          <w:tcPr>
            <w:tcW w:w="677" w:type="dxa"/>
          </w:tcPr>
          <w:p w14:paraId="63574880"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268545C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61D2664A"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PAINEL ESCRITA “BOAS FESTAS”, </w:t>
            </w:r>
            <w:r w:rsidRPr="003E628B">
              <w:rPr>
                <w:rFonts w:ascii="Times New Roman" w:hAnsi="Times New Roman" w:cs="Times New Roman"/>
                <w:color w:val="000000"/>
                <w:sz w:val="20"/>
                <w:szCs w:val="20"/>
              </w:rPr>
              <w:t>(Altura 1,20m X 5m Largura) composto por uma escrita “BOAS FESTAS”, com letra cursiva. Produzido em estrutura metálica, de tubos metalon 20x20 de ferros chatos 3/8 x 1/8, redondos 3/8, pintura dos elementos metálicos com tinta em pó hibrida epóxi, eletrostática brilhante na cor alumínio, contornada de mangueira luminosa LED 12mm de 42 lâmpadas por metro, com tomada M/F e retificadores blindados de uso externo IP44. Cores a definir.</w:t>
            </w:r>
          </w:p>
          <w:p w14:paraId="5FAB08E9"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lastRenderedPageBreak/>
              <w:t>A ser instalada na prefeitura municipal</w:t>
            </w:r>
          </w:p>
        </w:tc>
        <w:tc>
          <w:tcPr>
            <w:tcW w:w="1020" w:type="dxa"/>
          </w:tcPr>
          <w:p w14:paraId="3F81BF4A"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R$ 3000,00</w:t>
            </w:r>
          </w:p>
        </w:tc>
        <w:tc>
          <w:tcPr>
            <w:tcW w:w="1107" w:type="dxa"/>
          </w:tcPr>
          <w:p w14:paraId="6F94624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R$ 3000,00</w:t>
            </w:r>
          </w:p>
        </w:tc>
      </w:tr>
      <w:tr w:rsidR="00385C31" w:rsidRPr="003E628B" w14:paraId="15B3AFE9" w14:textId="77777777" w:rsidTr="00B25497">
        <w:trPr>
          <w:cantSplit/>
          <w:trHeight w:val="284"/>
        </w:trPr>
        <w:tc>
          <w:tcPr>
            <w:tcW w:w="704" w:type="dxa"/>
          </w:tcPr>
          <w:p w14:paraId="187D1CEB"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12</w:t>
            </w:r>
          </w:p>
        </w:tc>
        <w:tc>
          <w:tcPr>
            <w:tcW w:w="3119" w:type="dxa"/>
          </w:tcPr>
          <w:p w14:paraId="12CB2D8E"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3682C866" wp14:editId="524ECFB0">
                  <wp:extent cx="2131695" cy="4345305"/>
                  <wp:effectExtent l="0" t="0" r="1905" b="0"/>
                  <wp:docPr id="8362341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34175" name=""/>
                          <pic:cNvPicPr/>
                        </pic:nvPicPr>
                        <pic:blipFill>
                          <a:blip r:embed="rId221"/>
                          <a:stretch>
                            <a:fillRect/>
                          </a:stretch>
                        </pic:blipFill>
                        <pic:spPr>
                          <a:xfrm>
                            <a:off x="0" y="0"/>
                            <a:ext cx="2131695" cy="4345305"/>
                          </a:xfrm>
                          <a:prstGeom prst="rect">
                            <a:avLst/>
                          </a:prstGeom>
                        </pic:spPr>
                      </pic:pic>
                    </a:graphicData>
                  </a:graphic>
                </wp:inline>
              </w:drawing>
            </w:r>
          </w:p>
        </w:tc>
        <w:tc>
          <w:tcPr>
            <w:tcW w:w="677" w:type="dxa"/>
          </w:tcPr>
          <w:p w14:paraId="179F4D5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566071F"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462C2347"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REDONDA COM ASAS,</w:t>
            </w:r>
            <w:r w:rsidRPr="003E628B">
              <w:rPr>
                <w:rFonts w:ascii="Times New Roman" w:hAnsi="Times New Roman" w:cs="Times New Roman"/>
                <w:color w:val="000000"/>
                <w:sz w:val="20"/>
                <w:szCs w:val="20"/>
              </w:rPr>
              <w:t xml:space="preserve"> (Altura 6,00m X 3,00m Largura X 3,00m Profundidade), composta por duas asas contendo 5 voltas de tamanhos diferentes. Produzido em estrutura metálica, de tubos metalon 20x20 de ferros chatos 3/8 x 1/8, redondos 3/8, pintura dos elementos metálicos com tinta em pó hibrida epóxi, eletrostática brilhante na cor alumínio, asas contornadas de mangueira luminosa LED 12 mm de 42 lâmpadas por metro na cor branco frio, coberta em toda a face com tela plástica cor prata, recoberta com cordão de leds na cor branco frio. Árvore coberta em toda a face com tela plástica cor prata, recoberta com cordão de leds na cor branco quente a prova de água com lâmpadas de 5mm e resina na base do leds para proteção com tomada M/F e retificadores blindados de uso externo IP44.</w:t>
            </w:r>
          </w:p>
          <w:p w14:paraId="26522DAA"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na prefeitura municipal</w:t>
            </w:r>
          </w:p>
        </w:tc>
        <w:tc>
          <w:tcPr>
            <w:tcW w:w="1020" w:type="dxa"/>
          </w:tcPr>
          <w:p w14:paraId="39AEA88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R$ 18.000,00</w:t>
            </w:r>
          </w:p>
        </w:tc>
        <w:tc>
          <w:tcPr>
            <w:tcW w:w="1107" w:type="dxa"/>
          </w:tcPr>
          <w:p w14:paraId="7C85023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R$ 18.000,00</w:t>
            </w:r>
          </w:p>
        </w:tc>
      </w:tr>
      <w:tr w:rsidR="00385C31" w:rsidRPr="003E628B" w14:paraId="3BCCA30E" w14:textId="77777777" w:rsidTr="00B25497">
        <w:trPr>
          <w:cantSplit/>
          <w:trHeight w:val="284"/>
        </w:trPr>
        <w:tc>
          <w:tcPr>
            <w:tcW w:w="704" w:type="dxa"/>
          </w:tcPr>
          <w:p w14:paraId="297037B7"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13</w:t>
            </w:r>
          </w:p>
        </w:tc>
        <w:tc>
          <w:tcPr>
            <w:tcW w:w="3119" w:type="dxa"/>
          </w:tcPr>
          <w:p w14:paraId="5116388D"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34827C96" wp14:editId="0CF264AE">
                  <wp:extent cx="2131695" cy="1657350"/>
                  <wp:effectExtent l="0" t="0" r="1905" b="0"/>
                  <wp:docPr id="14477774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7403" name=""/>
                          <pic:cNvPicPr/>
                        </pic:nvPicPr>
                        <pic:blipFill>
                          <a:blip r:embed="rId222"/>
                          <a:stretch>
                            <a:fillRect/>
                          </a:stretch>
                        </pic:blipFill>
                        <pic:spPr>
                          <a:xfrm>
                            <a:off x="0" y="0"/>
                            <a:ext cx="2131695" cy="1657350"/>
                          </a:xfrm>
                          <a:prstGeom prst="rect">
                            <a:avLst/>
                          </a:prstGeom>
                        </pic:spPr>
                      </pic:pic>
                    </a:graphicData>
                  </a:graphic>
                </wp:inline>
              </w:drawing>
            </w:r>
          </w:p>
        </w:tc>
        <w:tc>
          <w:tcPr>
            <w:tcW w:w="677" w:type="dxa"/>
          </w:tcPr>
          <w:p w14:paraId="5C84679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E86FB0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7B59EA7A"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 xml:space="preserve">Cascata 400 led com strobo (340 fixos, 60 strobo na mesma cor), com extensão de 10 metros de comprimento, com 50 caídas: 65 cm, 55 cm e 45 cm, fio branco com diâmetro 1,8 mm, de uso externo com resina de proteção IP- 44, sistema de união através de conectores de rosca macho/fêmea com travamento de segurança, permitindo o acoplamento em série de até 4 cordões totalizando 40 metros em um único ponto de alimentação. Fonte </w:t>
            </w:r>
            <w:r w:rsidRPr="003E628B">
              <w:rPr>
                <w:rFonts w:ascii="Times New Roman" w:hAnsi="Times New Roman" w:cs="Times New Roman"/>
                <w:color w:val="000000"/>
                <w:sz w:val="20"/>
                <w:szCs w:val="20"/>
              </w:rPr>
              <w:lastRenderedPageBreak/>
              <w:t>retificadora IP- 65 blindados a prova de água. 220V.</w:t>
            </w:r>
          </w:p>
          <w:p w14:paraId="43853279"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Nas cores BRANCO QUENTE E BRANCO FRIO.</w:t>
            </w:r>
          </w:p>
          <w:p w14:paraId="67EE1203"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color w:val="000000"/>
                <w:sz w:val="20"/>
                <w:szCs w:val="20"/>
              </w:rPr>
              <w:t>Locais a defenir</w:t>
            </w:r>
          </w:p>
        </w:tc>
        <w:tc>
          <w:tcPr>
            <w:tcW w:w="1020" w:type="dxa"/>
          </w:tcPr>
          <w:p w14:paraId="3335F6E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R$ 120,00</w:t>
            </w:r>
          </w:p>
        </w:tc>
        <w:tc>
          <w:tcPr>
            <w:tcW w:w="1107" w:type="dxa"/>
          </w:tcPr>
          <w:p w14:paraId="384EA2E9"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R$ 1.200,00</w:t>
            </w:r>
          </w:p>
        </w:tc>
      </w:tr>
      <w:tr w:rsidR="00385C31" w:rsidRPr="003E628B" w14:paraId="0F61E402" w14:textId="77777777" w:rsidTr="00B25497">
        <w:trPr>
          <w:cantSplit/>
          <w:trHeight w:val="284"/>
        </w:trPr>
        <w:tc>
          <w:tcPr>
            <w:tcW w:w="704" w:type="dxa"/>
          </w:tcPr>
          <w:p w14:paraId="349824D5"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14</w:t>
            </w:r>
          </w:p>
        </w:tc>
        <w:tc>
          <w:tcPr>
            <w:tcW w:w="3119" w:type="dxa"/>
          </w:tcPr>
          <w:p w14:paraId="4BC9C390"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A0D270D" wp14:editId="759FEE45">
                  <wp:extent cx="1847850" cy="1676400"/>
                  <wp:effectExtent l="0" t="0" r="0" b="0"/>
                  <wp:docPr id="2278091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09155" name=""/>
                          <pic:cNvPicPr/>
                        </pic:nvPicPr>
                        <pic:blipFill>
                          <a:blip r:embed="rId223"/>
                          <a:stretch>
                            <a:fillRect/>
                          </a:stretch>
                        </pic:blipFill>
                        <pic:spPr>
                          <a:xfrm>
                            <a:off x="0" y="0"/>
                            <a:ext cx="1847850" cy="1676400"/>
                          </a:xfrm>
                          <a:prstGeom prst="rect">
                            <a:avLst/>
                          </a:prstGeom>
                        </pic:spPr>
                      </pic:pic>
                    </a:graphicData>
                  </a:graphic>
                </wp:inline>
              </w:drawing>
            </w:r>
          </w:p>
        </w:tc>
        <w:tc>
          <w:tcPr>
            <w:tcW w:w="677" w:type="dxa"/>
          </w:tcPr>
          <w:p w14:paraId="16605065"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Rolo</w:t>
            </w:r>
          </w:p>
        </w:tc>
        <w:tc>
          <w:tcPr>
            <w:tcW w:w="677" w:type="dxa"/>
          </w:tcPr>
          <w:p w14:paraId="07F8E77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10</w:t>
            </w:r>
          </w:p>
        </w:tc>
        <w:tc>
          <w:tcPr>
            <w:tcW w:w="2473" w:type="dxa"/>
          </w:tcPr>
          <w:p w14:paraId="72D3AF17"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Mangueira Luminosa com 42 leds com strobo, com 12 mm de diâmetro. Contendo 32 led fixo e 10 com strobo na mesma cor a cada metro, sendo o corte da mangueira a cada metro. De uso interno e externo. Rolo com 100 metros. Contendo 04 cabos de força, 4 emendas (conectores de</w:t>
            </w:r>
          </w:p>
          <w:p w14:paraId="3DF10BC7"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 xml:space="preserve">interconexão) e 4 capas de terminação de 12 mm. Mangueira com 02 fios, leds deitados para uma visão de 360°.IP-44 a prova de água. 220V. Nas cores BRANCO QUENTE. </w:t>
            </w:r>
            <w:r w:rsidRPr="003E628B">
              <w:rPr>
                <w:rFonts w:ascii="Times New Roman" w:hAnsi="Times New Roman" w:cs="Times New Roman"/>
                <w:b/>
                <w:bCs/>
                <w:color w:val="000000"/>
                <w:sz w:val="20"/>
                <w:szCs w:val="20"/>
              </w:rPr>
              <w:t>Locais a defenir</w:t>
            </w:r>
          </w:p>
        </w:tc>
        <w:tc>
          <w:tcPr>
            <w:tcW w:w="1020" w:type="dxa"/>
          </w:tcPr>
          <w:p w14:paraId="635DA609"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R$ 750,00</w:t>
            </w:r>
          </w:p>
        </w:tc>
        <w:tc>
          <w:tcPr>
            <w:tcW w:w="1107" w:type="dxa"/>
          </w:tcPr>
          <w:p w14:paraId="1AB791D2"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R$ 7.500,00</w:t>
            </w:r>
          </w:p>
        </w:tc>
      </w:tr>
      <w:tr w:rsidR="00385C31" w:rsidRPr="003E628B" w14:paraId="4215C595" w14:textId="77777777" w:rsidTr="00B25497">
        <w:trPr>
          <w:cantSplit/>
          <w:trHeight w:val="284"/>
        </w:trPr>
        <w:tc>
          <w:tcPr>
            <w:tcW w:w="704" w:type="dxa"/>
          </w:tcPr>
          <w:p w14:paraId="3974D57A"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15</w:t>
            </w:r>
          </w:p>
        </w:tc>
        <w:tc>
          <w:tcPr>
            <w:tcW w:w="3119" w:type="dxa"/>
          </w:tcPr>
          <w:p w14:paraId="522E7E5D"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1384B106" wp14:editId="6487F2A4">
                  <wp:extent cx="1680591" cy="3295100"/>
                  <wp:effectExtent l="0" t="0" r="0" b="635"/>
                  <wp:docPr id="19325913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91325" name=""/>
                          <pic:cNvPicPr/>
                        </pic:nvPicPr>
                        <pic:blipFill>
                          <a:blip r:embed="rId224"/>
                          <a:stretch>
                            <a:fillRect/>
                          </a:stretch>
                        </pic:blipFill>
                        <pic:spPr>
                          <a:xfrm>
                            <a:off x="0" y="0"/>
                            <a:ext cx="1695549" cy="3324429"/>
                          </a:xfrm>
                          <a:prstGeom prst="rect">
                            <a:avLst/>
                          </a:prstGeom>
                        </pic:spPr>
                      </pic:pic>
                    </a:graphicData>
                  </a:graphic>
                </wp:inline>
              </w:drawing>
            </w:r>
          </w:p>
        </w:tc>
        <w:tc>
          <w:tcPr>
            <w:tcW w:w="677" w:type="dxa"/>
          </w:tcPr>
          <w:p w14:paraId="5CB295D8"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4A2B5410"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7B44C66C"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DE FAIXAS FUTURISTA COM ESTRELA DE BELÉM NA PONTA</w:t>
            </w:r>
            <w:r w:rsidRPr="003E628B">
              <w:rPr>
                <w:rFonts w:ascii="Times New Roman" w:hAnsi="Times New Roman" w:cs="Times New Roman"/>
                <w:color w:val="000000"/>
                <w:sz w:val="20"/>
                <w:szCs w:val="20"/>
              </w:rPr>
              <w:t>, (Altura 4,5m X 2,25m Largura X 2,25m Profundidade),  composta por duas faixas que rodeiam a árvore simultaneamente e estrela de Belém no topo, produzido em estrutura metálica, de tubos metalon 20x20 de ferros chatos 3/8 x 1/8, redondos 3/8, pintura dos elementos metálicos com tinta em pó hibrida epóxi, eletrostática brilhante na cor alumínio, faixas contornadas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w:t>
            </w:r>
          </w:p>
          <w:p w14:paraId="187D0A8F"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lastRenderedPageBreak/>
              <w:t>A ser instalada na secretaria de Agricutlutra</w:t>
            </w:r>
          </w:p>
        </w:tc>
        <w:tc>
          <w:tcPr>
            <w:tcW w:w="1020" w:type="dxa"/>
          </w:tcPr>
          <w:p w14:paraId="100AC40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R$ 9.800,00</w:t>
            </w:r>
          </w:p>
        </w:tc>
        <w:tc>
          <w:tcPr>
            <w:tcW w:w="1107" w:type="dxa"/>
          </w:tcPr>
          <w:p w14:paraId="080EFD3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R$ 9.800,00</w:t>
            </w:r>
          </w:p>
        </w:tc>
      </w:tr>
      <w:tr w:rsidR="00385C31" w:rsidRPr="003E628B" w14:paraId="29C308D4" w14:textId="77777777" w:rsidTr="00B25497">
        <w:trPr>
          <w:cantSplit/>
          <w:trHeight w:val="284"/>
        </w:trPr>
        <w:tc>
          <w:tcPr>
            <w:tcW w:w="704" w:type="dxa"/>
          </w:tcPr>
          <w:p w14:paraId="5849B65A"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16</w:t>
            </w:r>
          </w:p>
        </w:tc>
        <w:tc>
          <w:tcPr>
            <w:tcW w:w="3119" w:type="dxa"/>
          </w:tcPr>
          <w:p w14:paraId="1EE570A4" w14:textId="77777777" w:rsidR="00385C31" w:rsidRPr="003E628B" w:rsidRDefault="00385C31" w:rsidP="00B25497">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4E747803" wp14:editId="652CDD49">
                  <wp:extent cx="2015656" cy="2687541"/>
                  <wp:effectExtent l="0" t="0" r="3810" b="0"/>
                  <wp:docPr id="12527280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28080" name=""/>
                          <pic:cNvPicPr/>
                        </pic:nvPicPr>
                        <pic:blipFill>
                          <a:blip r:embed="rId225"/>
                          <a:stretch>
                            <a:fillRect/>
                          </a:stretch>
                        </pic:blipFill>
                        <pic:spPr>
                          <a:xfrm>
                            <a:off x="0" y="0"/>
                            <a:ext cx="2017685" cy="2690247"/>
                          </a:xfrm>
                          <a:prstGeom prst="rect">
                            <a:avLst/>
                          </a:prstGeom>
                        </pic:spPr>
                      </pic:pic>
                    </a:graphicData>
                  </a:graphic>
                </wp:inline>
              </w:drawing>
            </w:r>
          </w:p>
        </w:tc>
        <w:tc>
          <w:tcPr>
            <w:tcW w:w="677" w:type="dxa"/>
          </w:tcPr>
          <w:p w14:paraId="631F042A"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Kit</w:t>
            </w:r>
          </w:p>
        </w:tc>
        <w:tc>
          <w:tcPr>
            <w:tcW w:w="677" w:type="dxa"/>
          </w:tcPr>
          <w:p w14:paraId="37EFAF20"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011E3FBC"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Árvore natalina medindo 2,10 de altura contendo 936 galhos com pé de ferro. Árvore todo decorada com 15 bolas vermelha de 30cm, 18 bolas vermelhas de 15cm, 20 unidades de flor com glitter medindo 28cm, 20 hastes no formato de samambaia, 10 haste de bolinha e contém um cordão de led de 25 metros com 250 lâmpadas.</w:t>
            </w:r>
          </w:p>
          <w:p w14:paraId="007FD25D"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sz w:val="20"/>
                <w:szCs w:val="20"/>
              </w:rPr>
              <w:t>A ser instalada na prefeitura municipal</w:t>
            </w:r>
          </w:p>
        </w:tc>
        <w:tc>
          <w:tcPr>
            <w:tcW w:w="1020" w:type="dxa"/>
          </w:tcPr>
          <w:p w14:paraId="42B5DCB4"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R$ 2.800,00</w:t>
            </w:r>
          </w:p>
        </w:tc>
        <w:tc>
          <w:tcPr>
            <w:tcW w:w="1107" w:type="dxa"/>
          </w:tcPr>
          <w:p w14:paraId="55E0BD1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R$ 2.800,00</w:t>
            </w:r>
          </w:p>
        </w:tc>
      </w:tr>
      <w:tr w:rsidR="00385C31" w:rsidRPr="003E628B" w14:paraId="177F02A6" w14:textId="77777777" w:rsidTr="00B25497">
        <w:trPr>
          <w:cantSplit/>
          <w:trHeight w:val="284"/>
        </w:trPr>
        <w:tc>
          <w:tcPr>
            <w:tcW w:w="704" w:type="dxa"/>
          </w:tcPr>
          <w:p w14:paraId="3A366EF4"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1</w:t>
            </w:r>
            <w:r>
              <w:rPr>
                <w:rFonts w:ascii="Times New Roman" w:hAnsi="Times New Roman" w:cs="Times New Roman"/>
                <w:b/>
                <w:bCs/>
                <w:sz w:val="20"/>
                <w:szCs w:val="20"/>
              </w:rPr>
              <w:t>7</w:t>
            </w:r>
          </w:p>
        </w:tc>
        <w:tc>
          <w:tcPr>
            <w:tcW w:w="3119" w:type="dxa"/>
          </w:tcPr>
          <w:p w14:paraId="554B5A7C" w14:textId="77777777" w:rsidR="00385C31" w:rsidRPr="003E628B" w:rsidRDefault="00385C31" w:rsidP="00B25497">
            <w:pPr>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05321D54" wp14:editId="6E9BD0E4">
                  <wp:extent cx="1987563" cy="3334512"/>
                  <wp:effectExtent l="0" t="0" r="0" b="0"/>
                  <wp:docPr id="13298150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15062" name=""/>
                          <pic:cNvPicPr/>
                        </pic:nvPicPr>
                        <pic:blipFill>
                          <a:blip r:embed="rId226"/>
                          <a:stretch>
                            <a:fillRect/>
                          </a:stretch>
                        </pic:blipFill>
                        <pic:spPr>
                          <a:xfrm>
                            <a:off x="0" y="0"/>
                            <a:ext cx="1990052" cy="3338688"/>
                          </a:xfrm>
                          <a:prstGeom prst="rect">
                            <a:avLst/>
                          </a:prstGeom>
                        </pic:spPr>
                      </pic:pic>
                    </a:graphicData>
                  </a:graphic>
                </wp:inline>
              </w:drawing>
            </w:r>
          </w:p>
        </w:tc>
        <w:tc>
          <w:tcPr>
            <w:tcW w:w="677" w:type="dxa"/>
          </w:tcPr>
          <w:p w14:paraId="46DB2AB4"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6102053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08</w:t>
            </w:r>
          </w:p>
        </w:tc>
        <w:tc>
          <w:tcPr>
            <w:tcW w:w="2473" w:type="dxa"/>
          </w:tcPr>
          <w:p w14:paraId="258E25C8"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 xml:space="preserve">ESCULTURA ESPIRAL TRIDIMENSIONAL PARA ÁRVORES E POSTES, </w:t>
            </w:r>
            <w:r w:rsidRPr="003E628B">
              <w:rPr>
                <w:rFonts w:ascii="Times New Roman" w:hAnsi="Times New Roman" w:cs="Times New Roman"/>
                <w:color w:val="000000"/>
                <w:sz w:val="20"/>
                <w:szCs w:val="20"/>
              </w:rPr>
              <w:t>(Altura 2m X 1m Largura X 1m Profundidade) composto por duas faixas que criam um formato espiral ao se encontrarem. Produzido em estrutura metálica, de tubos metalon 20x20 de ferros chatos 3/8 x 1/8, redondos 3/8, pintura dos elementos metálicos com tinta em pó hibrida epóxi, eletrostática brilhante na cor alumínio, contornada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 Cores a definir.</w:t>
            </w:r>
          </w:p>
          <w:p w14:paraId="594C4298"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nos postes da Avenida</w:t>
            </w:r>
          </w:p>
        </w:tc>
        <w:tc>
          <w:tcPr>
            <w:tcW w:w="1020" w:type="dxa"/>
          </w:tcPr>
          <w:p w14:paraId="5DA3B25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R$ 2.000,00</w:t>
            </w:r>
          </w:p>
        </w:tc>
        <w:tc>
          <w:tcPr>
            <w:tcW w:w="1107" w:type="dxa"/>
          </w:tcPr>
          <w:p w14:paraId="6BFE57E6"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R$ 16.000,00</w:t>
            </w:r>
          </w:p>
        </w:tc>
      </w:tr>
      <w:tr w:rsidR="00385C31" w:rsidRPr="003E628B" w14:paraId="06DC5AD2" w14:textId="77777777" w:rsidTr="00B25497">
        <w:trPr>
          <w:cantSplit/>
          <w:trHeight w:val="284"/>
        </w:trPr>
        <w:tc>
          <w:tcPr>
            <w:tcW w:w="704" w:type="dxa"/>
          </w:tcPr>
          <w:p w14:paraId="7E9569F3"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1</w:t>
            </w:r>
            <w:r>
              <w:rPr>
                <w:rFonts w:ascii="Times New Roman" w:hAnsi="Times New Roman" w:cs="Times New Roman"/>
                <w:b/>
                <w:bCs/>
                <w:sz w:val="20"/>
                <w:szCs w:val="20"/>
              </w:rPr>
              <w:t>8</w:t>
            </w:r>
          </w:p>
        </w:tc>
        <w:tc>
          <w:tcPr>
            <w:tcW w:w="3119" w:type="dxa"/>
          </w:tcPr>
          <w:p w14:paraId="450E92B4" w14:textId="77777777" w:rsidR="00385C31" w:rsidRPr="003E628B" w:rsidRDefault="00385C31" w:rsidP="00B25497">
            <w:pPr>
              <w:ind w:left="-110"/>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6AA9AF90" wp14:editId="0AC12785">
                  <wp:extent cx="2131695" cy="3819525"/>
                  <wp:effectExtent l="0" t="0" r="1905" b="9525"/>
                  <wp:docPr id="13295512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51228" name=""/>
                          <pic:cNvPicPr/>
                        </pic:nvPicPr>
                        <pic:blipFill>
                          <a:blip r:embed="rId227"/>
                          <a:stretch>
                            <a:fillRect/>
                          </a:stretch>
                        </pic:blipFill>
                        <pic:spPr>
                          <a:xfrm>
                            <a:off x="0" y="0"/>
                            <a:ext cx="2131695" cy="3819525"/>
                          </a:xfrm>
                          <a:prstGeom prst="rect">
                            <a:avLst/>
                          </a:prstGeom>
                        </pic:spPr>
                      </pic:pic>
                    </a:graphicData>
                  </a:graphic>
                </wp:inline>
              </w:drawing>
            </w:r>
          </w:p>
        </w:tc>
        <w:tc>
          <w:tcPr>
            <w:tcW w:w="677" w:type="dxa"/>
          </w:tcPr>
          <w:p w14:paraId="5B1ECDF1"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47CF8C7D"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004D6D82" w14:textId="77777777"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b/>
                <w:bCs/>
                <w:color w:val="000000"/>
                <w:sz w:val="20"/>
                <w:szCs w:val="20"/>
              </w:rPr>
              <w:t>ÁRVORE ESPIRAL COM FAIXAS E ESTRELA DE BELÉM NO TOPO,</w:t>
            </w:r>
            <w:r w:rsidRPr="003E628B">
              <w:rPr>
                <w:rFonts w:ascii="Times New Roman" w:hAnsi="Times New Roman" w:cs="Times New Roman"/>
                <w:color w:val="000000"/>
                <w:sz w:val="20"/>
                <w:szCs w:val="20"/>
              </w:rPr>
              <w:t xml:space="preserve"> (Altura 4,5m X 2,25m Largura X 2,25m Profundidade), árvore composta por faixas que rodeiam a árvore, produzido em estrutura metálica, de tubos metalon 20x20 de ferros chatos 3/8 x 1/8, redondos 3/8, pintura dos elementos metálicos com tinta em pó hibrida epóxi, eletrostática brilhante na cor alumínio, faixas contornadas de mangueira luminosa LED 12mm de 42 lâmpadas por metro, cobertas em toda a face com tela plástica cor prata, recobertas com cordão de leds a prova de água com lâmpadas de 5mm e resina na base do leds para proteção com tomada M/F e retificadores blindados de uso externo IP44.</w:t>
            </w:r>
          </w:p>
          <w:p w14:paraId="356EBC64"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sz w:val="20"/>
                <w:szCs w:val="20"/>
              </w:rPr>
              <w:t>A ser instalada no trevo de entrada da cidade</w:t>
            </w:r>
          </w:p>
        </w:tc>
        <w:tc>
          <w:tcPr>
            <w:tcW w:w="1020" w:type="dxa"/>
          </w:tcPr>
          <w:p w14:paraId="743E099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R$ 10.000,00</w:t>
            </w:r>
          </w:p>
        </w:tc>
        <w:tc>
          <w:tcPr>
            <w:tcW w:w="1107" w:type="dxa"/>
          </w:tcPr>
          <w:p w14:paraId="0B02D61A"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R$ 10.000,00</w:t>
            </w:r>
          </w:p>
        </w:tc>
      </w:tr>
      <w:tr w:rsidR="00385C31" w:rsidRPr="003E628B" w14:paraId="6A2B8C89" w14:textId="77777777" w:rsidTr="00B25497">
        <w:trPr>
          <w:cantSplit/>
          <w:trHeight w:val="284"/>
        </w:trPr>
        <w:tc>
          <w:tcPr>
            <w:tcW w:w="704" w:type="dxa"/>
          </w:tcPr>
          <w:p w14:paraId="4E94E6AE" w14:textId="77777777" w:rsidR="00385C31" w:rsidRPr="003E628B" w:rsidRDefault="00385C31" w:rsidP="00B25497">
            <w:pPr>
              <w:jc w:val="center"/>
              <w:rPr>
                <w:rFonts w:ascii="Times New Roman" w:hAnsi="Times New Roman" w:cs="Times New Roman"/>
                <w:b/>
                <w:bCs/>
                <w:sz w:val="20"/>
                <w:szCs w:val="20"/>
              </w:rPr>
            </w:pPr>
            <w:r>
              <w:rPr>
                <w:rFonts w:ascii="Times New Roman" w:hAnsi="Times New Roman" w:cs="Times New Roman"/>
                <w:b/>
                <w:bCs/>
                <w:sz w:val="20"/>
                <w:szCs w:val="20"/>
              </w:rPr>
              <w:t>19</w:t>
            </w:r>
          </w:p>
        </w:tc>
        <w:tc>
          <w:tcPr>
            <w:tcW w:w="3119" w:type="dxa"/>
          </w:tcPr>
          <w:p w14:paraId="41628A7C" w14:textId="77777777" w:rsidR="00385C31" w:rsidRPr="003E628B" w:rsidRDefault="00385C31" w:rsidP="00B25497">
            <w:pPr>
              <w:ind w:left="-252" w:firstLine="142"/>
              <w:jc w:val="center"/>
              <w:rPr>
                <w:rFonts w:ascii="Times New Roman" w:hAnsi="Times New Roman" w:cs="Times New Roman"/>
                <w:noProof/>
                <w:sz w:val="20"/>
                <w:szCs w:val="20"/>
              </w:rPr>
            </w:pPr>
            <w:r w:rsidRPr="003E628B">
              <w:rPr>
                <w:rFonts w:ascii="Times New Roman" w:hAnsi="Times New Roman" w:cs="Times New Roman"/>
                <w:noProof/>
                <w:sz w:val="20"/>
                <w:szCs w:val="20"/>
              </w:rPr>
              <w:drawing>
                <wp:inline distT="0" distB="0" distL="0" distR="0" wp14:anchorId="2F15C4A0" wp14:editId="71250783">
                  <wp:extent cx="2131695" cy="2581275"/>
                  <wp:effectExtent l="0" t="0" r="1905" b="9525"/>
                  <wp:docPr id="19289341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34119" name=""/>
                          <pic:cNvPicPr/>
                        </pic:nvPicPr>
                        <pic:blipFill>
                          <a:blip r:embed="rId228"/>
                          <a:stretch>
                            <a:fillRect/>
                          </a:stretch>
                        </pic:blipFill>
                        <pic:spPr>
                          <a:xfrm>
                            <a:off x="0" y="0"/>
                            <a:ext cx="2131695" cy="2581275"/>
                          </a:xfrm>
                          <a:prstGeom prst="rect">
                            <a:avLst/>
                          </a:prstGeom>
                        </pic:spPr>
                      </pic:pic>
                    </a:graphicData>
                  </a:graphic>
                </wp:inline>
              </w:drawing>
            </w:r>
          </w:p>
        </w:tc>
        <w:tc>
          <w:tcPr>
            <w:tcW w:w="677" w:type="dxa"/>
          </w:tcPr>
          <w:p w14:paraId="7C6798C0"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2D5BF88F"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3C5B54B3" w14:textId="77777777" w:rsidR="00385C31" w:rsidRPr="003E628B" w:rsidRDefault="00385C31" w:rsidP="00B25497">
            <w:pPr>
              <w:jc w:val="both"/>
              <w:rPr>
                <w:rFonts w:ascii="Times New Roman" w:hAnsi="Times New Roman" w:cs="Times New Roman"/>
                <w:b/>
                <w:bCs/>
                <w:color w:val="000000"/>
                <w:sz w:val="20"/>
                <w:szCs w:val="20"/>
              </w:rPr>
            </w:pPr>
            <w:r w:rsidRPr="003E628B">
              <w:rPr>
                <w:rFonts w:ascii="Times New Roman" w:hAnsi="Times New Roman" w:cs="Times New Roman"/>
                <w:b/>
                <w:bCs/>
                <w:color w:val="000000"/>
                <w:sz w:val="20"/>
                <w:szCs w:val="20"/>
              </w:rPr>
              <w:t xml:space="preserve">CASINHA DO PAPAI NOEL EM MADEIRA, </w:t>
            </w:r>
            <w:r w:rsidRPr="003E628B">
              <w:rPr>
                <w:rFonts w:ascii="Times New Roman" w:hAnsi="Times New Roman" w:cs="Times New Roman"/>
                <w:color w:val="000000"/>
                <w:sz w:val="20"/>
                <w:szCs w:val="20"/>
              </w:rPr>
              <w:t xml:space="preserve">Casinha confeccionada em madeira de eucalipto (macho e fêmea), com design natalino e acabamentos de alta qualidade, ideal para uso externo. Dimensões Casinha: 3,00 m (largura) x 3,00 m (comprimento) x 3,52 m (altura). Área frontal: 0,80 m (largura) x 3,00 m (comprimento). Coberta e com cercado de 0,64 m de altura. Base: Piso de concreto com 8 cm de espessura, medindo 3,10 m x 3,10 m. Materiais e Acabamentos Estrutura: Madeira de eucalipto beneficiada. Paredes internas: Acabamento duplo em madeira de pinus </w:t>
            </w:r>
            <w:r w:rsidRPr="003E628B">
              <w:rPr>
                <w:rFonts w:ascii="Times New Roman" w:hAnsi="Times New Roman" w:cs="Times New Roman"/>
                <w:color w:val="000000"/>
                <w:sz w:val="20"/>
                <w:szCs w:val="20"/>
              </w:rPr>
              <w:lastRenderedPageBreak/>
              <w:t xml:space="preserve">beneficiada. Pintura: Fundo selador e tinta esmalte sintético resistente para uso externo. Exterior: Cor vermelho natal. Interior, aberturas e acabamentos: Cor branco white. Telhado: Aluzinco na cor verde bandeira. Cercado externo: Total de 36 m, medindo 6 m x 6 m. Altura de 1 m, feito com tábuas de eucalipto de 12 cm de largura, pintadas na cor branco white com acabamento superior estilo colonial. Portas e Janelas Porta: Estilo cruzeiro, de madeira, com 0,80 m (largura) x 2,10 m (altura) e acrílico transparente nas partes vazadas. Janelas: 2 unidades, modelo colonial com parte superior curva, medindo 0,54 m (largura) x 1,03 m (altura). Com acrílico transparente. Janela fixa: 1 unidade, circular, com 0,56 m de diâmetro, modelo colonial e com acrílico transparente. Características Adicionais Iluminação e Eletricidade: Instalação elétrica: Pontos de energia e iluminação em todas as paredes internas. Arandelas: 2 unidades na cor preta com instalação elétrica. Decoração: Floreiras: 2 unidades na cor branco white, medindo 0,70 m (comprimento) x 0,15 m (altura) x 0,14 m (profundidade), fixadas abaixo das janelas. Estrelas decorativas: 35 unidades de madeira pintadas na cor branco white, distribuídas da seguinte forma: 3 unidades de 30x30 cm 6 unidades de 20x20 cm 26 unidades de 15x15 cm Instalação: Inclui a instalação da base de concreto, da casa completa, </w:t>
            </w:r>
            <w:r w:rsidRPr="003E628B">
              <w:rPr>
                <w:rFonts w:ascii="Times New Roman" w:hAnsi="Times New Roman" w:cs="Times New Roman"/>
                <w:color w:val="000000"/>
                <w:sz w:val="20"/>
                <w:szCs w:val="20"/>
              </w:rPr>
              <w:lastRenderedPageBreak/>
              <w:t>do cercado de madeira e da parte elétrica.</w:t>
            </w:r>
          </w:p>
        </w:tc>
        <w:tc>
          <w:tcPr>
            <w:tcW w:w="1020" w:type="dxa"/>
          </w:tcPr>
          <w:p w14:paraId="16CD2D33"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lastRenderedPageBreak/>
              <w:t>R$ 19.500,00</w:t>
            </w:r>
          </w:p>
        </w:tc>
        <w:tc>
          <w:tcPr>
            <w:tcW w:w="1107" w:type="dxa"/>
          </w:tcPr>
          <w:p w14:paraId="584BACA8"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R$ 19.500,00</w:t>
            </w:r>
          </w:p>
        </w:tc>
      </w:tr>
      <w:tr w:rsidR="00385C31" w:rsidRPr="003E628B" w14:paraId="312B0697" w14:textId="77777777" w:rsidTr="00B25497">
        <w:trPr>
          <w:cantSplit/>
          <w:trHeight w:val="284"/>
        </w:trPr>
        <w:tc>
          <w:tcPr>
            <w:tcW w:w="704" w:type="dxa"/>
          </w:tcPr>
          <w:p w14:paraId="23BB4601"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lastRenderedPageBreak/>
              <w:t>2</w:t>
            </w:r>
            <w:r>
              <w:rPr>
                <w:rFonts w:ascii="Times New Roman" w:hAnsi="Times New Roman" w:cs="Times New Roman"/>
                <w:b/>
                <w:bCs/>
                <w:sz w:val="20"/>
                <w:szCs w:val="20"/>
              </w:rPr>
              <w:t>0</w:t>
            </w:r>
          </w:p>
        </w:tc>
        <w:tc>
          <w:tcPr>
            <w:tcW w:w="3119" w:type="dxa"/>
          </w:tcPr>
          <w:p w14:paraId="62794CDC" w14:textId="77777777" w:rsidR="00385C31" w:rsidRPr="003E628B" w:rsidRDefault="00385C31" w:rsidP="00B25497">
            <w:pPr>
              <w:jc w:val="center"/>
              <w:rPr>
                <w:rFonts w:ascii="Times New Roman" w:hAnsi="Times New Roman" w:cs="Times New Roman"/>
                <w:noProof/>
                <w:sz w:val="20"/>
                <w:szCs w:val="20"/>
              </w:rPr>
            </w:pPr>
          </w:p>
        </w:tc>
        <w:tc>
          <w:tcPr>
            <w:tcW w:w="677" w:type="dxa"/>
          </w:tcPr>
          <w:p w14:paraId="62866C1C"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Und</w:t>
            </w:r>
          </w:p>
        </w:tc>
        <w:tc>
          <w:tcPr>
            <w:tcW w:w="677" w:type="dxa"/>
          </w:tcPr>
          <w:p w14:paraId="59EE665B"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01</w:t>
            </w:r>
          </w:p>
        </w:tc>
        <w:tc>
          <w:tcPr>
            <w:tcW w:w="2473" w:type="dxa"/>
          </w:tcPr>
          <w:p w14:paraId="29D99863" w14:textId="7446884F" w:rsidR="00385C31" w:rsidRPr="003E628B" w:rsidRDefault="00385C31" w:rsidP="00B25497">
            <w:pPr>
              <w:jc w:val="both"/>
              <w:rPr>
                <w:rFonts w:ascii="Times New Roman" w:hAnsi="Times New Roman" w:cs="Times New Roman"/>
                <w:color w:val="000000"/>
                <w:sz w:val="20"/>
                <w:szCs w:val="20"/>
              </w:rPr>
            </w:pPr>
            <w:r w:rsidRPr="003E628B">
              <w:rPr>
                <w:rFonts w:ascii="Times New Roman" w:hAnsi="Times New Roman" w:cs="Times New Roman"/>
                <w:color w:val="000000"/>
                <w:sz w:val="20"/>
                <w:szCs w:val="20"/>
              </w:rPr>
              <w:t>Serviço de Instalação, manutenção e retirada com todo material necessário, serviço de caminhão guindaste (munck) para instalação, inclusive transporte.</w:t>
            </w:r>
          </w:p>
        </w:tc>
        <w:tc>
          <w:tcPr>
            <w:tcW w:w="1020" w:type="dxa"/>
          </w:tcPr>
          <w:p w14:paraId="1BB7D3F3"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R$ 56.000,00</w:t>
            </w:r>
          </w:p>
        </w:tc>
        <w:tc>
          <w:tcPr>
            <w:tcW w:w="1107" w:type="dxa"/>
          </w:tcPr>
          <w:p w14:paraId="764ADDC7" w14:textId="77777777" w:rsidR="00385C31" w:rsidRPr="003E628B" w:rsidRDefault="00385C31" w:rsidP="00B25497">
            <w:pPr>
              <w:jc w:val="center"/>
              <w:rPr>
                <w:rFonts w:ascii="Times New Roman" w:hAnsi="Times New Roman" w:cs="Times New Roman"/>
                <w:sz w:val="20"/>
                <w:szCs w:val="20"/>
              </w:rPr>
            </w:pPr>
            <w:r w:rsidRPr="003E628B">
              <w:rPr>
                <w:rFonts w:ascii="Times New Roman" w:hAnsi="Times New Roman" w:cs="Times New Roman"/>
                <w:sz w:val="20"/>
                <w:szCs w:val="20"/>
              </w:rPr>
              <w:t>R$ 56.000,00</w:t>
            </w:r>
          </w:p>
        </w:tc>
      </w:tr>
      <w:tr w:rsidR="00385C31" w:rsidRPr="003E628B" w14:paraId="7F019481" w14:textId="77777777" w:rsidTr="00B25497">
        <w:trPr>
          <w:cantSplit/>
          <w:trHeight w:val="284"/>
        </w:trPr>
        <w:tc>
          <w:tcPr>
            <w:tcW w:w="7650" w:type="dxa"/>
            <w:gridSpan w:val="5"/>
          </w:tcPr>
          <w:p w14:paraId="5AA8ACE4" w14:textId="77777777" w:rsidR="00385C31" w:rsidRPr="003E628B" w:rsidRDefault="00385C31" w:rsidP="00B25497">
            <w:pPr>
              <w:jc w:val="center"/>
              <w:rPr>
                <w:rFonts w:ascii="Times New Roman" w:hAnsi="Times New Roman" w:cs="Times New Roman"/>
                <w:color w:val="000000"/>
                <w:sz w:val="20"/>
                <w:szCs w:val="20"/>
              </w:rPr>
            </w:pPr>
            <w:r w:rsidRPr="003E628B">
              <w:rPr>
                <w:rFonts w:ascii="Times New Roman" w:hAnsi="Times New Roman" w:cs="Times New Roman"/>
                <w:b/>
                <w:bCs/>
                <w:sz w:val="20"/>
                <w:szCs w:val="20"/>
              </w:rPr>
              <w:t>Valor Total do Orçamento</w:t>
            </w:r>
          </w:p>
        </w:tc>
        <w:tc>
          <w:tcPr>
            <w:tcW w:w="2127" w:type="dxa"/>
            <w:gridSpan w:val="2"/>
          </w:tcPr>
          <w:p w14:paraId="13FD7F19" w14:textId="77777777" w:rsidR="00385C31" w:rsidRPr="003E628B" w:rsidRDefault="00385C31" w:rsidP="00B25497">
            <w:pPr>
              <w:jc w:val="center"/>
              <w:rPr>
                <w:rFonts w:ascii="Times New Roman" w:hAnsi="Times New Roman" w:cs="Times New Roman"/>
                <w:b/>
                <w:bCs/>
                <w:sz w:val="20"/>
                <w:szCs w:val="20"/>
              </w:rPr>
            </w:pPr>
            <w:r w:rsidRPr="003E628B">
              <w:rPr>
                <w:rFonts w:ascii="Times New Roman" w:hAnsi="Times New Roman" w:cs="Times New Roman"/>
                <w:b/>
                <w:bCs/>
                <w:sz w:val="20"/>
                <w:szCs w:val="20"/>
              </w:rPr>
              <w:t>R$ 34</w:t>
            </w:r>
            <w:r>
              <w:rPr>
                <w:rFonts w:ascii="Times New Roman" w:hAnsi="Times New Roman" w:cs="Times New Roman"/>
                <w:b/>
                <w:bCs/>
                <w:sz w:val="20"/>
                <w:szCs w:val="20"/>
              </w:rPr>
              <w:t>1</w:t>
            </w:r>
            <w:r w:rsidRPr="003E628B">
              <w:rPr>
                <w:rFonts w:ascii="Times New Roman" w:hAnsi="Times New Roman" w:cs="Times New Roman"/>
                <w:b/>
                <w:bCs/>
                <w:sz w:val="20"/>
                <w:szCs w:val="20"/>
              </w:rPr>
              <w:t>.</w:t>
            </w:r>
            <w:r>
              <w:rPr>
                <w:rFonts w:ascii="Times New Roman" w:hAnsi="Times New Roman" w:cs="Times New Roman"/>
                <w:b/>
                <w:bCs/>
                <w:sz w:val="20"/>
                <w:szCs w:val="20"/>
              </w:rPr>
              <w:t>3</w:t>
            </w:r>
            <w:r w:rsidRPr="003E628B">
              <w:rPr>
                <w:rFonts w:ascii="Times New Roman" w:hAnsi="Times New Roman" w:cs="Times New Roman"/>
                <w:b/>
                <w:bCs/>
                <w:sz w:val="20"/>
                <w:szCs w:val="20"/>
              </w:rPr>
              <w:t>20,00</w:t>
            </w:r>
          </w:p>
        </w:tc>
      </w:tr>
    </w:tbl>
    <w:p w14:paraId="082422A9" w14:textId="77777777" w:rsidR="003A5873" w:rsidRPr="00535003" w:rsidRDefault="003A5873" w:rsidP="003A5873">
      <w:pPr>
        <w:jc w:val="center"/>
        <w:rPr>
          <w:rFonts w:ascii="Times New Roman" w:eastAsia="Times New Roman" w:hAnsi="Times New Roman" w:cs="Times New Roman"/>
          <w:bCs/>
          <w:highlight w:val="yellow"/>
        </w:rPr>
      </w:pPr>
    </w:p>
    <w:p w14:paraId="6D526B95" w14:textId="77777777" w:rsidR="003A5873" w:rsidRPr="00535003" w:rsidRDefault="003A5873" w:rsidP="003A5873">
      <w:pPr>
        <w:jc w:val="center"/>
        <w:rPr>
          <w:rFonts w:ascii="Times New Roman" w:eastAsia="Times New Roman" w:hAnsi="Times New Roman" w:cs="Times New Roman"/>
          <w:bCs/>
        </w:rPr>
      </w:pPr>
    </w:p>
    <w:p w14:paraId="0DF62A31" w14:textId="77777777" w:rsidR="003A5873" w:rsidRPr="00535003" w:rsidRDefault="003A5873" w:rsidP="003A5873">
      <w:pPr>
        <w:jc w:val="center"/>
        <w:rPr>
          <w:rFonts w:ascii="Times New Roman" w:hAnsi="Times New Roman" w:cs="Times New Roman"/>
          <w:b/>
          <w:bCs/>
        </w:rPr>
      </w:pPr>
    </w:p>
    <w:p w14:paraId="37BD6567" w14:textId="77777777" w:rsidR="003A5873" w:rsidRPr="00535003" w:rsidRDefault="003A5873" w:rsidP="003A5873">
      <w:pPr>
        <w:jc w:val="center"/>
        <w:rPr>
          <w:rFonts w:ascii="Times New Roman" w:hAnsi="Times New Roman" w:cs="Times New Roman"/>
          <w:b/>
          <w:bCs/>
        </w:rPr>
      </w:pPr>
    </w:p>
    <w:p w14:paraId="77E804D2" w14:textId="77777777" w:rsidR="003A5873" w:rsidRPr="00535003" w:rsidRDefault="003A5873" w:rsidP="003A5873">
      <w:pPr>
        <w:jc w:val="center"/>
        <w:rPr>
          <w:rFonts w:ascii="Times New Roman" w:eastAsia="Times New Roman" w:hAnsi="Times New Roman" w:cs="Times New Roman"/>
          <w:b/>
          <w:bCs/>
        </w:rPr>
      </w:pPr>
    </w:p>
    <w:p w14:paraId="44B03339" w14:textId="77777777" w:rsidR="00371A7E" w:rsidRPr="00FA32BC" w:rsidRDefault="00371A7E" w:rsidP="00371A7E">
      <w:pPr>
        <w:shd w:val="clear" w:color="auto" w:fill="FFFFFF" w:themeFill="background1"/>
        <w:spacing w:after="0" w:line="240" w:lineRule="auto"/>
        <w:rPr>
          <w:rFonts w:ascii="Times New Roman" w:hAnsi="Times New Roman" w:cs="Times New Roman"/>
          <w:b/>
        </w:rPr>
      </w:pPr>
    </w:p>
    <w:p w14:paraId="4041961F" w14:textId="555A139D" w:rsidR="00371A7E" w:rsidRDefault="00371A7E" w:rsidP="00371A7E">
      <w:pPr>
        <w:rPr>
          <w:rFonts w:ascii="Times New Roman" w:hAnsi="Times New Roman" w:cs="Times New Roman"/>
          <w:highlight w:val="yellow"/>
        </w:rPr>
      </w:pPr>
    </w:p>
    <w:sectPr w:rsidR="00371A7E" w:rsidSect="002A0969">
      <w:headerReference w:type="default" r:id="rId229"/>
      <w:pgSz w:w="11906" w:h="16838"/>
      <w:pgMar w:top="2552"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C452A" w14:textId="77777777" w:rsidR="005D4158" w:rsidRDefault="005D4158" w:rsidP="00A01195">
      <w:pPr>
        <w:spacing w:after="0" w:line="240" w:lineRule="auto"/>
      </w:pPr>
      <w:r>
        <w:separator/>
      </w:r>
    </w:p>
  </w:endnote>
  <w:endnote w:type="continuationSeparator" w:id="0">
    <w:p w14:paraId="45726AEE" w14:textId="77777777" w:rsidR="005D4158" w:rsidRDefault="005D4158"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0D20B" w14:textId="77777777" w:rsidR="005D4158" w:rsidRDefault="005D4158" w:rsidP="00A01195">
      <w:pPr>
        <w:spacing w:after="0" w:line="240" w:lineRule="auto"/>
      </w:pPr>
      <w:r>
        <w:separator/>
      </w:r>
    </w:p>
  </w:footnote>
  <w:footnote w:type="continuationSeparator" w:id="0">
    <w:p w14:paraId="09FD0A81" w14:textId="77777777" w:rsidR="005D4158" w:rsidRDefault="005D4158"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38061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EF8"/>
    <w:multiLevelType w:val="multilevel"/>
    <w:tmpl w:val="1C30E644"/>
    <w:lvl w:ilvl="0">
      <w:start w:val="1"/>
      <w:numFmt w:val="upperRoman"/>
      <w:lvlText w:val="%1 - "/>
      <w:lvlJc w:val="left"/>
      <w:pPr>
        <w:ind w:left="6457" w:hanging="360"/>
      </w:pPr>
      <w:rPr>
        <w:b/>
      </w:rPr>
    </w:lvl>
    <w:lvl w:ilvl="1">
      <w:start w:val="1"/>
      <w:numFmt w:val="lowerLetter"/>
      <w:lvlText w:val="%2)"/>
      <w:lvlJc w:val="left"/>
      <w:pPr>
        <w:ind w:left="1157" w:hanging="360"/>
      </w:pPr>
      <w:rPr>
        <w:b/>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5"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4"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29"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1"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4E663EA"/>
    <w:multiLevelType w:val="multilevel"/>
    <w:tmpl w:val="8DE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5"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6"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39"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1"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5"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8"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806169897">
    <w:abstractNumId w:val="12"/>
  </w:num>
  <w:num w:numId="2" w16cid:durableId="679162599">
    <w:abstractNumId w:val="20"/>
  </w:num>
  <w:num w:numId="3" w16cid:durableId="1957828456">
    <w:abstractNumId w:val="15"/>
  </w:num>
  <w:num w:numId="4" w16cid:durableId="491532465">
    <w:abstractNumId w:val="14"/>
  </w:num>
  <w:num w:numId="5" w16cid:durableId="832796916">
    <w:abstractNumId w:val="18"/>
  </w:num>
  <w:num w:numId="6" w16cid:durableId="2040356546">
    <w:abstractNumId w:val="19"/>
  </w:num>
  <w:num w:numId="7" w16cid:durableId="57754481">
    <w:abstractNumId w:val="3"/>
  </w:num>
  <w:num w:numId="8" w16cid:durableId="452870187">
    <w:abstractNumId w:val="44"/>
  </w:num>
  <w:num w:numId="9" w16cid:durableId="1958490282">
    <w:abstractNumId w:val="31"/>
  </w:num>
  <w:num w:numId="10" w16cid:durableId="522322087">
    <w:abstractNumId w:val="48"/>
  </w:num>
  <w:num w:numId="11" w16cid:durableId="674646864">
    <w:abstractNumId w:val="1"/>
  </w:num>
  <w:num w:numId="12" w16cid:durableId="285622252">
    <w:abstractNumId w:val="2"/>
  </w:num>
  <w:num w:numId="13" w16cid:durableId="196162927">
    <w:abstractNumId w:val="21"/>
  </w:num>
  <w:num w:numId="14" w16cid:durableId="814299774">
    <w:abstractNumId w:val="25"/>
  </w:num>
  <w:num w:numId="15" w16cid:durableId="1099521153">
    <w:abstractNumId w:val="33"/>
  </w:num>
  <w:num w:numId="16" w16cid:durableId="167528275">
    <w:abstractNumId w:val="43"/>
  </w:num>
  <w:num w:numId="17" w16cid:durableId="17396278">
    <w:abstractNumId w:val="6"/>
  </w:num>
  <w:num w:numId="18" w16cid:durableId="1667826902">
    <w:abstractNumId w:val="8"/>
  </w:num>
  <w:num w:numId="19" w16cid:durableId="823472253">
    <w:abstractNumId w:val="17"/>
  </w:num>
  <w:num w:numId="20" w16cid:durableId="1517577140">
    <w:abstractNumId w:val="38"/>
  </w:num>
  <w:num w:numId="21" w16cid:durableId="984311646">
    <w:abstractNumId w:val="29"/>
  </w:num>
  <w:num w:numId="22" w16cid:durableId="1455054144">
    <w:abstractNumId w:val="26"/>
  </w:num>
  <w:num w:numId="23" w16cid:durableId="887760783">
    <w:abstractNumId w:val="4"/>
  </w:num>
  <w:num w:numId="24" w16cid:durableId="1339381522">
    <w:abstractNumId w:val="39"/>
  </w:num>
  <w:num w:numId="25" w16cid:durableId="371537451">
    <w:abstractNumId w:val="35"/>
  </w:num>
  <w:num w:numId="26" w16cid:durableId="1124691296">
    <w:abstractNumId w:val="13"/>
  </w:num>
  <w:num w:numId="27" w16cid:durableId="1139415684">
    <w:abstractNumId w:val="5"/>
  </w:num>
  <w:num w:numId="28" w16cid:durableId="15153752">
    <w:abstractNumId w:val="40"/>
  </w:num>
  <w:num w:numId="29" w16cid:durableId="340201309">
    <w:abstractNumId w:val="49"/>
  </w:num>
  <w:num w:numId="30" w16cid:durableId="310982166">
    <w:abstractNumId w:val="9"/>
  </w:num>
  <w:num w:numId="31" w16cid:durableId="500851905">
    <w:abstractNumId w:val="34"/>
  </w:num>
  <w:num w:numId="32" w16cid:durableId="89201022">
    <w:abstractNumId w:val="30"/>
  </w:num>
  <w:num w:numId="33" w16cid:durableId="908272629">
    <w:abstractNumId w:val="47"/>
  </w:num>
  <w:num w:numId="34" w16cid:durableId="487943236">
    <w:abstractNumId w:val="28"/>
  </w:num>
  <w:num w:numId="35" w16cid:durableId="1017317840">
    <w:abstractNumId w:val="46"/>
  </w:num>
  <w:num w:numId="36" w16cid:durableId="792942504">
    <w:abstractNumId w:val="42"/>
  </w:num>
  <w:num w:numId="37" w16cid:durableId="253587650">
    <w:abstractNumId w:val="11"/>
  </w:num>
  <w:num w:numId="38" w16cid:durableId="682055492">
    <w:abstractNumId w:val="7"/>
  </w:num>
  <w:num w:numId="39" w16cid:durableId="554237978">
    <w:abstractNumId w:val="27"/>
  </w:num>
  <w:num w:numId="40" w16cid:durableId="151677864">
    <w:abstractNumId w:val="16"/>
  </w:num>
  <w:num w:numId="41" w16cid:durableId="1426227075">
    <w:abstractNumId w:val="10"/>
  </w:num>
  <w:num w:numId="42" w16cid:durableId="672994985">
    <w:abstractNumId w:val="41"/>
  </w:num>
  <w:num w:numId="43" w16cid:durableId="9879734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3184762">
    <w:abstractNumId w:val="36"/>
  </w:num>
  <w:num w:numId="45" w16cid:durableId="177812020">
    <w:abstractNumId w:val="0"/>
  </w:num>
  <w:num w:numId="46" w16cid:durableId="999432218">
    <w:abstractNumId w:val="45"/>
  </w:num>
  <w:num w:numId="47" w16cid:durableId="1728797690">
    <w:abstractNumId w:val="24"/>
  </w:num>
  <w:num w:numId="48" w16cid:durableId="2145075503">
    <w:abstractNumId w:val="23"/>
  </w:num>
  <w:num w:numId="49" w16cid:durableId="2109350920">
    <w:abstractNumId w:val="22"/>
  </w:num>
  <w:num w:numId="50" w16cid:durableId="11739602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89258474">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13875"/>
    <w:rsid w:val="00055C90"/>
    <w:rsid w:val="000C52CF"/>
    <w:rsid w:val="000D0D64"/>
    <w:rsid w:val="00153A0E"/>
    <w:rsid w:val="00182DA4"/>
    <w:rsid w:val="001A3009"/>
    <w:rsid w:val="001A391A"/>
    <w:rsid w:val="001D36AD"/>
    <w:rsid w:val="001E1B61"/>
    <w:rsid w:val="002032D7"/>
    <w:rsid w:val="00220886"/>
    <w:rsid w:val="00237205"/>
    <w:rsid w:val="00275781"/>
    <w:rsid w:val="002A0969"/>
    <w:rsid w:val="002A2201"/>
    <w:rsid w:val="002B5778"/>
    <w:rsid w:val="002F3CAE"/>
    <w:rsid w:val="002F78DC"/>
    <w:rsid w:val="003127FF"/>
    <w:rsid w:val="0034461A"/>
    <w:rsid w:val="00371A7E"/>
    <w:rsid w:val="00372788"/>
    <w:rsid w:val="003736A6"/>
    <w:rsid w:val="00385C31"/>
    <w:rsid w:val="003A5873"/>
    <w:rsid w:val="003B4786"/>
    <w:rsid w:val="004648C1"/>
    <w:rsid w:val="004706CF"/>
    <w:rsid w:val="004D3023"/>
    <w:rsid w:val="004D5636"/>
    <w:rsid w:val="004E4462"/>
    <w:rsid w:val="004F4927"/>
    <w:rsid w:val="005056A0"/>
    <w:rsid w:val="005142EC"/>
    <w:rsid w:val="00514E69"/>
    <w:rsid w:val="00527399"/>
    <w:rsid w:val="00553C92"/>
    <w:rsid w:val="00580779"/>
    <w:rsid w:val="005A0C03"/>
    <w:rsid w:val="005A1ED9"/>
    <w:rsid w:val="005B48B8"/>
    <w:rsid w:val="005C3049"/>
    <w:rsid w:val="005D4158"/>
    <w:rsid w:val="006334D3"/>
    <w:rsid w:val="0063691C"/>
    <w:rsid w:val="0065125C"/>
    <w:rsid w:val="00652A82"/>
    <w:rsid w:val="00661BBA"/>
    <w:rsid w:val="006723F8"/>
    <w:rsid w:val="006A210E"/>
    <w:rsid w:val="006A487F"/>
    <w:rsid w:val="006F30D8"/>
    <w:rsid w:val="006F6C8C"/>
    <w:rsid w:val="00707504"/>
    <w:rsid w:val="00712728"/>
    <w:rsid w:val="00730CC8"/>
    <w:rsid w:val="00740206"/>
    <w:rsid w:val="00741FF9"/>
    <w:rsid w:val="0075310E"/>
    <w:rsid w:val="007531E2"/>
    <w:rsid w:val="00754840"/>
    <w:rsid w:val="0076423A"/>
    <w:rsid w:val="00782117"/>
    <w:rsid w:val="0078702A"/>
    <w:rsid w:val="007872AF"/>
    <w:rsid w:val="007A4B24"/>
    <w:rsid w:val="007B14DA"/>
    <w:rsid w:val="007C66A0"/>
    <w:rsid w:val="007F748C"/>
    <w:rsid w:val="00810718"/>
    <w:rsid w:val="00847CB8"/>
    <w:rsid w:val="00867CBC"/>
    <w:rsid w:val="008730FB"/>
    <w:rsid w:val="008D3084"/>
    <w:rsid w:val="00927339"/>
    <w:rsid w:val="00941E5E"/>
    <w:rsid w:val="00955497"/>
    <w:rsid w:val="00957AEC"/>
    <w:rsid w:val="009B1C62"/>
    <w:rsid w:val="009D1F33"/>
    <w:rsid w:val="009E3995"/>
    <w:rsid w:val="00A01195"/>
    <w:rsid w:val="00A92953"/>
    <w:rsid w:val="00A96D47"/>
    <w:rsid w:val="00AB3ACC"/>
    <w:rsid w:val="00AB7E4D"/>
    <w:rsid w:val="00AD759B"/>
    <w:rsid w:val="00B03DA4"/>
    <w:rsid w:val="00B364E1"/>
    <w:rsid w:val="00B50BB6"/>
    <w:rsid w:val="00B83C07"/>
    <w:rsid w:val="00B8544C"/>
    <w:rsid w:val="00B86BFD"/>
    <w:rsid w:val="00BC1559"/>
    <w:rsid w:val="00BE194E"/>
    <w:rsid w:val="00BF25C3"/>
    <w:rsid w:val="00C332C8"/>
    <w:rsid w:val="00C34F22"/>
    <w:rsid w:val="00C83216"/>
    <w:rsid w:val="00CA4C81"/>
    <w:rsid w:val="00CA4D3D"/>
    <w:rsid w:val="00CC3818"/>
    <w:rsid w:val="00CD050D"/>
    <w:rsid w:val="00CD1CC0"/>
    <w:rsid w:val="00D06651"/>
    <w:rsid w:val="00D45BDD"/>
    <w:rsid w:val="00D56078"/>
    <w:rsid w:val="00D6645B"/>
    <w:rsid w:val="00D837CE"/>
    <w:rsid w:val="00DE211C"/>
    <w:rsid w:val="00DF23FA"/>
    <w:rsid w:val="00E13698"/>
    <w:rsid w:val="00E7079B"/>
    <w:rsid w:val="00E74F9F"/>
    <w:rsid w:val="00E96C76"/>
    <w:rsid w:val="00EB6698"/>
    <w:rsid w:val="00ED7B04"/>
    <w:rsid w:val="00EE7D4F"/>
    <w:rsid w:val="00F06713"/>
    <w:rsid w:val="00F258A8"/>
    <w:rsid w:val="00F364A8"/>
    <w:rsid w:val="00F42D6F"/>
    <w:rsid w:val="00F719FA"/>
    <w:rsid w:val="00F84038"/>
    <w:rsid w:val="00F90020"/>
    <w:rsid w:val="00F927ED"/>
    <w:rsid w:val="00FA4ECA"/>
    <w:rsid w:val="00FD3557"/>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038"/>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semiHidden/>
    <w:unhideWhenUsed/>
    <w:qFormat/>
    <w:rsid w:val="00371A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371A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371A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aliases w:val="Paragrafo,Lista Colorida - Ênfase 11"/>
    <w:basedOn w:val="Normal"/>
    <w:link w:val="PargrafodaListaChar"/>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deGradeClara">
    <w:name w:val="Grid Table Light"/>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Simples4">
    <w:name w:val="Plain Table 4"/>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styleId="MenoPendente">
    <w:name w:val="Unresolved Mention"/>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 w:type="character" w:customStyle="1" w:styleId="Ttulo7Char">
    <w:name w:val="Título 7 Char"/>
    <w:basedOn w:val="Fontepargpadro"/>
    <w:link w:val="Ttulo7"/>
    <w:uiPriority w:val="9"/>
    <w:semiHidden/>
    <w:rsid w:val="00371A7E"/>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371A7E"/>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371A7E"/>
    <w:rPr>
      <w:rFonts w:eastAsiaTheme="majorEastAsia" w:cstheme="majorBidi"/>
      <w:color w:val="272727" w:themeColor="text1" w:themeTint="D8"/>
      <w:kern w:val="2"/>
      <w:sz w:val="24"/>
      <w:szCs w:val="24"/>
      <w14:ligatures w14:val="standardContextual"/>
    </w:rPr>
  </w:style>
  <w:style w:type="paragraph" w:styleId="Corpodetexto3">
    <w:name w:val="Body Text 3"/>
    <w:basedOn w:val="Normal"/>
    <w:link w:val="Corpodetexto3Char"/>
    <w:rsid w:val="00371A7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371A7E"/>
    <w:rPr>
      <w:rFonts w:ascii="Times New Roman" w:eastAsia="Times New Roman" w:hAnsi="Times New Roman" w:cs="Times New Roman"/>
      <w:sz w:val="16"/>
      <w:szCs w:val="16"/>
      <w:lang w:eastAsia="pt-BR"/>
    </w:rPr>
  </w:style>
  <w:style w:type="paragraph" w:styleId="Textoembloco">
    <w:name w:val="Block Text"/>
    <w:basedOn w:val="Normal"/>
    <w:rsid w:val="00371A7E"/>
    <w:pPr>
      <w:spacing w:after="0" w:line="240" w:lineRule="auto"/>
      <w:ind w:left="-720" w:right="-702"/>
    </w:pPr>
    <w:rPr>
      <w:rFonts w:ascii="Times New Roman" w:eastAsia="Times New Roman" w:hAnsi="Times New Roman" w:cs="Times New Roman"/>
      <w:sz w:val="24"/>
      <w:szCs w:val="24"/>
      <w:lang w:eastAsia="pt-BR"/>
    </w:rPr>
  </w:style>
  <w:style w:type="paragraph" w:customStyle="1" w:styleId="Ttulodatabela">
    <w:name w:val="Título da tabela"/>
    <w:basedOn w:val="Normal"/>
    <w:rsid w:val="00371A7E"/>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371A7E"/>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371A7E"/>
    <w:pPr>
      <w:suppressAutoHyphens/>
      <w:autoSpaceDE w:val="0"/>
      <w:spacing w:after="0" w:line="240" w:lineRule="auto"/>
    </w:pPr>
    <w:rPr>
      <w:rFonts w:ascii="Arial" w:eastAsia="Calibri" w:hAnsi="Arial" w:cs="Arial"/>
      <w:color w:val="000000"/>
      <w:sz w:val="24"/>
      <w:szCs w:val="24"/>
      <w:lang w:eastAsia="ar-SA"/>
    </w:rPr>
  </w:style>
  <w:style w:type="character" w:customStyle="1" w:styleId="Ttulo10">
    <w:name w:val="Título1"/>
    <w:basedOn w:val="Fontepargpadro"/>
    <w:rsid w:val="00371A7E"/>
  </w:style>
  <w:style w:type="character" w:customStyle="1" w:styleId="value">
    <w:name w:val="value"/>
    <w:basedOn w:val="Fontepargpadro"/>
    <w:rsid w:val="00371A7E"/>
  </w:style>
  <w:style w:type="character" w:customStyle="1" w:styleId="style7">
    <w:name w:val="style7"/>
    <w:basedOn w:val="Fontepargpadro"/>
    <w:rsid w:val="00371A7E"/>
  </w:style>
  <w:style w:type="character" w:styleId="nfase">
    <w:name w:val="Emphasis"/>
    <w:uiPriority w:val="20"/>
    <w:qFormat/>
    <w:rsid w:val="00371A7E"/>
    <w:rPr>
      <w:i/>
      <w:iCs/>
    </w:rPr>
  </w:style>
  <w:style w:type="character" w:customStyle="1" w:styleId="apple-converted-space">
    <w:name w:val="apple-converted-space"/>
    <w:rsid w:val="00371A7E"/>
  </w:style>
  <w:style w:type="character" w:styleId="Nmerodepgina">
    <w:name w:val="page number"/>
    <w:rsid w:val="00371A7E"/>
    <w:rPr>
      <w:rFonts w:cs="Times New Roman"/>
    </w:rPr>
  </w:style>
  <w:style w:type="paragraph" w:styleId="Corpodetexto2">
    <w:name w:val="Body Text 2"/>
    <w:basedOn w:val="Normal"/>
    <w:link w:val="Corpodetexto2Char"/>
    <w:uiPriority w:val="99"/>
    <w:semiHidden/>
    <w:unhideWhenUsed/>
    <w:rsid w:val="00371A7E"/>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371A7E"/>
    <w:rPr>
      <w:rFonts w:ascii="Times New Roman" w:eastAsia="Times New Roman" w:hAnsi="Times New Roman" w:cs="Times New Roman"/>
      <w:sz w:val="24"/>
      <w:szCs w:val="24"/>
      <w:lang w:eastAsia="pt-BR"/>
    </w:rPr>
  </w:style>
  <w:style w:type="character" w:customStyle="1" w:styleId="jn7uips4511">
    <w:name w:val="jn7uips4511"/>
    <w:rsid w:val="00371A7E"/>
  </w:style>
  <w:style w:type="character" w:customStyle="1" w:styleId="st">
    <w:name w:val="st"/>
    <w:rsid w:val="00371A7E"/>
  </w:style>
  <w:style w:type="paragraph" w:customStyle="1" w:styleId="font7">
    <w:name w:val="font7"/>
    <w:basedOn w:val="Normal"/>
    <w:rsid w:val="00371A7E"/>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yiv6218070959msonormal">
    <w:name w:val="yiv6218070959msonormal"/>
    <w:basedOn w:val="Normal"/>
    <w:rsid w:val="00371A7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371A7E"/>
    <w:rPr>
      <w:b/>
      <w:bCs/>
      <w:vanish w:val="0"/>
      <w:webHidden w:val="0"/>
      <w:color w:val="333333"/>
      <w:sz w:val="20"/>
      <w:szCs w:val="20"/>
      <w:specVanish w:val="0"/>
    </w:rPr>
  </w:style>
  <w:style w:type="character" w:customStyle="1" w:styleId="tituloproduto">
    <w:name w:val="tituloproduto"/>
    <w:rsid w:val="00371A7E"/>
  </w:style>
  <w:style w:type="paragraph" w:customStyle="1" w:styleId="western">
    <w:name w:val="western"/>
    <w:basedOn w:val="Normal"/>
    <w:rsid w:val="00371A7E"/>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371A7E"/>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371A7E"/>
    <w:rPr>
      <w:rFonts w:ascii="Courier New" w:eastAsia="Times New Roman" w:hAnsi="Courier New" w:cs="Times New Roman"/>
      <w:sz w:val="20"/>
      <w:szCs w:val="20"/>
      <w:lang w:val="x-none" w:eastAsia="x-none"/>
    </w:rPr>
  </w:style>
  <w:style w:type="paragraph" w:styleId="Citao">
    <w:name w:val="Quote"/>
    <w:basedOn w:val="Normal"/>
    <w:next w:val="Normal"/>
    <w:link w:val="CitaoChar"/>
    <w:uiPriority w:val="29"/>
    <w:qFormat/>
    <w:rsid w:val="00371A7E"/>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371A7E"/>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371A7E"/>
    <w:rPr>
      <w:i/>
      <w:iCs/>
      <w:color w:val="2E74B5" w:themeColor="accent1" w:themeShade="BF"/>
    </w:rPr>
  </w:style>
  <w:style w:type="paragraph" w:styleId="CitaoIntensa">
    <w:name w:val="Intense Quote"/>
    <w:basedOn w:val="Normal"/>
    <w:next w:val="Normal"/>
    <w:link w:val="CitaoIntensaChar"/>
    <w:uiPriority w:val="30"/>
    <w:qFormat/>
    <w:rsid w:val="00371A7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371A7E"/>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371A7E"/>
    <w:rPr>
      <w:b/>
      <w:bCs/>
      <w:smallCaps/>
      <w:color w:val="2E74B5" w:themeColor="accent1" w:themeShade="BF"/>
      <w:spacing w:val="5"/>
    </w:rPr>
  </w:style>
  <w:style w:type="paragraph" w:customStyle="1" w:styleId="font8">
    <w:name w:val="font8"/>
    <w:basedOn w:val="Normal"/>
    <w:rsid w:val="00371A7E"/>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4">
    <w:name w:val="xl84"/>
    <w:basedOn w:val="Normal"/>
    <w:rsid w:val="00371A7E"/>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371A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371A7E"/>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371A7E"/>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371A7E"/>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371A7E"/>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371A7E"/>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371A7E"/>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371A7E"/>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371A7E"/>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371A7E"/>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371A7E"/>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371A7E"/>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371A7E"/>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371A7E"/>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371A7E"/>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371A7E"/>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character" w:customStyle="1" w:styleId="PargrafodaListaChar">
    <w:name w:val="Parágrafo da Lista Char"/>
    <w:aliases w:val="Paragrafo Char,Lista Colorida - Ênfase 11 Char"/>
    <w:link w:val="PargrafodaLista"/>
    <w:uiPriority w:val="34"/>
    <w:rsid w:val="005B48B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decreto-lei/del2848.htm" TargetMode="External"/><Relationship Id="rId205" Type="http://schemas.openxmlformats.org/officeDocument/2006/relationships/hyperlink" Target="https://www.planalto.gov.br/ccivil_03/_ato2019-2022/2021/lei/l14133.htm" TargetMode="External"/><Relationship Id="rId226" Type="http://schemas.openxmlformats.org/officeDocument/2006/relationships/image" Target="media/image14.png"/><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www.bll.org.br" TargetMode="External"/><Relationship Id="rId181" Type="http://schemas.openxmlformats.org/officeDocument/2006/relationships/hyperlink" Target="https://www.planalto.gov.br/ccivil_03/leis/lcp/lcp123.htm" TargetMode="External"/><Relationship Id="rId216" Type="http://schemas.openxmlformats.org/officeDocument/2006/relationships/image" Target="media/image4.png"/><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hyperlink" Target="https://www.planalto.gov.br/ccivil_03/_ato2019-2022/2021/lei/l14133.htm" TargetMode="External"/><Relationship Id="rId227" Type="http://schemas.openxmlformats.org/officeDocument/2006/relationships/image" Target="media/image15.png"/><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217" Type="http://schemas.openxmlformats.org/officeDocument/2006/relationships/image" Target="media/image5.png"/><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portaldatransparencia.gov.br/pagina-interna/603245-ceis"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207" Type="http://schemas.openxmlformats.org/officeDocument/2006/relationships/hyperlink" Target="https://www.planalto.gov.br/ccivil_03/_ato2019-2022/2021/lei/l14133.htm" TargetMode="External"/><Relationship Id="rId228" Type="http://schemas.openxmlformats.org/officeDocument/2006/relationships/image" Target="media/image16.png"/><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leis/lcp/lcp123.htm" TargetMode="External"/><Relationship Id="rId218" Type="http://schemas.openxmlformats.org/officeDocument/2006/relationships/image" Target="media/image6.png"/><Relationship Id="rId24"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1-2014/2013/lei/l12846.htm" TargetMode="External"/><Relationship Id="rId152" Type="http://schemas.openxmlformats.org/officeDocument/2006/relationships/hyperlink" Target="https://portaldatransparencia.gov.br/pagina-interna/603244-cnep" TargetMode="External"/><Relationship Id="rId173" Type="http://schemas.openxmlformats.org/officeDocument/2006/relationships/hyperlink" Target="http://www.planalto.gov.br/ccivil_03/leis/L6404compilada.htm" TargetMode="External"/><Relationship Id="rId194" Type="http://schemas.openxmlformats.org/officeDocument/2006/relationships/hyperlink" Target="https://www.planalto.gov.br/ccivil_03/_ato2019-2022/2021/lei/l14133.htm" TargetMode="External"/><Relationship Id="rId208" Type="http://schemas.openxmlformats.org/officeDocument/2006/relationships/hyperlink" Target="https://www.planalto.gov.br/ccivil_03/_ato2019-2022/2021/lei/l14133.htm" TargetMode="External"/><Relationship Id="rId229" Type="http://schemas.openxmlformats.org/officeDocument/2006/relationships/header" Target="header1.xml"/><Relationship Id="rId14" Type="http://schemas.openxmlformats.org/officeDocument/2006/relationships/hyperlink" Target="http://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leis/lcp/lcp123.htm" TargetMode="External"/><Relationship Id="rId219" Type="http://schemas.openxmlformats.org/officeDocument/2006/relationships/image" Target="media/image7.png"/><Relationship Id="rId230" Type="http://schemas.openxmlformats.org/officeDocument/2006/relationships/fontTable" Target="fontTable.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leis/l8213cons.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_ato2019-2022/2021/lei/l14133.htm" TargetMode="External"/><Relationship Id="rId195" Type="http://schemas.openxmlformats.org/officeDocument/2006/relationships/hyperlink" Target="https://www.planalto.gov.br/ccivil_03/_ato2019-2022/2021/lei/l14133.htm" TargetMode="External"/><Relationship Id="rId209" Type="http://schemas.openxmlformats.org/officeDocument/2006/relationships/hyperlink" Target="https://www.planalto.gov.br/ccivil_03/leis/l8213cons.htm" TargetMode="External"/><Relationship Id="rId190" Type="http://schemas.openxmlformats.org/officeDocument/2006/relationships/hyperlink" Target="https://www.planalto.gov.br/ccivil_03/decreto-lei/del2848.htm" TargetMode="External"/><Relationship Id="rId204" Type="http://schemas.openxmlformats.org/officeDocument/2006/relationships/hyperlink" Target="https://www.planalto.gov.br/ccivil_03/_ato2019-2022/2021/lei/l14133.htm" TargetMode="External"/><Relationship Id="rId220" Type="http://schemas.openxmlformats.org/officeDocument/2006/relationships/image" Target="media/image8.png"/><Relationship Id="rId225" Type="http://schemas.openxmlformats.org/officeDocument/2006/relationships/image" Target="media/image13.png"/><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decreto-lei/del2848.htm" TargetMode="External"/><Relationship Id="rId210" Type="http://schemas.openxmlformats.org/officeDocument/2006/relationships/hyperlink" Target="https://www.planalto.gov.br/ccivil_03/_ato2019-2022/2021/lei/l14133.htm" TargetMode="External"/><Relationship Id="rId215" Type="http://schemas.openxmlformats.org/officeDocument/2006/relationships/image" Target="media/image3.png"/><Relationship Id="rId26" Type="http://schemas.openxmlformats.org/officeDocument/2006/relationships/hyperlink" Target="https://www.planalto.gov.br/ccivil_03/_ato2019-2022/2021/lei/l14133.htm" TargetMode="External"/><Relationship Id="rId231" Type="http://schemas.openxmlformats.org/officeDocument/2006/relationships/theme" Target="theme/theme1.xm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9-2022/2021/lei/l14133.htm" TargetMode="External"/><Relationship Id="rId200" Type="http://schemas.openxmlformats.org/officeDocument/2006/relationships/hyperlink" Target="https://www.planalto.gov.br/ccivil_03/_ato2019-2022/2021/lei/l14133.htm" TargetMode="External"/><Relationship Id="rId16" Type="http://schemas.openxmlformats.org/officeDocument/2006/relationships/hyperlink" Target="https://www.planalto.gov.br/ccivil_03/_ato2019-2022/2021/lei/l14133.htm" TargetMode="External"/><Relationship Id="rId221" Type="http://schemas.openxmlformats.org/officeDocument/2006/relationships/image" Target="media/image9.png"/><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11" Type="http://schemas.openxmlformats.org/officeDocument/2006/relationships/hyperlink" Target="https://www.planalto.gov.br/ccivil_03/_ato2019-2022/2021/lei/l14133.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222" Type="http://schemas.openxmlformats.org/officeDocument/2006/relationships/image" Target="media/image10.png"/><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12"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223" Type="http://schemas.openxmlformats.org/officeDocument/2006/relationships/image" Target="media/image11.png"/><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13" Type="http://schemas.openxmlformats.org/officeDocument/2006/relationships/image" Target="media/image1.png"/><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115"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9-2022/2021/lei/l14133.htm" TargetMode="External"/><Relationship Id="rId224" Type="http://schemas.openxmlformats.org/officeDocument/2006/relationships/image" Target="media/image12.png"/><Relationship Id="rId3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1-2014/2013/lei/l12846.htm" TargetMode="External"/><Relationship Id="rId168" Type="http://schemas.openxmlformats.org/officeDocument/2006/relationships/hyperlink" Target="https://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ACD1-6D00-4E01-9163-C828B773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52</Pages>
  <Words>25082</Words>
  <Characters>135447</Characters>
  <Application>Microsoft Office Word</Application>
  <DocSecurity>0</DocSecurity>
  <Lines>1128</Lines>
  <Paragraphs>320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75</cp:revision>
  <cp:lastPrinted>2026-08-06T13:20:00Z</cp:lastPrinted>
  <dcterms:created xsi:type="dcterms:W3CDTF">2025-02-21T09:23:00Z</dcterms:created>
  <dcterms:modified xsi:type="dcterms:W3CDTF">2026-09-09T17:46:00Z</dcterms:modified>
</cp:coreProperties>
</file>